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3F" w:rsidRDefault="00D87D40" w:rsidP="00D87D40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8329</w:t>
      </w:r>
    </w:p>
    <w:p w:rsidR="00605B3F" w:rsidRDefault="00D87D40" w:rsidP="00D87D40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27 квітня 2018р.</w:t>
      </w: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605B3F" w:rsidP="00D87D4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05B3F" w:rsidRDefault="00D87D40" w:rsidP="00D87D40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605B3F" w:rsidRDefault="00D87D40" w:rsidP="00D87D40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605B3F" w:rsidRDefault="00D87D40" w:rsidP="00D87D40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605B3F" w:rsidRDefault="00D87D40" w:rsidP="00D87D4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605B3F" w:rsidRDefault="00605B3F">
      <w:pPr>
        <w:shd w:val="clear" w:color="auto" w:fill="FFFFFF"/>
        <w:ind w:right="11"/>
        <w:jc w:val="center"/>
        <w:rPr>
          <w:sz w:val="28"/>
          <w:szCs w:val="28"/>
        </w:rPr>
      </w:pPr>
    </w:p>
    <w:p w:rsidR="00605B3F" w:rsidRDefault="00D87D4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проект Закону про внесення змін до статті 133 Конституції України (щодо перейменування Дніпропетровської області)</w:t>
      </w:r>
    </w:p>
    <w:p w:rsidR="00605B3F" w:rsidRDefault="00D87D4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8329 від 27 квітня 2018 року</w:t>
      </w:r>
    </w:p>
    <w:p w:rsidR="00605B3F" w:rsidRDefault="00D87D4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народні д</w:t>
      </w:r>
      <w:r>
        <w:rPr>
          <w:sz w:val="28"/>
          <w:szCs w:val="28"/>
        </w:rPr>
        <w:t>епутати України Денисенко А. С., Тетерук А.А. та інші.</w:t>
      </w:r>
    </w:p>
    <w:p w:rsidR="00605B3F" w:rsidRDefault="00D87D40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правової політики та правосуддя</w:t>
      </w:r>
    </w:p>
    <w:p w:rsidR="00D87D40" w:rsidRDefault="00D87D40">
      <w:pPr>
        <w:shd w:val="clear" w:color="auto" w:fill="FFFFFF"/>
        <w:spacing w:before="240" w:line="259" w:lineRule="auto"/>
        <w:ind w:right="10" w:firstLine="709"/>
        <w:jc w:val="both"/>
        <w:rPr>
          <w:sz w:val="24"/>
          <w:szCs w:val="24"/>
        </w:rPr>
      </w:pPr>
    </w:p>
    <w:p w:rsidR="00605B3F" w:rsidRDefault="00D87D4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</w:t>
      </w:r>
      <w:r>
        <w:rPr>
          <w:sz w:val="28"/>
          <w:szCs w:val="28"/>
          <w:u w:val="single"/>
        </w:rPr>
        <w:t>ного законодавства</w:t>
      </w:r>
      <w:r>
        <w:rPr>
          <w:sz w:val="28"/>
          <w:szCs w:val="28"/>
        </w:rPr>
        <w:t xml:space="preserve"> (рішення Комітету від     </w:t>
      </w:r>
      <w:r>
        <w:rPr>
          <w:sz w:val="28"/>
          <w:szCs w:val="28"/>
        </w:rPr>
        <w:t>16 травня 2018 року</w:t>
      </w:r>
      <w:r>
        <w:rPr>
          <w:sz w:val="28"/>
          <w:szCs w:val="28"/>
        </w:rPr>
        <w:t>, протокол № 119).</w:t>
      </w:r>
    </w:p>
    <w:p w:rsidR="00605B3F" w:rsidRDefault="00605B3F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0" w:name="_gjdgxs" w:colFirst="0" w:colLast="0"/>
      <w:bookmarkEnd w:id="0"/>
    </w:p>
    <w:p w:rsidR="00605B3F" w:rsidRDefault="00605B3F" w:rsidP="00D87D40">
      <w:pPr>
        <w:shd w:val="clear" w:color="auto" w:fill="FFFFFF"/>
        <w:jc w:val="both"/>
        <w:rPr>
          <w:sz w:val="28"/>
          <w:szCs w:val="28"/>
        </w:rPr>
      </w:pPr>
      <w:bookmarkStart w:id="1" w:name="_GoBack"/>
      <w:bookmarkEnd w:id="1"/>
    </w:p>
    <w:p w:rsidR="00605B3F" w:rsidRDefault="00605B3F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605B3F" w:rsidRDefault="00D87D4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605B3F" w:rsidRDefault="00605B3F"/>
    <w:p w:rsidR="00605B3F" w:rsidRDefault="00605B3F"/>
    <w:p w:rsidR="00605B3F" w:rsidRDefault="00605B3F"/>
    <w:sectPr w:rsidR="00605B3F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05B3F"/>
    <w:rsid w:val="00605B3F"/>
    <w:rsid w:val="00D8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FF860"/>
  <w15:docId w15:val="{4631EDE3-53A1-4A6B-9596-EF2E7FF2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2018-05-16T13:42:00Z</dcterms:created>
  <dcterms:modified xsi:type="dcterms:W3CDTF">2018-05-16T13:43:00Z</dcterms:modified>
</cp:coreProperties>
</file>