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8D9" w:rsidRPr="00816CD4" w:rsidRDefault="000608D9" w:rsidP="00816CD4">
      <w:pPr>
        <w:spacing w:after="0" w:line="240" w:lineRule="auto"/>
        <w:contextualSpacing/>
        <w:jc w:val="right"/>
        <w:rPr>
          <w:rFonts w:cstheme="minorHAnsi"/>
          <w:szCs w:val="28"/>
          <w:lang w:val="uk-UA"/>
        </w:rPr>
      </w:pPr>
      <w:bookmarkStart w:id="0" w:name="_GoBack"/>
      <w:bookmarkEnd w:id="0"/>
    </w:p>
    <w:p w:rsidR="000608D9" w:rsidRPr="00816CD4" w:rsidRDefault="000608D9" w:rsidP="00816CD4">
      <w:pPr>
        <w:spacing w:after="0" w:line="240" w:lineRule="auto"/>
        <w:contextualSpacing/>
        <w:jc w:val="right"/>
        <w:rPr>
          <w:rFonts w:cstheme="minorHAnsi"/>
          <w:szCs w:val="28"/>
          <w:lang w:val="uk-UA"/>
        </w:rPr>
      </w:pPr>
    </w:p>
    <w:p w:rsidR="000608D9" w:rsidRPr="00816CD4" w:rsidRDefault="000608D9" w:rsidP="00816CD4">
      <w:pPr>
        <w:spacing w:after="0" w:line="240" w:lineRule="auto"/>
        <w:contextualSpacing/>
        <w:jc w:val="right"/>
        <w:rPr>
          <w:rFonts w:cstheme="minorHAnsi"/>
          <w:szCs w:val="28"/>
          <w:lang w:val="uk-UA"/>
        </w:rPr>
      </w:pPr>
    </w:p>
    <w:p w:rsidR="000608D9" w:rsidRPr="00816CD4" w:rsidRDefault="000608D9" w:rsidP="00816CD4">
      <w:pPr>
        <w:spacing w:after="0" w:line="240" w:lineRule="auto"/>
        <w:contextualSpacing/>
        <w:jc w:val="right"/>
        <w:rPr>
          <w:rFonts w:cstheme="minorHAnsi"/>
          <w:szCs w:val="28"/>
          <w:lang w:val="uk-UA"/>
        </w:rPr>
      </w:pPr>
    </w:p>
    <w:p w:rsidR="000608D9" w:rsidRPr="00816CD4" w:rsidRDefault="000608D9" w:rsidP="00816CD4">
      <w:pPr>
        <w:spacing w:after="0" w:line="240" w:lineRule="auto"/>
        <w:contextualSpacing/>
        <w:jc w:val="right"/>
        <w:rPr>
          <w:rFonts w:cstheme="minorHAnsi"/>
          <w:szCs w:val="28"/>
          <w:lang w:val="uk-UA"/>
        </w:rPr>
      </w:pPr>
    </w:p>
    <w:p w:rsidR="000608D9" w:rsidRPr="00816CD4" w:rsidRDefault="000608D9" w:rsidP="00816CD4">
      <w:pPr>
        <w:spacing w:after="0" w:line="240" w:lineRule="auto"/>
        <w:contextualSpacing/>
        <w:jc w:val="right"/>
        <w:rPr>
          <w:rFonts w:cstheme="minorHAnsi"/>
          <w:szCs w:val="28"/>
          <w:lang w:val="uk-UA"/>
        </w:rPr>
      </w:pPr>
    </w:p>
    <w:p w:rsidR="000608D9" w:rsidRPr="00816CD4" w:rsidRDefault="000608D9" w:rsidP="00816CD4">
      <w:pPr>
        <w:spacing w:after="0" w:line="240" w:lineRule="auto"/>
        <w:contextualSpacing/>
        <w:jc w:val="right"/>
        <w:rPr>
          <w:rFonts w:cstheme="minorHAnsi"/>
          <w:szCs w:val="28"/>
          <w:lang w:val="uk-UA"/>
        </w:rPr>
      </w:pPr>
    </w:p>
    <w:p w:rsidR="000608D9" w:rsidRDefault="000608D9" w:rsidP="00816CD4">
      <w:pPr>
        <w:spacing w:after="0" w:line="240" w:lineRule="auto"/>
        <w:contextualSpacing/>
        <w:jc w:val="center"/>
        <w:rPr>
          <w:rFonts w:cstheme="minorHAnsi"/>
          <w:szCs w:val="28"/>
          <w:lang w:val="uk-UA"/>
        </w:rPr>
      </w:pPr>
      <w:r>
        <w:rPr>
          <w:rFonts w:cstheme="minorHAnsi"/>
          <w:szCs w:val="28"/>
          <w:lang w:val="uk-UA"/>
        </w:rPr>
        <w:t>ВИСНОВОК</w:t>
      </w:r>
    </w:p>
    <w:p w:rsidR="000608D9" w:rsidRDefault="000608D9" w:rsidP="00816CD4">
      <w:pPr>
        <w:spacing w:after="0" w:line="240" w:lineRule="auto"/>
        <w:contextualSpacing/>
        <w:jc w:val="center"/>
        <w:rPr>
          <w:rFonts w:cstheme="minorHAnsi"/>
          <w:szCs w:val="28"/>
          <w:lang w:val="uk-UA"/>
        </w:rPr>
      </w:pPr>
      <w:r>
        <w:rPr>
          <w:rFonts w:cstheme="minorHAnsi"/>
          <w:szCs w:val="28"/>
          <w:lang w:val="uk-UA"/>
        </w:rPr>
        <w:t>на проект Закону України «Про забезпечення охорони та захисту прав інтелектуальної власності УЄФА під час проведення фіналу Ліги Чемпіонів УЄФА 2018 року та фіналу жіночої Ліги Чемпіонів УЄФА 2018 року в Україні» (реєстр. № 8335 від 03.05.2018 р.)</w:t>
      </w:r>
    </w:p>
    <w:p w:rsidR="000608D9" w:rsidRDefault="000608D9" w:rsidP="00816CD4">
      <w:pPr>
        <w:spacing w:after="0" w:line="240" w:lineRule="auto"/>
        <w:contextualSpacing/>
        <w:jc w:val="center"/>
        <w:rPr>
          <w:rFonts w:cstheme="minorHAnsi"/>
          <w:szCs w:val="28"/>
          <w:lang w:val="uk-UA"/>
        </w:rPr>
      </w:pPr>
    </w:p>
    <w:p w:rsidR="000608D9" w:rsidRDefault="006A33D0" w:rsidP="00816CD4">
      <w:pPr>
        <w:spacing w:after="0" w:line="240" w:lineRule="auto"/>
        <w:ind w:firstLine="709"/>
        <w:contextualSpacing/>
        <w:jc w:val="both"/>
        <w:rPr>
          <w:rFonts w:cstheme="minorHAnsi"/>
          <w:szCs w:val="28"/>
          <w:lang w:val="uk-UA"/>
        </w:rPr>
      </w:pPr>
      <w:r>
        <w:rPr>
          <w:rFonts w:cstheme="minorHAnsi"/>
          <w:szCs w:val="28"/>
          <w:lang w:val="uk-UA"/>
        </w:rPr>
        <w:t>Н</w:t>
      </w:r>
      <w:r w:rsidR="00816CD4">
        <w:rPr>
          <w:rFonts w:cstheme="minorHAnsi"/>
          <w:szCs w:val="28"/>
          <w:lang w:val="uk-UA"/>
        </w:rPr>
        <w:t xml:space="preserve">еобхідність прийняття цього законопроекту обґрунтовується у пояснювальній записці до нього тим, що </w:t>
      </w:r>
      <w:r>
        <w:rPr>
          <w:rFonts w:cstheme="minorHAnsi"/>
          <w:szCs w:val="28"/>
          <w:lang w:val="uk-UA"/>
        </w:rPr>
        <w:t xml:space="preserve">«недостатнє правове регулювання питань, пов’язаних із забезпеченням охорони та захисту прав  інтелектуальної власності УЄФА у зв’язку з проведенням в Україні фіналу Ліги </w:t>
      </w:r>
      <w:r w:rsidR="00721933">
        <w:rPr>
          <w:rFonts w:cstheme="minorHAnsi"/>
          <w:szCs w:val="28"/>
          <w:lang w:val="uk-UA"/>
        </w:rPr>
        <w:t>ч</w:t>
      </w:r>
      <w:r>
        <w:rPr>
          <w:rFonts w:cstheme="minorHAnsi"/>
          <w:szCs w:val="28"/>
          <w:lang w:val="uk-UA"/>
        </w:rPr>
        <w:t>емпіонів УЄФА 2018 року та фіналу жіночої Ліги чемпіонів УЄФА 2018 року, здійсненням цих прав, а також відносини з використання та захисту репутації УЄФА та чемпіонату є проблемою, що потребує розв’язання».</w:t>
      </w:r>
      <w:r w:rsidRPr="006A33D0">
        <w:rPr>
          <w:rFonts w:cstheme="minorHAnsi"/>
          <w:szCs w:val="28"/>
          <w:lang w:val="uk-UA"/>
        </w:rPr>
        <w:t xml:space="preserve"> </w:t>
      </w:r>
      <w:r>
        <w:rPr>
          <w:rFonts w:cstheme="minorHAnsi"/>
          <w:szCs w:val="28"/>
          <w:lang w:val="uk-UA"/>
        </w:rPr>
        <w:t>Тому</w:t>
      </w:r>
      <w:r w:rsidR="00816CD4">
        <w:rPr>
          <w:rFonts w:cstheme="minorHAnsi"/>
          <w:szCs w:val="28"/>
          <w:lang w:val="uk-UA"/>
        </w:rPr>
        <w:t xml:space="preserve"> </w:t>
      </w:r>
      <w:r>
        <w:rPr>
          <w:rFonts w:cstheme="minorHAnsi"/>
          <w:szCs w:val="28"/>
          <w:lang w:val="uk-UA"/>
        </w:rPr>
        <w:t xml:space="preserve">«метою розроблення зазначеного проекту Закону є врегулювання відносин з набуттям УЄФА прав інтелектуальної власності, пов’язаних з проведенням в Україні фіналу Ліги </w:t>
      </w:r>
      <w:r w:rsidR="00721933">
        <w:rPr>
          <w:rFonts w:cstheme="minorHAnsi"/>
          <w:szCs w:val="28"/>
          <w:lang w:val="uk-UA"/>
        </w:rPr>
        <w:t>ч</w:t>
      </w:r>
      <w:r>
        <w:rPr>
          <w:rFonts w:cstheme="minorHAnsi"/>
          <w:szCs w:val="28"/>
          <w:lang w:val="uk-UA"/>
        </w:rPr>
        <w:t>емпіонів УЄФА 2018 року та фіналу жіночої Ліги чемпіонів УЄФА 2018 року, здійснення охорони та захисту цих прав, а також відносин з використання та захисту репутації УЄФА та даного чемпіонату».</w:t>
      </w:r>
    </w:p>
    <w:p w:rsidR="00CE4C38" w:rsidRDefault="00816CD4" w:rsidP="00816CD4">
      <w:pPr>
        <w:spacing w:after="0" w:line="240" w:lineRule="auto"/>
        <w:ind w:firstLine="709"/>
        <w:contextualSpacing/>
        <w:jc w:val="both"/>
        <w:rPr>
          <w:rFonts w:cstheme="minorHAnsi"/>
          <w:szCs w:val="28"/>
          <w:lang w:val="uk-UA"/>
        </w:rPr>
      </w:pPr>
      <w:r>
        <w:rPr>
          <w:rFonts w:cstheme="minorHAnsi"/>
          <w:szCs w:val="28"/>
          <w:lang w:val="uk-UA"/>
        </w:rPr>
        <w:t xml:space="preserve">Розглянувши проект, </w:t>
      </w:r>
      <w:r w:rsidR="00CE4C38">
        <w:rPr>
          <w:rFonts w:cstheme="minorHAnsi"/>
          <w:szCs w:val="28"/>
          <w:lang w:val="uk-UA"/>
        </w:rPr>
        <w:t xml:space="preserve">Головне управління не підтримує </w:t>
      </w:r>
      <w:r>
        <w:rPr>
          <w:rFonts w:cstheme="minorHAnsi"/>
          <w:szCs w:val="28"/>
          <w:lang w:val="uk-UA"/>
        </w:rPr>
        <w:t>його прийняття з</w:t>
      </w:r>
      <w:r w:rsidR="00CE4C38">
        <w:rPr>
          <w:rFonts w:cstheme="minorHAnsi"/>
          <w:szCs w:val="28"/>
          <w:lang w:val="uk-UA"/>
        </w:rPr>
        <w:t xml:space="preserve"> наступних підстав.</w:t>
      </w:r>
    </w:p>
    <w:p w:rsidR="00EA4E78" w:rsidRDefault="00816CD4" w:rsidP="00816CD4">
      <w:pPr>
        <w:spacing w:after="0" w:line="240" w:lineRule="auto"/>
        <w:ind w:firstLine="709"/>
        <w:contextualSpacing/>
        <w:jc w:val="both"/>
        <w:rPr>
          <w:rFonts w:cstheme="minorHAnsi"/>
          <w:szCs w:val="28"/>
          <w:lang w:val="uk-UA"/>
        </w:rPr>
      </w:pPr>
      <w:r>
        <w:rPr>
          <w:rFonts w:cstheme="minorHAnsi"/>
          <w:szCs w:val="28"/>
          <w:lang w:val="uk-UA"/>
        </w:rPr>
        <w:t xml:space="preserve">1. Як відомо, фінали Ліги </w:t>
      </w:r>
      <w:r w:rsidR="00721933">
        <w:rPr>
          <w:rFonts w:cstheme="minorHAnsi"/>
          <w:szCs w:val="28"/>
          <w:lang w:val="uk-UA"/>
        </w:rPr>
        <w:t>ч</w:t>
      </w:r>
      <w:r>
        <w:rPr>
          <w:rFonts w:cstheme="minorHAnsi"/>
          <w:szCs w:val="28"/>
          <w:lang w:val="uk-UA"/>
        </w:rPr>
        <w:t xml:space="preserve">емпіонів УЕФА будуть проведені </w:t>
      </w:r>
      <w:r w:rsidR="00721933">
        <w:rPr>
          <w:rFonts w:cstheme="minorHAnsi"/>
          <w:szCs w:val="28"/>
          <w:lang w:val="uk-UA"/>
        </w:rPr>
        <w:t>24 (жіноча Ліга чемпіонів) та 26 травня (чоловіча Ліга чемпіонів) 2018 року, тобто практично через 2 тижні. Вважаємо, що у такі короткі строки прийняти якісний законопроект за повною процедурою його розгляду у Верховній Раді України неможливо, а прийняття н</w:t>
      </w:r>
      <w:r w:rsidR="001E436F">
        <w:rPr>
          <w:rFonts w:cstheme="minorHAnsi"/>
          <w:szCs w:val="28"/>
          <w:lang w:val="uk-UA"/>
        </w:rPr>
        <w:t>е</w:t>
      </w:r>
      <w:r w:rsidR="00721933">
        <w:rPr>
          <w:rFonts w:cstheme="minorHAnsi"/>
          <w:szCs w:val="28"/>
          <w:lang w:val="uk-UA"/>
        </w:rPr>
        <w:t>якісного законопроекту без дотримання відповідних парламентських процедур не вирішить належним чином тих проблем,  якими суб’єкти права законодавчої ініціативи обґрунтовують необхідність його прийняття</w:t>
      </w:r>
      <w:r w:rsidR="001E436F">
        <w:rPr>
          <w:rFonts w:cstheme="minorHAnsi"/>
          <w:szCs w:val="28"/>
          <w:lang w:val="uk-UA"/>
        </w:rPr>
        <w:t>, т</w:t>
      </w:r>
      <w:r w:rsidR="00721933">
        <w:rPr>
          <w:rFonts w:cstheme="minorHAnsi"/>
          <w:szCs w:val="28"/>
          <w:lang w:val="uk-UA"/>
        </w:rPr>
        <w:t xml:space="preserve">им більш, що дія Закону, згідно з визначенням змісту терміну «виключний період» (частина 1 статті 1 проекту) охоплює «проміжок часу, який починається за два тижні до початку  проведення фіналу Ліги </w:t>
      </w:r>
      <w:r w:rsidR="00EA4E78">
        <w:rPr>
          <w:rFonts w:cstheme="minorHAnsi"/>
          <w:szCs w:val="28"/>
          <w:lang w:val="uk-UA"/>
        </w:rPr>
        <w:t>че</w:t>
      </w:r>
      <w:r w:rsidR="00721933">
        <w:rPr>
          <w:rFonts w:cstheme="minorHAnsi"/>
          <w:szCs w:val="28"/>
          <w:lang w:val="uk-UA"/>
        </w:rPr>
        <w:t>м</w:t>
      </w:r>
      <w:r w:rsidR="00EA4E78">
        <w:rPr>
          <w:rFonts w:cstheme="minorHAnsi"/>
          <w:szCs w:val="28"/>
          <w:lang w:val="uk-UA"/>
        </w:rPr>
        <w:t xml:space="preserve">піонів УЕФА 2018 року», тобто </w:t>
      </w:r>
      <w:r w:rsidR="0000586B">
        <w:rPr>
          <w:rFonts w:cstheme="minorHAnsi"/>
          <w:szCs w:val="28"/>
          <w:lang w:val="uk-UA"/>
        </w:rPr>
        <w:t xml:space="preserve">за проектом </w:t>
      </w:r>
      <w:r w:rsidR="00EA4E78">
        <w:rPr>
          <w:rFonts w:cstheme="minorHAnsi"/>
          <w:szCs w:val="28"/>
          <w:lang w:val="uk-UA"/>
        </w:rPr>
        <w:t xml:space="preserve">дія </w:t>
      </w:r>
      <w:r w:rsidR="001E436F">
        <w:rPr>
          <w:rFonts w:cstheme="minorHAnsi"/>
          <w:szCs w:val="28"/>
          <w:lang w:val="uk-UA"/>
        </w:rPr>
        <w:t>З</w:t>
      </w:r>
      <w:r w:rsidR="00EA4E78">
        <w:rPr>
          <w:rFonts w:cstheme="minorHAnsi"/>
          <w:szCs w:val="28"/>
          <w:lang w:val="uk-UA"/>
        </w:rPr>
        <w:t>акону має розпочатися з 12 травня</w:t>
      </w:r>
      <w:r w:rsidR="0000586B">
        <w:rPr>
          <w:rFonts w:cstheme="minorHAnsi"/>
          <w:szCs w:val="28"/>
          <w:lang w:val="uk-UA"/>
        </w:rPr>
        <w:t xml:space="preserve"> 2018 року</w:t>
      </w:r>
      <w:r w:rsidR="00EA4E78">
        <w:rPr>
          <w:rFonts w:cstheme="minorHAnsi"/>
          <w:szCs w:val="28"/>
          <w:lang w:val="uk-UA"/>
        </w:rPr>
        <w:t>.</w:t>
      </w:r>
    </w:p>
    <w:p w:rsidR="000845CC" w:rsidRDefault="003F5AFB" w:rsidP="00816CD4">
      <w:pPr>
        <w:spacing w:after="0" w:line="240" w:lineRule="auto"/>
        <w:ind w:firstLine="709"/>
        <w:contextualSpacing/>
        <w:jc w:val="both"/>
        <w:rPr>
          <w:rFonts w:cstheme="minorHAnsi"/>
          <w:szCs w:val="28"/>
          <w:lang w:val="uk-UA"/>
        </w:rPr>
      </w:pPr>
      <w:r>
        <w:rPr>
          <w:rFonts w:cstheme="minorHAnsi"/>
          <w:szCs w:val="28"/>
          <w:lang w:val="uk-UA"/>
        </w:rPr>
        <w:t xml:space="preserve">2. </w:t>
      </w:r>
      <w:r w:rsidR="00721933">
        <w:rPr>
          <w:rFonts w:cstheme="minorHAnsi"/>
          <w:szCs w:val="28"/>
          <w:lang w:val="uk-UA"/>
        </w:rPr>
        <w:t xml:space="preserve"> </w:t>
      </w:r>
      <w:r w:rsidR="00816CD4">
        <w:rPr>
          <w:rFonts w:cstheme="minorHAnsi"/>
          <w:szCs w:val="28"/>
          <w:lang w:val="uk-UA"/>
        </w:rPr>
        <w:t xml:space="preserve"> </w:t>
      </w:r>
      <w:r>
        <w:rPr>
          <w:rFonts w:cstheme="minorHAnsi"/>
          <w:szCs w:val="28"/>
          <w:lang w:val="uk-UA"/>
        </w:rPr>
        <w:t xml:space="preserve">Крім цього, при розгляді проекту варто врахувати, що в </w:t>
      </w:r>
      <w:r w:rsidR="00185C90">
        <w:rPr>
          <w:rFonts w:cstheme="minorHAnsi"/>
          <w:szCs w:val="28"/>
          <w:lang w:val="uk-UA"/>
        </w:rPr>
        <w:t xml:space="preserve">Україні </w:t>
      </w:r>
      <w:r w:rsidR="006A33D0">
        <w:rPr>
          <w:rFonts w:cstheme="minorHAnsi"/>
          <w:szCs w:val="28"/>
          <w:lang w:val="uk-UA"/>
        </w:rPr>
        <w:t>відносини охорони</w:t>
      </w:r>
      <w:r w:rsidR="00185C90">
        <w:rPr>
          <w:rFonts w:cstheme="minorHAnsi"/>
          <w:szCs w:val="28"/>
          <w:lang w:val="uk-UA"/>
        </w:rPr>
        <w:t xml:space="preserve">, захисту </w:t>
      </w:r>
      <w:r w:rsidR="006A33D0">
        <w:rPr>
          <w:rFonts w:cstheme="minorHAnsi"/>
          <w:szCs w:val="28"/>
          <w:lang w:val="uk-UA"/>
        </w:rPr>
        <w:t xml:space="preserve"> </w:t>
      </w:r>
      <w:r w:rsidR="00185C90">
        <w:rPr>
          <w:rFonts w:cstheme="minorHAnsi"/>
          <w:szCs w:val="28"/>
          <w:lang w:val="uk-UA"/>
        </w:rPr>
        <w:t xml:space="preserve">та реалізації </w:t>
      </w:r>
      <w:r w:rsidR="006A33D0">
        <w:rPr>
          <w:rFonts w:cstheme="minorHAnsi"/>
          <w:szCs w:val="28"/>
          <w:lang w:val="uk-UA"/>
        </w:rPr>
        <w:t>прав інтелектуальної власності мають сталий</w:t>
      </w:r>
      <w:r w:rsidR="0000586B">
        <w:rPr>
          <w:rFonts w:cstheme="minorHAnsi"/>
          <w:szCs w:val="28"/>
          <w:lang w:val="uk-UA"/>
        </w:rPr>
        <w:t xml:space="preserve"> </w:t>
      </w:r>
      <w:r w:rsidR="006A33D0">
        <w:rPr>
          <w:rFonts w:cstheme="minorHAnsi"/>
          <w:szCs w:val="28"/>
          <w:lang w:val="uk-UA"/>
        </w:rPr>
        <w:t>характер</w:t>
      </w:r>
      <w:r w:rsidR="00185C90">
        <w:rPr>
          <w:rFonts w:cstheme="minorHAnsi"/>
          <w:szCs w:val="28"/>
          <w:lang w:val="uk-UA"/>
        </w:rPr>
        <w:t xml:space="preserve"> і  </w:t>
      </w:r>
      <w:r>
        <w:rPr>
          <w:rFonts w:cstheme="minorHAnsi"/>
          <w:szCs w:val="28"/>
          <w:lang w:val="uk-UA"/>
        </w:rPr>
        <w:t xml:space="preserve">відповідні норми </w:t>
      </w:r>
      <w:r w:rsidR="00185C90">
        <w:rPr>
          <w:rFonts w:cstheme="minorHAnsi"/>
          <w:szCs w:val="28"/>
          <w:lang w:val="uk-UA"/>
        </w:rPr>
        <w:t xml:space="preserve">розповсюджуються на всіх суб’єктів права інтелектуальної власності, </w:t>
      </w:r>
      <w:r w:rsidR="0000586B">
        <w:rPr>
          <w:rFonts w:cstheme="minorHAnsi"/>
          <w:szCs w:val="28"/>
          <w:lang w:val="uk-UA"/>
        </w:rPr>
        <w:t xml:space="preserve">як </w:t>
      </w:r>
      <w:r w:rsidR="00185C90">
        <w:rPr>
          <w:rFonts w:cstheme="minorHAnsi"/>
          <w:szCs w:val="28"/>
          <w:lang w:val="uk-UA"/>
        </w:rPr>
        <w:t xml:space="preserve">національних, </w:t>
      </w:r>
      <w:r w:rsidR="0000586B">
        <w:rPr>
          <w:rFonts w:cstheme="minorHAnsi"/>
          <w:szCs w:val="28"/>
          <w:lang w:val="uk-UA"/>
        </w:rPr>
        <w:t xml:space="preserve">так </w:t>
      </w:r>
      <w:r w:rsidR="00185C90">
        <w:rPr>
          <w:rFonts w:cstheme="minorHAnsi"/>
          <w:szCs w:val="28"/>
          <w:lang w:val="uk-UA"/>
        </w:rPr>
        <w:t>й  зарубіжних</w:t>
      </w:r>
      <w:r>
        <w:rPr>
          <w:rFonts w:cstheme="minorHAnsi"/>
          <w:szCs w:val="28"/>
          <w:lang w:val="uk-UA"/>
        </w:rPr>
        <w:t xml:space="preserve">. При цьому </w:t>
      </w:r>
      <w:r w:rsidR="00185C90">
        <w:rPr>
          <w:rFonts w:cstheme="minorHAnsi"/>
          <w:szCs w:val="28"/>
          <w:lang w:val="uk-UA"/>
        </w:rPr>
        <w:t xml:space="preserve">Україна </w:t>
      </w:r>
      <w:r>
        <w:rPr>
          <w:rFonts w:cstheme="minorHAnsi"/>
          <w:szCs w:val="28"/>
          <w:lang w:val="uk-UA"/>
        </w:rPr>
        <w:t>д</w:t>
      </w:r>
      <w:r w:rsidR="00185C90">
        <w:rPr>
          <w:rFonts w:cstheme="minorHAnsi"/>
          <w:szCs w:val="28"/>
          <w:lang w:val="uk-UA"/>
        </w:rPr>
        <w:t xml:space="preserve">отримується своїх міжнародних зобов’язань (наприклад, Угоди про  </w:t>
      </w:r>
      <w:r w:rsidR="00185C90">
        <w:rPr>
          <w:rFonts w:cstheme="minorHAnsi"/>
          <w:szCs w:val="28"/>
          <w:lang w:val="uk-UA"/>
        </w:rPr>
        <w:lastRenderedPageBreak/>
        <w:t>торговельні аспекти прав інтелектуальної власності (ТРІПС)</w:t>
      </w:r>
      <w:r w:rsidR="001E436F">
        <w:rPr>
          <w:rFonts w:cstheme="minorHAnsi"/>
          <w:szCs w:val="28"/>
          <w:lang w:val="uk-UA"/>
        </w:rPr>
        <w:t>)</w:t>
      </w:r>
      <w:r w:rsidR="00FA7D36">
        <w:rPr>
          <w:rFonts w:cstheme="minorHAnsi"/>
          <w:szCs w:val="28"/>
          <w:lang w:val="uk-UA"/>
        </w:rPr>
        <w:t xml:space="preserve"> </w:t>
      </w:r>
      <w:r>
        <w:rPr>
          <w:rFonts w:cstheme="minorHAnsi"/>
          <w:szCs w:val="28"/>
          <w:lang w:val="uk-UA"/>
        </w:rPr>
        <w:t>у цій сфері</w:t>
      </w:r>
      <w:r w:rsidR="00FA7D36">
        <w:rPr>
          <w:rFonts w:cstheme="minorHAnsi"/>
          <w:szCs w:val="28"/>
          <w:lang w:val="uk-UA"/>
        </w:rPr>
        <w:t xml:space="preserve">, в тому числі й Угоди про асоціацію </w:t>
      </w:r>
      <w:r w:rsidR="000845CC">
        <w:rPr>
          <w:rFonts w:cstheme="minorHAnsi"/>
          <w:szCs w:val="28"/>
          <w:lang w:val="uk-UA"/>
        </w:rPr>
        <w:t xml:space="preserve">України з ЄС («Угода про асоціацію між Україною, </w:t>
      </w:r>
      <w:r w:rsidR="00FA7D36">
        <w:rPr>
          <w:rFonts w:cstheme="minorHAnsi"/>
          <w:szCs w:val="28"/>
          <w:lang w:val="uk-UA"/>
        </w:rPr>
        <w:t xml:space="preserve">з </w:t>
      </w:r>
      <w:r w:rsidR="000845CC">
        <w:rPr>
          <w:rFonts w:cstheme="minorHAnsi"/>
          <w:szCs w:val="28"/>
          <w:lang w:val="uk-UA"/>
        </w:rPr>
        <w:t xml:space="preserve">однієї сторони, та </w:t>
      </w:r>
      <w:r w:rsidR="00FA7D36">
        <w:rPr>
          <w:rFonts w:cstheme="minorHAnsi"/>
          <w:szCs w:val="28"/>
          <w:lang w:val="uk-UA"/>
        </w:rPr>
        <w:t>Є</w:t>
      </w:r>
      <w:r w:rsidR="000845CC">
        <w:rPr>
          <w:rFonts w:cstheme="minorHAnsi"/>
          <w:szCs w:val="28"/>
          <w:lang w:val="uk-UA"/>
        </w:rPr>
        <w:t xml:space="preserve">вропейським союзом, Європейським співтовариством з атомної енергії і їхніми державами членами, з іншої сторони»), </w:t>
      </w:r>
      <w:r>
        <w:rPr>
          <w:rFonts w:cstheme="minorHAnsi"/>
          <w:szCs w:val="28"/>
          <w:lang w:val="uk-UA"/>
        </w:rPr>
        <w:t>Главу 9 я</w:t>
      </w:r>
      <w:r w:rsidR="000845CC">
        <w:rPr>
          <w:rFonts w:cstheme="minorHAnsi"/>
          <w:szCs w:val="28"/>
          <w:lang w:val="uk-UA"/>
        </w:rPr>
        <w:t>к</w:t>
      </w:r>
      <w:r>
        <w:rPr>
          <w:rFonts w:cstheme="minorHAnsi"/>
          <w:szCs w:val="28"/>
          <w:lang w:val="uk-UA"/>
        </w:rPr>
        <w:t>ої</w:t>
      </w:r>
      <w:r w:rsidR="000845CC">
        <w:rPr>
          <w:rFonts w:cstheme="minorHAnsi"/>
          <w:szCs w:val="28"/>
          <w:lang w:val="uk-UA"/>
        </w:rPr>
        <w:t xml:space="preserve"> присвячено охороні </w:t>
      </w:r>
      <w:r w:rsidR="00740852">
        <w:rPr>
          <w:rFonts w:cstheme="minorHAnsi"/>
          <w:szCs w:val="28"/>
          <w:lang w:val="uk-UA"/>
        </w:rPr>
        <w:t xml:space="preserve">та захисту прав інтелектуальної </w:t>
      </w:r>
      <w:r w:rsidR="000845CC">
        <w:rPr>
          <w:rFonts w:cstheme="minorHAnsi"/>
          <w:szCs w:val="28"/>
          <w:lang w:val="uk-UA"/>
        </w:rPr>
        <w:t xml:space="preserve">власності. </w:t>
      </w:r>
    </w:p>
    <w:p w:rsidR="003F5AFB" w:rsidRDefault="00740852" w:rsidP="00816CD4">
      <w:pPr>
        <w:spacing w:after="0" w:line="240" w:lineRule="auto"/>
        <w:ind w:firstLine="709"/>
        <w:contextualSpacing/>
        <w:jc w:val="both"/>
        <w:rPr>
          <w:rFonts w:cstheme="minorHAnsi"/>
          <w:szCs w:val="28"/>
          <w:lang w:val="uk-UA"/>
        </w:rPr>
      </w:pPr>
      <w:r>
        <w:rPr>
          <w:rFonts w:cstheme="minorHAnsi"/>
          <w:szCs w:val="28"/>
          <w:lang w:val="uk-UA"/>
        </w:rPr>
        <w:t xml:space="preserve">В національному законодавстві України охорона та захист прав інтелектуальної власності </w:t>
      </w:r>
      <w:r w:rsidR="00A72824">
        <w:rPr>
          <w:rFonts w:cstheme="minorHAnsi"/>
          <w:szCs w:val="28"/>
          <w:lang w:val="uk-UA"/>
        </w:rPr>
        <w:t xml:space="preserve">врегульовано також </w:t>
      </w:r>
      <w:r w:rsidR="00185C90">
        <w:rPr>
          <w:rFonts w:cstheme="minorHAnsi"/>
          <w:szCs w:val="28"/>
          <w:lang w:val="uk-UA"/>
        </w:rPr>
        <w:t xml:space="preserve">цілим рядом законодавчих актів,  в тому числі, окремими нормами </w:t>
      </w:r>
      <w:r w:rsidR="00A72824">
        <w:rPr>
          <w:rFonts w:cstheme="minorHAnsi"/>
          <w:szCs w:val="28"/>
          <w:lang w:val="uk-UA"/>
        </w:rPr>
        <w:t>К</w:t>
      </w:r>
      <w:r w:rsidR="00185C90">
        <w:rPr>
          <w:rFonts w:cstheme="minorHAnsi"/>
          <w:szCs w:val="28"/>
          <w:lang w:val="uk-UA"/>
        </w:rPr>
        <w:t xml:space="preserve">онституції України, Цивільного кодексу України, </w:t>
      </w:r>
      <w:r w:rsidR="00A72824">
        <w:rPr>
          <w:rFonts w:cstheme="minorHAnsi"/>
          <w:szCs w:val="28"/>
          <w:lang w:val="uk-UA"/>
        </w:rPr>
        <w:t>законами</w:t>
      </w:r>
      <w:r w:rsidR="00185C90">
        <w:rPr>
          <w:rFonts w:cstheme="minorHAnsi"/>
          <w:szCs w:val="28"/>
          <w:lang w:val="uk-UA"/>
        </w:rPr>
        <w:t xml:space="preserve"> України «Про авторське право і суміжні права», «Про охорону прав на знаки для товарів та послуг», «</w:t>
      </w:r>
      <w:r w:rsidR="003F5AFB">
        <w:rPr>
          <w:rFonts w:cstheme="minorHAnsi"/>
          <w:szCs w:val="28"/>
          <w:lang w:val="uk-UA"/>
        </w:rPr>
        <w:t>П</w:t>
      </w:r>
      <w:r w:rsidR="00185C90">
        <w:rPr>
          <w:rFonts w:cstheme="minorHAnsi"/>
          <w:szCs w:val="28"/>
          <w:lang w:val="uk-UA"/>
        </w:rPr>
        <w:t xml:space="preserve">ро охорону прав на винаходи і корисні моделі», «Про охорону прав на промислові зразки» </w:t>
      </w:r>
      <w:r w:rsidR="00A72824">
        <w:rPr>
          <w:rFonts w:cstheme="minorHAnsi"/>
          <w:szCs w:val="28"/>
          <w:lang w:val="uk-UA"/>
        </w:rPr>
        <w:t xml:space="preserve">тощо. </w:t>
      </w:r>
      <w:r w:rsidR="001C4F87">
        <w:rPr>
          <w:rFonts w:cstheme="minorHAnsi"/>
          <w:szCs w:val="28"/>
          <w:lang w:val="uk-UA"/>
        </w:rPr>
        <w:t xml:space="preserve"> При цьому </w:t>
      </w:r>
      <w:r w:rsidR="00A72824">
        <w:rPr>
          <w:rFonts w:cstheme="minorHAnsi"/>
          <w:szCs w:val="28"/>
          <w:lang w:val="uk-UA"/>
        </w:rPr>
        <w:t xml:space="preserve">всі об’єкти прав інтелектуальної власності УЄФА, </w:t>
      </w:r>
      <w:r w:rsidR="001C4F87">
        <w:rPr>
          <w:rFonts w:cstheme="minorHAnsi"/>
          <w:szCs w:val="28"/>
          <w:lang w:val="uk-UA"/>
        </w:rPr>
        <w:t xml:space="preserve"> зазначені </w:t>
      </w:r>
      <w:r w:rsidR="00A72824">
        <w:rPr>
          <w:rFonts w:cstheme="minorHAnsi"/>
          <w:szCs w:val="28"/>
          <w:lang w:val="uk-UA"/>
        </w:rPr>
        <w:t xml:space="preserve">в проекті (абзац </w:t>
      </w:r>
      <w:r w:rsidR="003F5AFB">
        <w:rPr>
          <w:rFonts w:cstheme="minorHAnsi"/>
          <w:szCs w:val="28"/>
          <w:lang w:val="uk-UA"/>
        </w:rPr>
        <w:t>31</w:t>
      </w:r>
      <w:r w:rsidR="00A72824">
        <w:rPr>
          <w:rFonts w:cstheme="minorHAnsi"/>
          <w:szCs w:val="28"/>
          <w:lang w:val="uk-UA"/>
        </w:rPr>
        <w:t xml:space="preserve"> частини 1 статті 1 проекту)</w:t>
      </w:r>
      <w:r w:rsidR="001E436F">
        <w:rPr>
          <w:rFonts w:cstheme="minorHAnsi"/>
          <w:szCs w:val="28"/>
          <w:lang w:val="uk-UA"/>
        </w:rPr>
        <w:t>,</w:t>
      </w:r>
      <w:r w:rsidR="003F5AFB">
        <w:rPr>
          <w:rFonts w:cstheme="minorHAnsi"/>
          <w:szCs w:val="28"/>
          <w:lang w:val="uk-UA"/>
        </w:rPr>
        <w:t xml:space="preserve"> </w:t>
      </w:r>
      <w:r w:rsidR="00A72824">
        <w:rPr>
          <w:rFonts w:cstheme="minorHAnsi"/>
          <w:szCs w:val="28"/>
          <w:lang w:val="uk-UA"/>
        </w:rPr>
        <w:t>вже підлягають захисту та охороні в Україні</w:t>
      </w:r>
      <w:r w:rsidR="003F5AFB">
        <w:rPr>
          <w:rFonts w:cstheme="minorHAnsi"/>
          <w:szCs w:val="28"/>
          <w:lang w:val="uk-UA"/>
        </w:rPr>
        <w:t xml:space="preserve">, а тому, наприклад,  </w:t>
      </w:r>
      <w:r w:rsidR="00F26216">
        <w:rPr>
          <w:rFonts w:cstheme="minorHAnsi"/>
          <w:szCs w:val="28"/>
          <w:lang w:val="uk-UA"/>
        </w:rPr>
        <w:t>у</w:t>
      </w:r>
      <w:r w:rsidR="003F5AFB">
        <w:rPr>
          <w:rFonts w:cstheme="minorHAnsi"/>
          <w:szCs w:val="28"/>
          <w:lang w:val="uk-UA"/>
        </w:rPr>
        <w:t xml:space="preserve"> визначенні того, що розпорядження інтелектуальною </w:t>
      </w:r>
      <w:r w:rsidR="00F26216">
        <w:rPr>
          <w:rFonts w:cstheme="minorHAnsi"/>
          <w:szCs w:val="28"/>
          <w:lang w:val="uk-UA"/>
        </w:rPr>
        <w:t xml:space="preserve">власністю УЄФА здійснюється виключно УЄФА (стаття 5 проекту) або у </w:t>
      </w:r>
      <w:r w:rsidR="003F5AFB">
        <w:rPr>
          <w:rFonts w:cstheme="minorHAnsi"/>
          <w:szCs w:val="28"/>
          <w:lang w:val="uk-UA"/>
        </w:rPr>
        <w:t>закріпленні заборони використання об’єктів інтелектуальної власності УЄФА (стаття 7 проекту) необхідності немає.</w:t>
      </w:r>
    </w:p>
    <w:p w:rsidR="005C2295" w:rsidRDefault="005C2295" w:rsidP="00816CD4">
      <w:pPr>
        <w:spacing w:after="0" w:line="240" w:lineRule="auto"/>
        <w:ind w:firstLine="709"/>
        <w:contextualSpacing/>
        <w:jc w:val="both"/>
        <w:rPr>
          <w:rFonts w:cstheme="minorHAnsi"/>
          <w:szCs w:val="28"/>
          <w:lang w:val="uk-UA"/>
        </w:rPr>
      </w:pPr>
      <w:r>
        <w:rPr>
          <w:rFonts w:cstheme="minorHAnsi"/>
          <w:szCs w:val="28"/>
          <w:lang w:val="uk-UA"/>
        </w:rPr>
        <w:t>До того ж Україна як партнер УЄФА з усією повагою ставиться до Правил, встановлених УЄФА для регулювання своїх комерційних прав на всіх видах футбольних матчів (</w:t>
      </w:r>
      <w:r>
        <w:rPr>
          <w:rFonts w:cstheme="minorHAnsi"/>
          <w:szCs w:val="28"/>
          <w:lang w:val="en-US"/>
        </w:rPr>
        <w:t>Commercial</w:t>
      </w:r>
      <w:r w:rsidRPr="005C2295">
        <w:rPr>
          <w:rFonts w:cstheme="minorHAnsi"/>
          <w:szCs w:val="28"/>
          <w:lang w:val="uk-UA"/>
        </w:rPr>
        <w:t xml:space="preserve"> </w:t>
      </w:r>
      <w:r>
        <w:rPr>
          <w:rFonts w:cstheme="minorHAnsi"/>
          <w:szCs w:val="28"/>
          <w:lang w:val="en-US"/>
        </w:rPr>
        <w:t>Regulations</w:t>
      </w:r>
      <w:r w:rsidRPr="005C2295">
        <w:rPr>
          <w:rFonts w:cstheme="minorHAnsi"/>
          <w:szCs w:val="28"/>
          <w:lang w:val="uk-UA"/>
        </w:rPr>
        <w:t xml:space="preserve"> </w:t>
      </w:r>
      <w:r>
        <w:rPr>
          <w:rFonts w:cstheme="minorHAnsi"/>
          <w:szCs w:val="28"/>
          <w:lang w:val="en-US"/>
        </w:rPr>
        <w:t>governing</w:t>
      </w:r>
      <w:r w:rsidRPr="005C2295">
        <w:rPr>
          <w:rFonts w:cstheme="minorHAnsi"/>
          <w:szCs w:val="28"/>
          <w:lang w:val="uk-UA"/>
        </w:rPr>
        <w:t xml:space="preserve"> </w:t>
      </w:r>
      <w:r>
        <w:rPr>
          <w:rFonts w:cstheme="minorHAnsi"/>
          <w:szCs w:val="28"/>
          <w:lang w:val="en-US"/>
        </w:rPr>
        <w:t>the</w:t>
      </w:r>
      <w:r w:rsidRPr="005C2295">
        <w:rPr>
          <w:rFonts w:cstheme="minorHAnsi"/>
          <w:szCs w:val="28"/>
          <w:lang w:val="uk-UA"/>
        </w:rPr>
        <w:t xml:space="preserve"> </w:t>
      </w:r>
      <w:r>
        <w:rPr>
          <w:rFonts w:cstheme="minorHAnsi"/>
          <w:szCs w:val="28"/>
          <w:lang w:val="en-US"/>
        </w:rPr>
        <w:t>European</w:t>
      </w:r>
      <w:r w:rsidRPr="005C2295">
        <w:rPr>
          <w:rFonts w:cstheme="minorHAnsi"/>
          <w:szCs w:val="28"/>
          <w:lang w:val="uk-UA"/>
        </w:rPr>
        <w:t xml:space="preserve"> </w:t>
      </w:r>
      <w:r>
        <w:rPr>
          <w:rFonts w:cstheme="minorHAnsi"/>
          <w:szCs w:val="28"/>
          <w:lang w:val="en-US"/>
        </w:rPr>
        <w:t>Qualifiers</w:t>
      </w:r>
      <w:r>
        <w:rPr>
          <w:rFonts w:cstheme="minorHAnsi"/>
          <w:szCs w:val="28"/>
          <w:lang w:val="uk-UA"/>
        </w:rPr>
        <w:t>,</w:t>
      </w:r>
      <w:r w:rsidRPr="005C2295">
        <w:rPr>
          <w:rFonts w:cstheme="minorHAnsi"/>
          <w:szCs w:val="28"/>
          <w:lang w:val="uk-UA"/>
        </w:rPr>
        <w:t xml:space="preserve"> </w:t>
      </w:r>
      <w:r>
        <w:rPr>
          <w:rFonts w:cstheme="minorHAnsi"/>
          <w:szCs w:val="28"/>
          <w:lang w:val="en-US"/>
        </w:rPr>
        <w:t>UEFA</w:t>
      </w:r>
      <w:r w:rsidRPr="005C2295">
        <w:rPr>
          <w:rFonts w:cstheme="minorHAnsi"/>
          <w:szCs w:val="28"/>
          <w:lang w:val="uk-UA"/>
        </w:rPr>
        <w:t xml:space="preserve"> </w:t>
      </w:r>
      <w:r>
        <w:rPr>
          <w:rFonts w:cstheme="minorHAnsi"/>
          <w:szCs w:val="28"/>
          <w:lang w:val="en-US"/>
        </w:rPr>
        <w:t>Nations</w:t>
      </w:r>
      <w:r w:rsidRPr="005C2295">
        <w:rPr>
          <w:rFonts w:cstheme="minorHAnsi"/>
          <w:szCs w:val="28"/>
          <w:lang w:val="uk-UA"/>
        </w:rPr>
        <w:t xml:space="preserve"> </w:t>
      </w:r>
      <w:r>
        <w:rPr>
          <w:rFonts w:cstheme="minorHAnsi"/>
          <w:szCs w:val="28"/>
          <w:lang w:val="en-US"/>
        </w:rPr>
        <w:t>League</w:t>
      </w:r>
      <w:r w:rsidRPr="005C2295">
        <w:rPr>
          <w:rFonts w:cstheme="minorHAnsi"/>
          <w:szCs w:val="28"/>
          <w:lang w:val="uk-UA"/>
        </w:rPr>
        <w:t xml:space="preserve"> </w:t>
      </w:r>
      <w:r>
        <w:rPr>
          <w:rFonts w:cstheme="minorHAnsi"/>
          <w:szCs w:val="28"/>
          <w:lang w:val="en-US"/>
        </w:rPr>
        <w:t>and</w:t>
      </w:r>
      <w:r w:rsidRPr="005C2295">
        <w:rPr>
          <w:rFonts w:cstheme="minorHAnsi"/>
          <w:szCs w:val="28"/>
          <w:lang w:val="uk-UA"/>
        </w:rPr>
        <w:t xml:space="preserve"> </w:t>
      </w:r>
      <w:r>
        <w:rPr>
          <w:rFonts w:cstheme="minorHAnsi"/>
          <w:szCs w:val="28"/>
          <w:lang w:val="en-US"/>
        </w:rPr>
        <w:t>friendly</w:t>
      </w:r>
      <w:r w:rsidRPr="005C2295">
        <w:rPr>
          <w:rFonts w:cstheme="minorHAnsi"/>
          <w:szCs w:val="28"/>
          <w:lang w:val="uk-UA"/>
        </w:rPr>
        <w:t xml:space="preserve"> </w:t>
      </w:r>
      <w:r>
        <w:rPr>
          <w:rFonts w:cstheme="minorHAnsi"/>
          <w:szCs w:val="28"/>
          <w:lang w:val="en-US"/>
        </w:rPr>
        <w:t>matches</w:t>
      </w:r>
      <w:r w:rsidRPr="005C2295">
        <w:rPr>
          <w:rFonts w:cstheme="minorHAnsi"/>
          <w:szCs w:val="28"/>
          <w:lang w:val="uk-UA"/>
        </w:rPr>
        <w:t xml:space="preserve"> 2018/22)</w:t>
      </w:r>
      <w:r w:rsidR="00394229">
        <w:rPr>
          <w:rFonts w:cstheme="minorHAnsi"/>
          <w:szCs w:val="28"/>
          <w:lang w:val="uk-UA"/>
        </w:rPr>
        <w:t>.</w:t>
      </w:r>
    </w:p>
    <w:p w:rsidR="00F6183D" w:rsidRDefault="00F26216" w:rsidP="00816CD4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t xml:space="preserve">3. </w:t>
      </w:r>
      <w:r w:rsidR="00F6183D">
        <w:rPr>
          <w:rFonts w:cs="Times New Roman"/>
          <w:bCs/>
          <w:szCs w:val="28"/>
          <w:lang w:val="uk-UA"/>
        </w:rPr>
        <w:t xml:space="preserve">Що ж до продажу квитків </w:t>
      </w:r>
      <w:r w:rsidR="00F6183D" w:rsidRPr="00F6183D">
        <w:rPr>
          <w:rFonts w:cs="Times New Roman"/>
          <w:bCs/>
          <w:szCs w:val="28"/>
          <w:lang w:val="uk-UA"/>
        </w:rPr>
        <w:t>на фінал Ліги чемпіонів УЄФА 2018 року та/або на фінал жіночої Ліги чемпіонів УЄФА 2018 року</w:t>
      </w:r>
      <w:r w:rsidR="00F6183D">
        <w:rPr>
          <w:rFonts w:cs="Times New Roman"/>
          <w:bCs/>
          <w:szCs w:val="28"/>
          <w:lang w:val="uk-UA"/>
        </w:rPr>
        <w:t xml:space="preserve">, який пропонується врегулювати у </w:t>
      </w:r>
      <w:r w:rsidR="00F6183D" w:rsidRPr="00F6183D">
        <w:rPr>
          <w:rFonts w:cs="Times New Roman"/>
          <w:bCs/>
          <w:szCs w:val="28"/>
          <w:lang w:val="uk-UA"/>
        </w:rPr>
        <w:t xml:space="preserve"> статті 10 проекту</w:t>
      </w:r>
      <w:r w:rsidR="00F6183D">
        <w:rPr>
          <w:rFonts w:cs="Times New Roman"/>
          <w:bCs/>
          <w:szCs w:val="28"/>
          <w:lang w:val="uk-UA"/>
        </w:rPr>
        <w:t xml:space="preserve">, то </w:t>
      </w:r>
      <w:r w:rsidR="00F6183D" w:rsidRPr="00F6183D">
        <w:rPr>
          <w:rFonts w:cs="Times New Roman"/>
          <w:bCs/>
          <w:szCs w:val="28"/>
          <w:lang w:val="uk-UA"/>
        </w:rPr>
        <w:t>процес купівлі та використання квитків врегульовано Положення</w:t>
      </w:r>
      <w:r w:rsidR="00394229">
        <w:rPr>
          <w:rFonts w:cs="Times New Roman"/>
          <w:bCs/>
          <w:szCs w:val="28"/>
          <w:lang w:val="uk-UA"/>
        </w:rPr>
        <w:t>м та умовами</w:t>
      </w:r>
      <w:r w:rsidR="00F6183D" w:rsidRPr="00F6183D">
        <w:rPr>
          <w:rFonts w:cs="Times New Roman"/>
          <w:bCs/>
          <w:szCs w:val="28"/>
          <w:lang w:val="uk-UA"/>
        </w:rPr>
        <w:t xml:space="preserve"> щодо квитків на Лігу Чемпіонів ™ УЄФА 2018, що доступні на  веб-сайті </w:t>
      </w:r>
      <w:r w:rsidR="003F49A6">
        <w:rPr>
          <w:rFonts w:cs="Times New Roman"/>
          <w:bCs/>
          <w:szCs w:val="28"/>
          <w:lang w:val="uk-UA"/>
        </w:rPr>
        <w:t>УЄФА</w:t>
      </w:r>
      <w:r w:rsidR="00F6183D" w:rsidRPr="002946EB">
        <w:rPr>
          <w:rFonts w:cs="Times New Roman"/>
          <w:szCs w:val="28"/>
          <w:vertAlign w:val="superscript"/>
        </w:rPr>
        <w:footnoteReference w:id="1"/>
      </w:r>
      <w:r w:rsidR="00F6183D" w:rsidRPr="00F6183D">
        <w:rPr>
          <w:rFonts w:cs="Times New Roman"/>
          <w:szCs w:val="28"/>
          <w:lang w:val="uk-UA"/>
        </w:rPr>
        <w:t xml:space="preserve">. </w:t>
      </w:r>
      <w:r w:rsidR="00F6183D" w:rsidRPr="003F49A6">
        <w:rPr>
          <w:rFonts w:cs="Times New Roman"/>
          <w:szCs w:val="28"/>
          <w:lang w:val="uk-UA"/>
        </w:rPr>
        <w:t xml:space="preserve">Зокрема, перепродаж або передача безкоштовно або за винагороду квитків категорично заборонена, також про будь-який несанкціонований продаж або передачу квитка може бути повідомлено поліції. Слід звернути увагу на те, що відповідно до цих </w:t>
      </w:r>
      <w:r w:rsidR="0000586B">
        <w:rPr>
          <w:rFonts w:cs="Times New Roman"/>
          <w:szCs w:val="28"/>
          <w:lang w:val="uk-UA"/>
        </w:rPr>
        <w:t xml:space="preserve">документів </w:t>
      </w:r>
      <w:r w:rsidR="00F6183D" w:rsidRPr="003F49A6">
        <w:rPr>
          <w:rFonts w:cs="Times New Roman"/>
          <w:szCs w:val="28"/>
          <w:lang w:val="uk-UA"/>
        </w:rPr>
        <w:t xml:space="preserve">придбати квиток </w:t>
      </w:r>
      <w:r w:rsidR="00F6183D" w:rsidRPr="003F49A6">
        <w:rPr>
          <w:rFonts w:eastAsia="Times New Roman" w:cs="Times New Roman"/>
          <w:szCs w:val="28"/>
          <w:lang w:val="uk-UA" w:eastAsia="uk-UA"/>
        </w:rPr>
        <w:t xml:space="preserve">може </w:t>
      </w:r>
      <w:r w:rsidR="00F6183D" w:rsidRPr="003F49A6">
        <w:rPr>
          <w:rFonts w:cs="Times New Roman"/>
          <w:szCs w:val="28"/>
          <w:lang w:val="uk-UA"/>
        </w:rPr>
        <w:t xml:space="preserve">будь-яка фізична особа </w:t>
      </w:r>
      <w:r w:rsidR="001E436F">
        <w:rPr>
          <w:rFonts w:cs="Times New Roman"/>
          <w:szCs w:val="28"/>
          <w:lang w:val="uk-UA"/>
        </w:rPr>
        <w:t xml:space="preserve">віком від </w:t>
      </w:r>
      <w:r w:rsidR="00F6183D" w:rsidRPr="003F49A6">
        <w:rPr>
          <w:rFonts w:cs="Times New Roman"/>
          <w:szCs w:val="28"/>
          <w:lang w:val="uk-UA"/>
        </w:rPr>
        <w:t xml:space="preserve">18 років, </w:t>
      </w:r>
      <w:r w:rsidR="001E436F">
        <w:rPr>
          <w:rFonts w:cs="Times New Roman"/>
          <w:szCs w:val="28"/>
          <w:lang w:val="uk-UA"/>
        </w:rPr>
        <w:t xml:space="preserve">яка є </w:t>
      </w:r>
      <w:r w:rsidR="00F6183D" w:rsidRPr="003F49A6">
        <w:rPr>
          <w:rFonts w:cs="Times New Roman"/>
          <w:szCs w:val="28"/>
          <w:lang w:val="uk-UA"/>
        </w:rPr>
        <w:t>правоздатн</w:t>
      </w:r>
      <w:r w:rsidR="001E436F">
        <w:rPr>
          <w:rFonts w:cs="Times New Roman"/>
          <w:szCs w:val="28"/>
          <w:lang w:val="uk-UA"/>
        </w:rPr>
        <w:t>ою</w:t>
      </w:r>
      <w:r w:rsidR="00F6183D" w:rsidRPr="003F49A6">
        <w:rPr>
          <w:rFonts w:cs="Times New Roman"/>
          <w:szCs w:val="28"/>
          <w:lang w:val="uk-UA"/>
        </w:rPr>
        <w:t xml:space="preserve">, уклала угоду на придбання квитків, </w:t>
      </w:r>
      <w:r w:rsidR="0000586B">
        <w:rPr>
          <w:rFonts w:cs="Times New Roman"/>
          <w:szCs w:val="28"/>
          <w:lang w:val="uk-UA"/>
        </w:rPr>
        <w:t xml:space="preserve">для чого </w:t>
      </w:r>
      <w:r w:rsidR="00F6183D" w:rsidRPr="003F49A6">
        <w:rPr>
          <w:rFonts w:cs="Times New Roman"/>
          <w:szCs w:val="28"/>
          <w:lang w:val="uk-UA"/>
        </w:rPr>
        <w:t xml:space="preserve">потрібно зареєструватись на сайті УЄФА, подати заявку, вказати номер банківської карти, з якої будуть списані кошти у разі купівлі. </w:t>
      </w:r>
    </w:p>
    <w:p w:rsidR="00F26216" w:rsidRDefault="003F5AFB" w:rsidP="00816CD4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Крім цього, на нашу думку, сам по собі квіток </w:t>
      </w:r>
      <w:r w:rsidR="00F26216">
        <w:rPr>
          <w:rFonts w:cs="Times New Roman"/>
          <w:szCs w:val="28"/>
          <w:lang w:val="uk-UA"/>
        </w:rPr>
        <w:t xml:space="preserve">на футбольний матч, </w:t>
      </w:r>
      <w:r w:rsidR="001E436F">
        <w:rPr>
          <w:rFonts w:cs="Times New Roman"/>
          <w:szCs w:val="28"/>
          <w:lang w:val="uk-UA"/>
        </w:rPr>
        <w:t>як</w:t>
      </w:r>
      <w:r w:rsidR="00F26216">
        <w:rPr>
          <w:rFonts w:cs="Times New Roman"/>
          <w:szCs w:val="28"/>
          <w:lang w:val="uk-UA"/>
        </w:rPr>
        <w:t xml:space="preserve"> і на будь-яке інше видовище чи захід</w:t>
      </w:r>
      <w:r w:rsidR="001E436F">
        <w:rPr>
          <w:rFonts w:cs="Times New Roman"/>
          <w:szCs w:val="28"/>
          <w:lang w:val="uk-UA"/>
        </w:rPr>
        <w:t>,</w:t>
      </w:r>
      <w:r w:rsidR="00F26216">
        <w:rPr>
          <w:rFonts w:cs="Times New Roman"/>
          <w:szCs w:val="28"/>
          <w:lang w:val="uk-UA"/>
        </w:rPr>
        <w:t xml:space="preserve"> навряд чи може бути визнаний об’єктом права інтелектуальної власності, за своєю природою він скоріше є об’єктом «звичайного» права власності. У зв’язку з цим питання заборони продажу квитків </w:t>
      </w:r>
      <w:r w:rsidR="001E436F">
        <w:rPr>
          <w:rFonts w:cs="Times New Roman"/>
          <w:szCs w:val="28"/>
          <w:lang w:val="uk-UA"/>
        </w:rPr>
        <w:t xml:space="preserve">неуповноваженими особами </w:t>
      </w:r>
      <w:r w:rsidR="00F26216">
        <w:rPr>
          <w:rFonts w:cs="Times New Roman"/>
          <w:szCs w:val="28"/>
          <w:lang w:val="uk-UA"/>
        </w:rPr>
        <w:t xml:space="preserve">на фінал </w:t>
      </w:r>
      <w:r w:rsidR="00F26216" w:rsidRPr="00F6183D">
        <w:rPr>
          <w:rFonts w:cs="Times New Roman"/>
          <w:bCs/>
          <w:szCs w:val="28"/>
          <w:lang w:val="uk-UA"/>
        </w:rPr>
        <w:t>Ліги чемпіонів УЄФА 2018 року та/або на фінал жіночої Ліги чемпіонів УЄФА 2018 року</w:t>
      </w:r>
      <w:r w:rsidR="00F26216">
        <w:rPr>
          <w:rFonts w:cs="Times New Roman"/>
          <w:szCs w:val="28"/>
          <w:lang w:val="uk-UA"/>
        </w:rPr>
        <w:t xml:space="preserve"> </w:t>
      </w:r>
      <w:r w:rsidR="001E436F">
        <w:rPr>
          <w:rFonts w:cs="Times New Roman"/>
          <w:szCs w:val="28"/>
          <w:lang w:val="uk-UA"/>
        </w:rPr>
        <w:t xml:space="preserve">(стаття 10 проекту) </w:t>
      </w:r>
      <w:r w:rsidR="00F26216">
        <w:rPr>
          <w:rFonts w:cs="Times New Roman"/>
          <w:szCs w:val="28"/>
          <w:lang w:val="uk-UA"/>
        </w:rPr>
        <w:t xml:space="preserve">не є предметом цього Закону. </w:t>
      </w:r>
    </w:p>
    <w:p w:rsidR="0000586B" w:rsidRDefault="00F26216" w:rsidP="00816CD4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4. Щодо </w:t>
      </w:r>
      <w:r w:rsidR="001E436F">
        <w:rPr>
          <w:rFonts w:cs="Times New Roman"/>
          <w:szCs w:val="28"/>
          <w:lang w:val="uk-UA"/>
        </w:rPr>
        <w:t xml:space="preserve">стосується </w:t>
      </w:r>
      <w:r>
        <w:rPr>
          <w:rFonts w:cs="Times New Roman"/>
          <w:szCs w:val="28"/>
          <w:lang w:val="uk-UA"/>
        </w:rPr>
        <w:t xml:space="preserve">запропонованого </w:t>
      </w:r>
      <w:r w:rsidR="001E436F">
        <w:rPr>
          <w:rFonts w:cs="Times New Roman"/>
          <w:szCs w:val="28"/>
          <w:lang w:val="uk-UA"/>
        </w:rPr>
        <w:t xml:space="preserve">у проекті </w:t>
      </w:r>
      <w:r>
        <w:rPr>
          <w:rFonts w:cs="Times New Roman"/>
          <w:szCs w:val="28"/>
          <w:lang w:val="uk-UA"/>
        </w:rPr>
        <w:t>доповнення Кодексу України про  адміністративні правопорушення новою статтею 51</w:t>
      </w:r>
      <w:r>
        <w:rPr>
          <w:rFonts w:cs="Times New Roman"/>
          <w:szCs w:val="28"/>
          <w:vertAlign w:val="superscript"/>
          <w:lang w:val="uk-UA"/>
        </w:rPr>
        <w:t>3</w:t>
      </w:r>
      <w:r>
        <w:rPr>
          <w:rFonts w:cs="Times New Roman"/>
          <w:szCs w:val="28"/>
          <w:lang w:val="uk-UA"/>
        </w:rPr>
        <w:t xml:space="preserve"> «Продаж </w:t>
      </w:r>
      <w:r>
        <w:rPr>
          <w:rFonts w:cs="Times New Roman"/>
          <w:szCs w:val="28"/>
          <w:lang w:val="uk-UA"/>
        </w:rPr>
        <w:lastRenderedPageBreak/>
        <w:t xml:space="preserve">квитків  </w:t>
      </w:r>
      <w:r w:rsidR="0000586B" w:rsidRPr="00F6183D">
        <w:rPr>
          <w:rFonts w:cs="Times New Roman"/>
          <w:bCs/>
          <w:szCs w:val="28"/>
          <w:lang w:val="uk-UA"/>
        </w:rPr>
        <w:t>на фінал Ліги чемпіонів УЄФА 2018 року та/або на фінал жіночої Ліги чемпіонів УЄФА 2018 року</w:t>
      </w:r>
      <w:r w:rsidR="0000586B">
        <w:rPr>
          <w:rFonts w:cs="Times New Roman"/>
          <w:bCs/>
          <w:szCs w:val="28"/>
          <w:lang w:val="uk-UA"/>
        </w:rPr>
        <w:t xml:space="preserve">» та іншими відповідними положеннями, то зазначені </w:t>
      </w:r>
      <w:r w:rsidRPr="0000586B">
        <w:rPr>
          <w:szCs w:val="28"/>
          <w:lang w:val="uk-UA"/>
        </w:rPr>
        <w:t xml:space="preserve">зміни не повною мірою узгоджуються з природою </w:t>
      </w:r>
      <w:r w:rsidR="0000586B">
        <w:rPr>
          <w:szCs w:val="28"/>
          <w:lang w:val="uk-UA"/>
        </w:rPr>
        <w:t xml:space="preserve">кодексу </w:t>
      </w:r>
      <w:r w:rsidRPr="0000586B">
        <w:rPr>
          <w:szCs w:val="28"/>
          <w:lang w:val="uk-UA"/>
        </w:rPr>
        <w:t xml:space="preserve">як основного акту </w:t>
      </w:r>
      <w:r w:rsidR="0000586B">
        <w:rPr>
          <w:szCs w:val="28"/>
          <w:lang w:val="uk-UA"/>
        </w:rPr>
        <w:t xml:space="preserve">відповідного </w:t>
      </w:r>
      <w:r w:rsidRPr="0000586B">
        <w:rPr>
          <w:szCs w:val="28"/>
          <w:lang w:val="uk-UA"/>
        </w:rPr>
        <w:t xml:space="preserve"> законодавства, який покликаний регулювати найважливіші суспільні відносини </w:t>
      </w:r>
      <w:r w:rsidR="0000586B">
        <w:rPr>
          <w:szCs w:val="28"/>
          <w:lang w:val="uk-UA"/>
        </w:rPr>
        <w:t>у цій сфері і не повинен включати до себе норми тимчасового характеру.</w:t>
      </w:r>
    </w:p>
    <w:p w:rsidR="001C4F87" w:rsidRDefault="001C4F87" w:rsidP="00816CD4">
      <w:pPr>
        <w:spacing w:after="0" w:line="240" w:lineRule="auto"/>
        <w:ind w:firstLine="709"/>
        <w:jc w:val="both"/>
        <w:rPr>
          <w:lang w:val="uk-UA"/>
        </w:rPr>
      </w:pPr>
    </w:p>
    <w:p w:rsidR="0000586B" w:rsidRDefault="0000586B" w:rsidP="00816CD4">
      <w:pPr>
        <w:spacing w:after="0" w:line="240" w:lineRule="auto"/>
        <w:ind w:firstLine="709"/>
        <w:jc w:val="both"/>
        <w:rPr>
          <w:lang w:val="uk-UA"/>
        </w:rPr>
      </w:pPr>
    </w:p>
    <w:p w:rsidR="001C4F87" w:rsidRDefault="001C4F87" w:rsidP="00816CD4">
      <w:pPr>
        <w:spacing w:after="0" w:line="240" w:lineRule="auto"/>
        <w:ind w:firstLine="709"/>
        <w:contextualSpacing/>
        <w:jc w:val="both"/>
        <w:rPr>
          <w:lang w:val="uk-UA"/>
        </w:rPr>
      </w:pPr>
      <w:r>
        <w:rPr>
          <w:lang w:val="uk-UA"/>
        </w:rPr>
        <w:t>Заступник керівника</w:t>
      </w:r>
    </w:p>
    <w:p w:rsidR="001C4F87" w:rsidRPr="001C4F87" w:rsidRDefault="001C4F87" w:rsidP="00816CD4">
      <w:pPr>
        <w:spacing w:after="0" w:line="240" w:lineRule="auto"/>
        <w:ind w:firstLine="709"/>
        <w:contextualSpacing/>
        <w:jc w:val="both"/>
        <w:rPr>
          <w:lang w:val="uk-UA"/>
        </w:rPr>
      </w:pPr>
      <w:r>
        <w:rPr>
          <w:lang w:val="uk-UA"/>
        </w:rPr>
        <w:t xml:space="preserve">Головного управління                                             </w:t>
      </w:r>
      <w:r w:rsidR="0000586B">
        <w:rPr>
          <w:lang w:val="uk-UA"/>
        </w:rPr>
        <w:t xml:space="preserve">          </w:t>
      </w:r>
      <w:r>
        <w:rPr>
          <w:lang w:val="uk-UA"/>
        </w:rPr>
        <w:t xml:space="preserve">   А.М.</w:t>
      </w:r>
      <w:r w:rsidR="00816CD4">
        <w:rPr>
          <w:lang w:val="uk-UA"/>
        </w:rPr>
        <w:t xml:space="preserve"> </w:t>
      </w:r>
      <w:r>
        <w:rPr>
          <w:lang w:val="uk-UA"/>
        </w:rPr>
        <w:t>Ришелюк</w:t>
      </w:r>
    </w:p>
    <w:p w:rsidR="003F49A6" w:rsidRPr="001C4F87" w:rsidRDefault="003F49A6" w:rsidP="00816CD4">
      <w:pPr>
        <w:spacing w:after="0" w:line="240" w:lineRule="auto"/>
        <w:contextualSpacing/>
        <w:jc w:val="both"/>
        <w:rPr>
          <w:rFonts w:cs="Times New Roman"/>
          <w:szCs w:val="28"/>
        </w:rPr>
      </w:pPr>
    </w:p>
    <w:p w:rsidR="00F6183D" w:rsidRPr="00F6183D" w:rsidRDefault="00F6183D" w:rsidP="00816CD4">
      <w:pPr>
        <w:spacing w:after="0" w:line="240" w:lineRule="auto"/>
        <w:contextualSpacing/>
        <w:jc w:val="both"/>
        <w:rPr>
          <w:rFonts w:cstheme="minorHAnsi"/>
          <w:szCs w:val="28"/>
        </w:rPr>
      </w:pPr>
    </w:p>
    <w:p w:rsidR="00CA6B12" w:rsidRPr="001E436F" w:rsidRDefault="001E436F" w:rsidP="001E436F">
      <w:pPr>
        <w:spacing w:after="0" w:line="240" w:lineRule="auto"/>
        <w:ind w:firstLine="708"/>
        <w:contextualSpacing/>
        <w:jc w:val="both"/>
        <w:rPr>
          <w:rFonts w:cstheme="minorHAnsi"/>
          <w:sz w:val="24"/>
          <w:szCs w:val="24"/>
          <w:lang w:val="uk-UA"/>
        </w:rPr>
      </w:pPr>
      <w:r w:rsidRPr="001E436F">
        <w:rPr>
          <w:rFonts w:cstheme="minorHAnsi"/>
          <w:sz w:val="24"/>
          <w:szCs w:val="24"/>
          <w:lang w:val="uk-UA"/>
        </w:rPr>
        <w:t>Вик:</w:t>
      </w:r>
      <w:r w:rsidR="00DE7D47">
        <w:rPr>
          <w:rFonts w:cstheme="minorHAnsi"/>
          <w:sz w:val="24"/>
          <w:szCs w:val="24"/>
          <w:lang w:val="uk-UA"/>
        </w:rPr>
        <w:t xml:space="preserve"> О.А. Шевченко</w:t>
      </w:r>
    </w:p>
    <w:p w:rsidR="00CA6B12" w:rsidRDefault="00CA6B12" w:rsidP="00816CD4">
      <w:pPr>
        <w:spacing w:after="0" w:line="240" w:lineRule="auto"/>
        <w:contextualSpacing/>
        <w:jc w:val="both"/>
        <w:rPr>
          <w:rFonts w:cstheme="minorHAnsi"/>
          <w:szCs w:val="28"/>
          <w:lang w:val="uk-UA"/>
        </w:rPr>
      </w:pPr>
    </w:p>
    <w:p w:rsidR="00185C90" w:rsidRPr="000608D9" w:rsidRDefault="00185C90">
      <w:pPr>
        <w:ind w:firstLine="709"/>
        <w:contextualSpacing/>
        <w:jc w:val="both"/>
        <w:rPr>
          <w:rFonts w:cstheme="minorHAnsi"/>
          <w:szCs w:val="28"/>
          <w:lang w:val="uk-UA"/>
        </w:rPr>
      </w:pPr>
    </w:p>
    <w:sectPr w:rsidR="00185C90" w:rsidRPr="000608D9" w:rsidSect="003F5AFB">
      <w:footerReference w:type="default" r:id="rId6"/>
      <w:headerReference w:type="first" r:id="rId7"/>
      <w:pgSz w:w="11906" w:h="16838"/>
      <w:pgMar w:top="850" w:right="850" w:bottom="1276" w:left="1417" w:header="426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7F4" w:rsidRDefault="005067F4" w:rsidP="00F6183D">
      <w:pPr>
        <w:spacing w:after="0" w:line="240" w:lineRule="auto"/>
      </w:pPr>
      <w:r>
        <w:separator/>
      </w:r>
    </w:p>
  </w:endnote>
  <w:endnote w:type="continuationSeparator" w:id="0">
    <w:p w:rsidR="005067F4" w:rsidRDefault="005067F4" w:rsidP="00F61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8589349"/>
      <w:docPartObj>
        <w:docPartGallery w:val="Page Numbers (Bottom of Page)"/>
        <w:docPartUnique/>
      </w:docPartObj>
    </w:sdtPr>
    <w:sdtEndPr/>
    <w:sdtContent>
      <w:p w:rsidR="00774CBD" w:rsidRDefault="00774CBD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720E" w:rsidRPr="00A6720E">
          <w:rPr>
            <w:noProof/>
            <w:lang w:val="uk-UA"/>
          </w:rPr>
          <w:t>3</w:t>
        </w:r>
        <w:r>
          <w:fldChar w:fldCharType="end"/>
        </w:r>
      </w:p>
    </w:sdtContent>
  </w:sdt>
  <w:p w:rsidR="00774CBD" w:rsidRDefault="00774CB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7F4" w:rsidRDefault="005067F4" w:rsidP="00F6183D">
      <w:pPr>
        <w:spacing w:after="0" w:line="240" w:lineRule="auto"/>
      </w:pPr>
      <w:r>
        <w:separator/>
      </w:r>
    </w:p>
  </w:footnote>
  <w:footnote w:type="continuationSeparator" w:id="0">
    <w:p w:rsidR="005067F4" w:rsidRDefault="005067F4" w:rsidP="00F6183D">
      <w:pPr>
        <w:spacing w:after="0" w:line="240" w:lineRule="auto"/>
      </w:pPr>
      <w:r>
        <w:continuationSeparator/>
      </w:r>
    </w:p>
  </w:footnote>
  <w:footnote w:id="1">
    <w:p w:rsidR="00F6183D" w:rsidRPr="002946EB" w:rsidRDefault="00F6183D" w:rsidP="00F6183D">
      <w:pPr>
        <w:pStyle w:val="a3"/>
        <w:spacing w:after="0" w:line="240" w:lineRule="auto"/>
        <w:jc w:val="both"/>
        <w:rPr>
          <w:lang w:val="uk-UA"/>
        </w:rPr>
      </w:pPr>
      <w:r w:rsidRPr="002946EB">
        <w:rPr>
          <w:rStyle w:val="a5"/>
        </w:rPr>
        <w:footnoteRef/>
      </w:r>
      <w:r w:rsidRPr="002946EB">
        <w:t xml:space="preserve"> </w:t>
      </w:r>
      <w:r w:rsidRPr="002946EB">
        <w:rPr>
          <w:lang w:val="uk-UA"/>
        </w:rPr>
        <w:t xml:space="preserve"> ФІНАЛ ЛІГИ ЧЕМПІОНІВ™ УЄФА 2018</w:t>
      </w:r>
    </w:p>
    <w:p w:rsidR="00F6183D" w:rsidRPr="002946EB" w:rsidRDefault="00F6183D" w:rsidP="00F6183D">
      <w:pPr>
        <w:pStyle w:val="a3"/>
        <w:spacing w:after="0" w:line="240" w:lineRule="auto"/>
        <w:jc w:val="both"/>
        <w:rPr>
          <w:lang w:val="uk-UA"/>
        </w:rPr>
      </w:pPr>
      <w:r w:rsidRPr="002946EB">
        <w:rPr>
          <w:lang w:val="uk-UA"/>
        </w:rPr>
        <w:t>ПОЛОЖЕННЯ ТА УМОВИ ЩОДО КВИТКІВ: Електронний ресурс: Режим доступу: http://www.uefa.com/MultimediaFiles/Download/competitions/Ticketing/02/51/60/81/2516081_DOWNLOAD.pdf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CD4" w:rsidRPr="00816CD4" w:rsidRDefault="00816CD4" w:rsidP="00816CD4">
    <w:pPr>
      <w:spacing w:after="0" w:line="240" w:lineRule="auto"/>
      <w:contextualSpacing/>
      <w:jc w:val="right"/>
      <w:rPr>
        <w:rFonts w:cstheme="minorHAnsi"/>
        <w:sz w:val="24"/>
        <w:szCs w:val="24"/>
        <w:lang w:val="uk-UA"/>
      </w:rPr>
    </w:pPr>
    <w:r w:rsidRPr="00816CD4">
      <w:rPr>
        <w:rFonts w:cstheme="minorHAnsi"/>
        <w:sz w:val="24"/>
        <w:szCs w:val="24"/>
        <w:lang w:val="uk-UA"/>
      </w:rPr>
      <w:t>На № 8335 від 03.05.2018 р.</w:t>
    </w:r>
  </w:p>
  <w:p w:rsidR="00816CD4" w:rsidRPr="00816CD4" w:rsidRDefault="00816CD4" w:rsidP="00816CD4">
    <w:pPr>
      <w:spacing w:after="0" w:line="240" w:lineRule="auto"/>
      <w:contextualSpacing/>
      <w:jc w:val="right"/>
      <w:rPr>
        <w:rFonts w:cstheme="minorHAnsi"/>
        <w:sz w:val="24"/>
        <w:szCs w:val="24"/>
        <w:lang w:val="uk-UA"/>
      </w:rPr>
    </w:pPr>
    <w:r w:rsidRPr="00816CD4">
      <w:rPr>
        <w:rFonts w:cstheme="minorHAnsi"/>
        <w:sz w:val="24"/>
        <w:szCs w:val="24"/>
        <w:lang w:val="uk-UA"/>
      </w:rPr>
      <w:t>В.І. Денисенко, А.В. Павелко</w:t>
    </w:r>
  </w:p>
  <w:p w:rsidR="00816CD4" w:rsidRDefault="00816CD4" w:rsidP="00816CD4">
    <w:pPr>
      <w:spacing w:after="0" w:line="240" w:lineRule="auto"/>
      <w:contextualSpacing/>
      <w:jc w:val="right"/>
      <w:rPr>
        <w:rFonts w:cstheme="minorHAnsi"/>
        <w:sz w:val="20"/>
        <w:lang w:val="uk-UA"/>
      </w:rPr>
    </w:pPr>
  </w:p>
  <w:p w:rsidR="00816CD4" w:rsidRPr="00816CD4" w:rsidRDefault="00816CD4">
    <w:pPr>
      <w:pStyle w:val="a8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F08"/>
    <w:rsid w:val="0000586B"/>
    <w:rsid w:val="000608D9"/>
    <w:rsid w:val="000845CC"/>
    <w:rsid w:val="00185C90"/>
    <w:rsid w:val="001C4F87"/>
    <w:rsid w:val="001E436F"/>
    <w:rsid w:val="00394229"/>
    <w:rsid w:val="003F49A6"/>
    <w:rsid w:val="003F5AFB"/>
    <w:rsid w:val="00454892"/>
    <w:rsid w:val="005067F4"/>
    <w:rsid w:val="005204CF"/>
    <w:rsid w:val="005C2295"/>
    <w:rsid w:val="006A33D0"/>
    <w:rsid w:val="00721933"/>
    <w:rsid w:val="00740852"/>
    <w:rsid w:val="00774CBD"/>
    <w:rsid w:val="00816CD4"/>
    <w:rsid w:val="008B5ADB"/>
    <w:rsid w:val="00A6720E"/>
    <w:rsid w:val="00A72824"/>
    <w:rsid w:val="00A9017B"/>
    <w:rsid w:val="00CA6B12"/>
    <w:rsid w:val="00CE4C38"/>
    <w:rsid w:val="00D06F08"/>
    <w:rsid w:val="00DA6F4B"/>
    <w:rsid w:val="00DE7D47"/>
    <w:rsid w:val="00DF0E58"/>
    <w:rsid w:val="00EA4E78"/>
    <w:rsid w:val="00F26216"/>
    <w:rsid w:val="00F6183D"/>
    <w:rsid w:val="00F660D4"/>
    <w:rsid w:val="00FA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A6B353E-C37E-417C-BE6E-7FBF2BBA7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basedOn w:val="a0"/>
    <w:rsid w:val="000845CC"/>
  </w:style>
  <w:style w:type="paragraph" w:styleId="a3">
    <w:name w:val="footnote text"/>
    <w:basedOn w:val="a"/>
    <w:link w:val="a4"/>
    <w:uiPriority w:val="99"/>
    <w:semiHidden/>
    <w:unhideWhenUsed/>
    <w:rsid w:val="00F6183D"/>
    <w:rPr>
      <w:rFonts w:eastAsia="Calibri" w:cs="Times New Roman"/>
      <w:sz w:val="20"/>
      <w:szCs w:val="20"/>
    </w:rPr>
  </w:style>
  <w:style w:type="character" w:customStyle="1" w:styleId="a4">
    <w:name w:val="Текст виноски Знак"/>
    <w:basedOn w:val="a0"/>
    <w:link w:val="a3"/>
    <w:uiPriority w:val="99"/>
    <w:semiHidden/>
    <w:rsid w:val="00F6183D"/>
    <w:rPr>
      <w:rFonts w:eastAsia="Calibri" w:cs="Times New Roman"/>
      <w:sz w:val="20"/>
      <w:szCs w:val="20"/>
      <w:lang w:val="ru-RU"/>
    </w:rPr>
  </w:style>
  <w:style w:type="character" w:styleId="a5">
    <w:name w:val="footnote reference"/>
    <w:uiPriority w:val="99"/>
    <w:semiHidden/>
    <w:unhideWhenUsed/>
    <w:rsid w:val="00F6183D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774C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74CBD"/>
    <w:rPr>
      <w:rFonts w:ascii="Segoe UI" w:hAnsi="Segoe UI" w:cs="Segoe UI"/>
      <w:sz w:val="18"/>
      <w:szCs w:val="18"/>
      <w:lang w:val="ru-RU"/>
    </w:rPr>
  </w:style>
  <w:style w:type="paragraph" w:styleId="a8">
    <w:name w:val="header"/>
    <w:basedOn w:val="a"/>
    <w:link w:val="a9"/>
    <w:uiPriority w:val="99"/>
    <w:unhideWhenUsed/>
    <w:rsid w:val="00774CB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774CBD"/>
    <w:rPr>
      <w:lang w:val="ru-RU"/>
    </w:rPr>
  </w:style>
  <w:style w:type="paragraph" w:styleId="aa">
    <w:name w:val="footer"/>
    <w:basedOn w:val="a"/>
    <w:link w:val="ab"/>
    <w:uiPriority w:val="99"/>
    <w:unhideWhenUsed/>
    <w:rsid w:val="00774CB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774CBD"/>
    <w:rPr>
      <w:lang w:val="ru-RU"/>
    </w:rPr>
  </w:style>
  <w:style w:type="paragraph" w:styleId="ac">
    <w:name w:val="List Paragraph"/>
    <w:basedOn w:val="a"/>
    <w:uiPriority w:val="34"/>
    <w:qFormat/>
    <w:rsid w:val="00816C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3703</Words>
  <Characters>2111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Анатоліївна Шевченко</dc:creator>
  <cp:keywords/>
  <dc:description/>
  <cp:lastModifiedBy>Наталія Олександрівна Ромашевська</cp:lastModifiedBy>
  <cp:revision>2</cp:revision>
  <cp:lastPrinted>2018-05-11T08:10:00Z</cp:lastPrinted>
  <dcterms:created xsi:type="dcterms:W3CDTF">2018-05-11T08:25:00Z</dcterms:created>
  <dcterms:modified xsi:type="dcterms:W3CDTF">2018-05-11T08:25:00Z</dcterms:modified>
</cp:coreProperties>
</file>