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2B" w:rsidRPr="00871D94" w:rsidRDefault="0070632B" w:rsidP="0070632B">
      <w:pPr>
        <w:pStyle w:val="a4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71D94">
        <w:rPr>
          <w:rFonts w:ascii="Times New Roman" w:hAnsi="Times New Roman"/>
          <w:sz w:val="28"/>
          <w:szCs w:val="28"/>
          <w:lang w:val="uk-UA"/>
        </w:rPr>
        <w:t>ПОЯСНЮВАЛЬНА ЗАПИСКА</w:t>
      </w:r>
    </w:p>
    <w:p w:rsidR="00126BD5" w:rsidRPr="00871D94" w:rsidRDefault="0070632B" w:rsidP="00126BD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Pr="00871D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71D94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</w:p>
    <w:p w:rsidR="0070632B" w:rsidRPr="00871D94" w:rsidRDefault="007E1069" w:rsidP="00126B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Господарськ</w:t>
      </w:r>
      <w:r w:rsidR="0070632B" w:rsidRPr="00871D94">
        <w:rPr>
          <w:rFonts w:ascii="Times New Roman" w:hAnsi="Times New Roman" w:cs="Times New Roman"/>
          <w:b/>
          <w:bCs/>
          <w:sz w:val="28"/>
          <w:szCs w:val="28"/>
        </w:rPr>
        <w:t>ого процесуального кодексу України щодо усунення перешкод відкриттю касаційного провадження»</w:t>
      </w:r>
    </w:p>
    <w:p w:rsidR="0070632B" w:rsidRPr="00871D94" w:rsidRDefault="0070632B" w:rsidP="0070632B">
      <w:pPr>
        <w:spacing w:after="240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sz w:val="28"/>
          <w:szCs w:val="28"/>
        </w:rPr>
        <w:t>1. Обґрунтування необхідності прийняття проекту</w:t>
      </w:r>
    </w:p>
    <w:p w:rsidR="007E1069" w:rsidRPr="007E1069" w:rsidRDefault="00F82349" w:rsidP="007E1069">
      <w:pPr>
        <w:spacing w:after="12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1069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7E1069">
        <w:rPr>
          <w:rFonts w:ascii="Times New Roman" w:hAnsi="Times New Roman" w:cs="Times New Roman"/>
          <w:bCs/>
          <w:sz w:val="28"/>
          <w:szCs w:val="28"/>
        </w:rPr>
        <w:t>пропонується</w:t>
      </w:r>
      <w:r w:rsidR="007E1069" w:rsidRPr="007E1069">
        <w:rPr>
          <w:rFonts w:ascii="Times New Roman" w:hAnsi="Times New Roman" w:cs="Times New Roman"/>
          <w:bCs/>
          <w:sz w:val="28"/>
          <w:szCs w:val="28"/>
        </w:rPr>
        <w:t xml:space="preserve"> викласти</w:t>
      </w:r>
      <w:r w:rsidRPr="007E1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1069" w:rsidRPr="007E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частину 2 статті 293 </w:t>
      </w:r>
      <w:r w:rsidR="007E1069" w:rsidRPr="007E1069">
        <w:rPr>
          <w:rFonts w:ascii="Times New Roman" w:hAnsi="Times New Roman" w:cs="Times New Roman"/>
          <w:sz w:val="28"/>
          <w:szCs w:val="28"/>
        </w:rPr>
        <w:t>Господарського процесуального кодексу України (далі – ГПК України)</w:t>
      </w:r>
      <w:r w:rsidR="007E1069" w:rsidRPr="007E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новій редакції, де передбачити, що якщо</w:t>
      </w:r>
      <w:r w:rsidR="007E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1069" w:rsidRPr="007E10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ціна позову у справах</w:t>
      </w:r>
      <w:r w:rsidR="007E1069" w:rsidRPr="007E1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1069" w:rsidRPr="007E10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становить п’ятсот або більше розмірів прожиткового мінімуму для працездатних осіб, суд не може відмовити у відкритті касаційного провадження на підставі необґрунтованості касаційної скарги.  </w:t>
      </w:r>
    </w:p>
    <w:p w:rsidR="00F82349" w:rsidRPr="007E1069" w:rsidRDefault="007E1069" w:rsidP="007E1069">
      <w:pPr>
        <w:spacing w:after="12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Метою запропонованих змін є </w:t>
      </w:r>
      <w:r w:rsidR="00E27EA2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забезпечення гарантованих конституційних прав у сфері правосуддя, зменшення корупційних ризиків та вдосконалення засад судового процесу на касаційній стадії судочинства.</w:t>
      </w:r>
    </w:p>
    <w:p w:rsidR="007E1069" w:rsidRDefault="007E1069" w:rsidP="00244778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як</w:t>
      </w:r>
      <w:r w:rsidR="0047254F" w:rsidRPr="00871D94">
        <w:rPr>
          <w:rFonts w:ascii="Times New Roman" w:hAnsi="Times New Roman" w:cs="Times New Roman"/>
          <w:sz w:val="28"/>
          <w:szCs w:val="28"/>
        </w:rPr>
        <w:t xml:space="preserve"> касація є способом оскарження судо</w:t>
      </w:r>
      <w:r w:rsidR="00B23CB5">
        <w:rPr>
          <w:rFonts w:ascii="Times New Roman" w:hAnsi="Times New Roman" w:cs="Times New Roman"/>
          <w:sz w:val="28"/>
          <w:szCs w:val="28"/>
        </w:rPr>
        <w:t>вих рішень, що набрали чинності</w:t>
      </w:r>
      <w:r w:rsidR="0047254F" w:rsidRPr="00871D94">
        <w:rPr>
          <w:rFonts w:ascii="Times New Roman" w:hAnsi="Times New Roman" w:cs="Times New Roman"/>
          <w:sz w:val="28"/>
          <w:szCs w:val="28"/>
        </w:rPr>
        <w:t xml:space="preserve"> з підстав неправильного застосування судом норм матеріального права або порушення норм процесуального права</w:t>
      </w:r>
      <w:r>
        <w:rPr>
          <w:rFonts w:ascii="Times New Roman" w:hAnsi="Times New Roman" w:cs="Times New Roman"/>
          <w:sz w:val="28"/>
          <w:szCs w:val="28"/>
        </w:rPr>
        <w:t>, то</w:t>
      </w:r>
      <w:r w:rsidR="0047254F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695FB4" w:rsidRPr="00871D94">
        <w:rPr>
          <w:rFonts w:ascii="Times New Roman" w:hAnsi="Times New Roman" w:cs="Times New Roman"/>
          <w:sz w:val="28"/>
          <w:szCs w:val="28"/>
        </w:rPr>
        <w:t>основною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695FB4" w:rsidRPr="00871D94">
        <w:rPr>
          <w:rFonts w:ascii="Times New Roman" w:hAnsi="Times New Roman" w:cs="Times New Roman"/>
          <w:sz w:val="28"/>
          <w:szCs w:val="28"/>
        </w:rPr>
        <w:t>ціллю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касаційного провадження є </w:t>
      </w:r>
      <w:r>
        <w:rPr>
          <w:rFonts w:ascii="Times New Roman" w:hAnsi="Times New Roman" w:cs="Times New Roman"/>
          <w:sz w:val="28"/>
          <w:szCs w:val="28"/>
        </w:rPr>
        <w:t xml:space="preserve">саме </w:t>
      </w:r>
      <w:r w:rsidR="00D412FC" w:rsidRPr="00871D94">
        <w:rPr>
          <w:rFonts w:ascii="Times New Roman" w:hAnsi="Times New Roman" w:cs="Times New Roman"/>
          <w:sz w:val="28"/>
          <w:szCs w:val="28"/>
        </w:rPr>
        <w:t>дослідження правильності застосування судом норм матеріального права або порушен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норм процесуального права. Це обумовлено </w:t>
      </w:r>
      <w:r w:rsidR="00695FB4" w:rsidRPr="00871D94">
        <w:rPr>
          <w:rFonts w:ascii="Times New Roman" w:hAnsi="Times New Roman" w:cs="Times New Roman"/>
          <w:sz w:val="28"/>
          <w:szCs w:val="28"/>
        </w:rPr>
        <w:t xml:space="preserve">встановленим </w:t>
      </w:r>
      <w:r w:rsidR="00D412FC" w:rsidRPr="00871D94">
        <w:rPr>
          <w:rFonts w:ascii="Times New Roman" w:hAnsi="Times New Roman" w:cs="Times New Roman"/>
          <w:sz w:val="28"/>
          <w:szCs w:val="28"/>
        </w:rPr>
        <w:t>базовим конституційним принципом – правом на справедливий судовий розгляд з використанням всіх національних засобів юридичного захисту, яке гарантовано статтею 55 Конституції України</w:t>
      </w:r>
      <w:r w:rsidR="001A165A" w:rsidRPr="00871D94">
        <w:rPr>
          <w:rFonts w:ascii="Times New Roman" w:hAnsi="Times New Roman" w:cs="Times New Roman"/>
          <w:sz w:val="28"/>
          <w:szCs w:val="28"/>
        </w:rPr>
        <w:t>.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1D94">
        <w:rPr>
          <w:rFonts w:ascii="Times New Roman" w:hAnsi="Times New Roman" w:cs="Times New Roman"/>
          <w:sz w:val="28"/>
          <w:szCs w:val="28"/>
        </w:rPr>
        <w:t>раво на касаційний перегляд рішень судів першої та апеляційної інстанцій</w:t>
      </w:r>
      <w:r>
        <w:rPr>
          <w:rFonts w:ascii="Times New Roman" w:hAnsi="Times New Roman" w:cs="Times New Roman"/>
          <w:sz w:val="28"/>
          <w:szCs w:val="28"/>
        </w:rPr>
        <w:t xml:space="preserve"> також гарантовано </w:t>
      </w:r>
      <w:r w:rsidRPr="00871D94">
        <w:rPr>
          <w:rFonts w:ascii="Times New Roman" w:hAnsi="Times New Roman" w:cs="Times New Roman"/>
          <w:sz w:val="28"/>
          <w:szCs w:val="28"/>
        </w:rPr>
        <w:t>Конституц</w:t>
      </w:r>
      <w:r>
        <w:rPr>
          <w:rFonts w:ascii="Times New Roman" w:hAnsi="Times New Roman" w:cs="Times New Roman"/>
          <w:sz w:val="28"/>
          <w:szCs w:val="28"/>
        </w:rPr>
        <w:t>ією</w:t>
      </w:r>
      <w:r w:rsidRPr="00871D94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7E10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(стаття</w:t>
      </w:r>
      <w:r w:rsidRPr="00871D94">
        <w:rPr>
          <w:rFonts w:ascii="Times New Roman" w:hAnsi="Times New Roman" w:cs="Times New Roman"/>
          <w:sz w:val="28"/>
          <w:szCs w:val="28"/>
        </w:rPr>
        <w:t xml:space="preserve"> 129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E1069" w:rsidRPr="00D77DD6" w:rsidRDefault="007E1069" w:rsidP="00F51A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частині 2 статті 293 </w:t>
      </w:r>
      <w:r w:rsidRPr="007E1069">
        <w:rPr>
          <w:rFonts w:ascii="Times New Roman" w:hAnsi="Times New Roman" w:cs="Times New Roman"/>
          <w:sz w:val="28"/>
          <w:szCs w:val="28"/>
        </w:rPr>
        <w:t>ГПК України</w:t>
      </w:r>
      <w:r>
        <w:rPr>
          <w:rFonts w:ascii="Times New Roman" w:hAnsi="Times New Roman" w:cs="Times New Roman"/>
          <w:sz w:val="28"/>
          <w:szCs w:val="28"/>
        </w:rPr>
        <w:t xml:space="preserve"> передбачається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в</w:t>
      </w: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>ідмова у відкритті касаційного провадження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 підставі необґрунтованості </w:t>
      </w: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>касаційн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ої</w:t>
      </w: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скарг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и. Зокрема, чинною нормою передбачається, що у</w:t>
      </w: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справі з ціною позову, що не перевищує п’ятсот розмірів прожиткового мінімуму для працездатних осіб (крім справ, які відповідно до цього Кодексу розглядаються за правилами загального позовного провадження), а також у випадку оскарження ухвали (крім ухвали, якою закінчено розгляд справи) суд може визнати касаційну скаргу необґрунтованою та відмовити у відкритті касаційного провадження, якщо:</w:t>
      </w:r>
    </w:p>
    <w:p w:rsidR="007E1069" w:rsidRPr="00D77DD6" w:rsidRDefault="007E1069" w:rsidP="00B23CB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>1) Верховний Суд вже викладав у своїй постанові висновок щодо питання правильного застосування норми права, порушеного в касаційній скарзі, і суд апеляційної інстанції переглянув судове рішення відповідно до такого висновку; або</w:t>
      </w:r>
    </w:p>
    <w:p w:rsidR="007E1069" w:rsidRDefault="007E1069" w:rsidP="00B23CB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D77DD6">
        <w:rPr>
          <w:rFonts w:ascii="Times New Roman" w:hAnsi="Times New Roman"/>
          <w:color w:val="000000"/>
          <w:sz w:val="28"/>
          <w:szCs w:val="28"/>
          <w:lang w:eastAsia="uk-UA"/>
        </w:rPr>
        <w:t>2) правильне застосовування норми права є очевидним і не викликає розумних сумнівів щодо її застосування чи тлумачення.</w:t>
      </w:r>
    </w:p>
    <w:p w:rsidR="00B23CB5" w:rsidRDefault="00B23CB5" w:rsidP="00B23CB5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 xml:space="preserve">Особливий порядок розгляду встановлюється </w:t>
      </w:r>
      <w:r w:rsidRPr="007E1069">
        <w:rPr>
          <w:rFonts w:ascii="Times New Roman" w:hAnsi="Times New Roman" w:cs="Times New Roman"/>
          <w:sz w:val="28"/>
          <w:szCs w:val="28"/>
        </w:rPr>
        <w:t>ГПК України</w:t>
      </w:r>
      <w:r>
        <w:rPr>
          <w:rFonts w:ascii="Times New Roman" w:hAnsi="Times New Roman" w:cs="Times New Roman"/>
          <w:sz w:val="28"/>
          <w:szCs w:val="28"/>
        </w:rPr>
        <w:t xml:space="preserve"> і для малозначних справ. </w:t>
      </w:r>
    </w:p>
    <w:p w:rsidR="00706BDE" w:rsidRPr="00706BDE" w:rsidRDefault="00F51A09" w:rsidP="00706BDE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Згідно даних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 Єдиного де</w:t>
      </w:r>
      <w:r w:rsidR="00706BDE">
        <w:rPr>
          <w:rFonts w:ascii="Times New Roman" w:hAnsi="Times New Roman" w:cs="Times New Roman"/>
          <w:sz w:val="28"/>
          <w:szCs w:val="28"/>
        </w:rPr>
        <w:t>ржавного реєстру судових рішень за 2016-2017 роки,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  кількість відмов у відкритті касаційного</w:t>
      </w:r>
      <w:r w:rsidR="00706BDE">
        <w:rPr>
          <w:rFonts w:ascii="Times New Roman" w:hAnsi="Times New Roman" w:cs="Times New Roman"/>
          <w:sz w:val="28"/>
          <w:szCs w:val="28"/>
        </w:rPr>
        <w:t xml:space="preserve"> провадження </w:t>
      </w:r>
      <w:r w:rsidR="00BA2D35">
        <w:rPr>
          <w:rFonts w:ascii="Times New Roman" w:hAnsi="Times New Roman" w:cs="Times New Roman"/>
          <w:sz w:val="28"/>
          <w:szCs w:val="28"/>
        </w:rPr>
        <w:t xml:space="preserve">щороку </w:t>
      </w:r>
      <w:r w:rsidR="00706BDE">
        <w:rPr>
          <w:rFonts w:ascii="Times New Roman" w:hAnsi="Times New Roman" w:cs="Times New Roman"/>
          <w:sz w:val="28"/>
          <w:szCs w:val="28"/>
        </w:rPr>
        <w:t>зростала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706B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отримання </w:t>
      </w:r>
      <w:r w:rsidR="00706BDE">
        <w:rPr>
          <w:rFonts w:ascii="Times New Roman" w:hAnsi="Times New Roman" w:cs="Times New Roman"/>
          <w:sz w:val="28"/>
          <w:szCs w:val="28"/>
        </w:rPr>
        <w:t>гарантій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, передбачених  статтями 55 та 129 Конституції України </w:t>
      </w:r>
      <w:r w:rsidR="00706BDE">
        <w:rPr>
          <w:rFonts w:ascii="Times New Roman" w:hAnsi="Times New Roman" w:cs="Times New Roman"/>
          <w:sz w:val="28"/>
          <w:szCs w:val="28"/>
        </w:rPr>
        <w:t>часто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706BDE">
        <w:rPr>
          <w:rFonts w:ascii="Times New Roman" w:hAnsi="Times New Roman" w:cs="Times New Roman"/>
          <w:sz w:val="28"/>
          <w:szCs w:val="28"/>
        </w:rPr>
        <w:t>здійснюється не належним чином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 внаслідок недосконалості положень </w:t>
      </w:r>
      <w:r w:rsidR="00706BDE" w:rsidRPr="007E1069">
        <w:rPr>
          <w:rFonts w:ascii="Times New Roman" w:hAnsi="Times New Roman" w:cs="Times New Roman"/>
          <w:sz w:val="28"/>
          <w:szCs w:val="28"/>
        </w:rPr>
        <w:t>ГПК України</w:t>
      </w:r>
      <w:r w:rsidR="00706BDE" w:rsidRPr="00871D94">
        <w:rPr>
          <w:rFonts w:ascii="Times New Roman" w:hAnsi="Times New Roman" w:cs="Times New Roman"/>
          <w:sz w:val="28"/>
          <w:szCs w:val="28"/>
        </w:rPr>
        <w:t>, як</w:t>
      </w:r>
      <w:r w:rsidR="00706BDE">
        <w:rPr>
          <w:rFonts w:ascii="Times New Roman" w:hAnsi="Times New Roman" w:cs="Times New Roman"/>
          <w:sz w:val="28"/>
          <w:szCs w:val="28"/>
        </w:rPr>
        <w:t>і</w:t>
      </w:r>
      <w:r w:rsidR="00706BDE" w:rsidRPr="00871D94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="00706BDE">
        <w:rPr>
          <w:rFonts w:ascii="Times New Roman" w:hAnsi="Times New Roman" w:cs="Times New Roman"/>
          <w:sz w:val="28"/>
          <w:szCs w:val="28"/>
        </w:rPr>
        <w:t xml:space="preserve">ють </w:t>
      </w:r>
      <w:r w:rsidR="00706BDE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відмов</w:t>
      </w:r>
      <w:r w:rsidR="00706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706BDE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відкритті касаційного провадження у справі</w:t>
      </w:r>
      <w:r w:rsidR="00706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6BDE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підстав необґрунтованості.</w:t>
      </w:r>
    </w:p>
    <w:p w:rsidR="00B23CB5" w:rsidRPr="00D77DD6" w:rsidRDefault="00B23CB5" w:rsidP="00B23CB5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Зазначене вище, в свою чергу, створює ризики для суб’єктивного трактування норм </w:t>
      </w:r>
      <w:r w:rsidRPr="007E1069">
        <w:rPr>
          <w:rFonts w:ascii="Times New Roman" w:hAnsi="Times New Roman" w:cs="Times New Roman"/>
          <w:sz w:val="28"/>
          <w:szCs w:val="28"/>
        </w:rPr>
        <w:t>ГПК України</w:t>
      </w:r>
      <w:r>
        <w:rPr>
          <w:rFonts w:ascii="Times New Roman" w:hAnsi="Times New Roman" w:cs="Times New Roman"/>
          <w:sz w:val="28"/>
          <w:szCs w:val="28"/>
        </w:rPr>
        <w:t xml:space="preserve"> при прийнятті рішень про відмову у відкритті касаційного провадження у господарському судочинстві на підставі частини 2 статті 293 </w:t>
      </w:r>
      <w:r w:rsidRPr="007E1069">
        <w:rPr>
          <w:rFonts w:ascii="Times New Roman" w:hAnsi="Times New Roman" w:cs="Times New Roman"/>
          <w:sz w:val="28"/>
          <w:szCs w:val="28"/>
        </w:rPr>
        <w:t>ГПК України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871D94">
        <w:rPr>
          <w:rFonts w:ascii="Times New Roman" w:hAnsi="Times New Roman" w:cs="Times New Roman"/>
          <w:sz w:val="28"/>
          <w:szCs w:val="28"/>
        </w:rPr>
        <w:t xml:space="preserve">на практиці не рідко призводить до зловживань судом касаційної інстанції своїм процесуальним правом на відмову у відкритті касаційного провадження, </w:t>
      </w:r>
      <w:r>
        <w:rPr>
          <w:rFonts w:ascii="Times New Roman" w:hAnsi="Times New Roman" w:cs="Times New Roman"/>
          <w:sz w:val="28"/>
          <w:szCs w:val="28"/>
        </w:rPr>
        <w:t xml:space="preserve">а також до застосування </w:t>
      </w:r>
      <w:r w:rsidRPr="00871D94">
        <w:rPr>
          <w:rFonts w:ascii="Times New Roman" w:hAnsi="Times New Roman" w:cs="Times New Roman"/>
          <w:sz w:val="28"/>
          <w:szCs w:val="28"/>
        </w:rPr>
        <w:t xml:space="preserve">спрощеного підходу до касаційного перегляду у формі відмови у відкритті провадження та </w:t>
      </w:r>
      <w:r>
        <w:rPr>
          <w:rFonts w:ascii="Times New Roman" w:hAnsi="Times New Roman" w:cs="Times New Roman"/>
          <w:sz w:val="28"/>
          <w:szCs w:val="28"/>
        </w:rPr>
        <w:t>породжу</w:t>
      </w:r>
      <w:r w:rsidRPr="00871D94">
        <w:rPr>
          <w:rFonts w:ascii="Times New Roman" w:hAnsi="Times New Roman" w:cs="Times New Roman"/>
          <w:sz w:val="28"/>
          <w:szCs w:val="28"/>
        </w:rPr>
        <w:t xml:space="preserve">є </w:t>
      </w:r>
      <w:r w:rsidRPr="00B23CB5">
        <w:rPr>
          <w:rFonts w:ascii="Times New Roman" w:hAnsi="Times New Roman" w:cs="Times New Roman"/>
          <w:sz w:val="28"/>
          <w:szCs w:val="28"/>
        </w:rPr>
        <w:t>явище необґрунтованих відмов у відкритті касаційного провадження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3CB5">
        <w:rPr>
          <w:rFonts w:ascii="Times New Roman" w:hAnsi="Times New Roman" w:cs="Times New Roman"/>
          <w:sz w:val="28"/>
          <w:szCs w:val="28"/>
        </w:rPr>
        <w:t xml:space="preserve"> навіть при поданні достатньо обґрунтованих касаційних скарг,</w:t>
      </w:r>
      <w:r w:rsidRPr="00871D94">
        <w:rPr>
          <w:rFonts w:ascii="Times New Roman" w:hAnsi="Times New Roman" w:cs="Times New Roman"/>
          <w:sz w:val="28"/>
          <w:szCs w:val="28"/>
        </w:rPr>
        <w:t xml:space="preserve"> що порушує базові правові принципи встановлені Конституцією України та міжнародним правом.</w:t>
      </w:r>
    </w:p>
    <w:p w:rsidR="00384D5C" w:rsidRDefault="00706BDE" w:rsidP="00384D5C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84D5C" w:rsidRPr="00871D94">
        <w:rPr>
          <w:rFonts w:ascii="Times New Roman" w:hAnsi="Times New Roman"/>
          <w:sz w:val="28"/>
          <w:szCs w:val="28"/>
        </w:rPr>
        <w:t xml:space="preserve">итання внесення змін до норм процесуального закону з метою надання додаткових гарантій скаржникам та зменшення </w:t>
      </w:r>
      <w:r w:rsidR="00384D5C">
        <w:rPr>
          <w:rFonts w:ascii="Times New Roman" w:hAnsi="Times New Roman"/>
          <w:sz w:val="28"/>
          <w:szCs w:val="28"/>
        </w:rPr>
        <w:t>ймовірності</w:t>
      </w:r>
      <w:r w:rsidR="00384D5C" w:rsidRPr="00871D94">
        <w:rPr>
          <w:rFonts w:ascii="Times New Roman" w:hAnsi="Times New Roman"/>
          <w:sz w:val="28"/>
          <w:szCs w:val="28"/>
        </w:rPr>
        <w:t xml:space="preserve"> для судів касаційної інстанції </w:t>
      </w:r>
      <w:r w:rsidR="00384D5C">
        <w:rPr>
          <w:rFonts w:ascii="Times New Roman" w:hAnsi="Times New Roman"/>
          <w:sz w:val="28"/>
          <w:szCs w:val="28"/>
        </w:rPr>
        <w:t xml:space="preserve">недостатньо обґрунтовано застосовувати положення </w:t>
      </w:r>
      <w:r w:rsidR="00384D5C">
        <w:rPr>
          <w:rFonts w:ascii="Times New Roman" w:hAnsi="Times New Roman" w:cs="Times New Roman"/>
          <w:sz w:val="28"/>
          <w:szCs w:val="28"/>
        </w:rPr>
        <w:t>Г</w:t>
      </w:r>
      <w:r w:rsidR="00384D5C" w:rsidRPr="00871D94">
        <w:rPr>
          <w:rFonts w:ascii="Times New Roman" w:hAnsi="Times New Roman" w:cs="Times New Roman"/>
          <w:sz w:val="28"/>
          <w:szCs w:val="28"/>
        </w:rPr>
        <w:t>ПК України</w:t>
      </w:r>
      <w:r w:rsidR="00384D5C" w:rsidRPr="00871D94">
        <w:rPr>
          <w:rFonts w:ascii="Times New Roman" w:hAnsi="Times New Roman"/>
          <w:sz w:val="28"/>
          <w:szCs w:val="28"/>
        </w:rPr>
        <w:t>,</w:t>
      </w:r>
      <w:r w:rsidR="00384D5C">
        <w:rPr>
          <w:rFonts w:ascii="Times New Roman" w:hAnsi="Times New Roman"/>
          <w:sz w:val="28"/>
          <w:szCs w:val="28"/>
        </w:rPr>
        <w:t xml:space="preserve"> коли</w:t>
      </w:r>
      <w:r w:rsidR="00384D5C" w:rsidRPr="00871D94">
        <w:rPr>
          <w:rFonts w:ascii="Times New Roman" w:hAnsi="Times New Roman"/>
          <w:sz w:val="28"/>
          <w:szCs w:val="28"/>
        </w:rPr>
        <w:t xml:space="preserve"> відмовляє</w:t>
      </w:r>
      <w:r w:rsidR="00384D5C">
        <w:rPr>
          <w:rFonts w:ascii="Times New Roman" w:hAnsi="Times New Roman"/>
          <w:sz w:val="28"/>
          <w:szCs w:val="28"/>
        </w:rPr>
        <w:t>ться</w:t>
      </w:r>
      <w:r w:rsidR="00384D5C" w:rsidRPr="00871D94">
        <w:rPr>
          <w:rFonts w:ascii="Times New Roman" w:hAnsi="Times New Roman"/>
          <w:sz w:val="28"/>
          <w:szCs w:val="28"/>
        </w:rPr>
        <w:t xml:space="preserve"> у відкритті касаційного провадження на підставі </w:t>
      </w:r>
      <w:r w:rsidR="00384D5C" w:rsidRPr="00384D5C">
        <w:rPr>
          <w:rFonts w:ascii="Times New Roman" w:hAnsi="Times New Roman"/>
          <w:sz w:val="28"/>
          <w:szCs w:val="28"/>
        </w:rPr>
        <w:t>необґрунтованості</w:t>
      </w:r>
      <w:r>
        <w:rPr>
          <w:rFonts w:ascii="Times New Roman" w:hAnsi="Times New Roman"/>
          <w:sz w:val="28"/>
          <w:szCs w:val="28"/>
        </w:rPr>
        <w:t xml:space="preserve"> скарги</w:t>
      </w:r>
      <w:r w:rsidR="00384D5C" w:rsidRPr="00871D94">
        <w:rPr>
          <w:rFonts w:ascii="Times New Roman" w:hAnsi="Times New Roman"/>
          <w:sz w:val="28"/>
          <w:szCs w:val="28"/>
        </w:rPr>
        <w:t>. Така відмова здебільшого заснована на суб’єктивних переконаннях щодо її необґрунтованості.</w:t>
      </w:r>
      <w:r w:rsidR="00384D5C">
        <w:rPr>
          <w:rFonts w:ascii="Times New Roman" w:hAnsi="Times New Roman"/>
          <w:sz w:val="28"/>
          <w:szCs w:val="28"/>
        </w:rPr>
        <w:t xml:space="preserve"> А сама обґрунтованість має встановлюватися не до, а під час провадження.</w:t>
      </w:r>
    </w:p>
    <w:p w:rsidR="00F51A09" w:rsidRPr="00F51A09" w:rsidRDefault="00F51A09" w:rsidP="00F51A09">
      <w:pPr>
        <w:pStyle w:val="a3"/>
        <w:spacing w:after="12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Крім того, </w:t>
      </w:r>
      <w:r>
        <w:rPr>
          <w:rFonts w:ascii="Times New Roman" w:hAnsi="Times New Roman" w:cs="Times New Roman"/>
          <w:sz w:val="28"/>
          <w:szCs w:val="28"/>
        </w:rPr>
        <w:t xml:space="preserve">передбачена нормами </w:t>
      </w:r>
      <w:r w:rsidRPr="007E1069">
        <w:rPr>
          <w:rFonts w:ascii="Times New Roman" w:hAnsi="Times New Roman" w:cs="Times New Roman"/>
          <w:sz w:val="28"/>
          <w:szCs w:val="28"/>
        </w:rPr>
        <w:t>ГПК України</w:t>
      </w:r>
      <w:r w:rsidRPr="00871D94">
        <w:rPr>
          <w:rFonts w:ascii="Times New Roman" w:hAnsi="Times New Roman" w:cs="Times New Roman"/>
          <w:sz w:val="28"/>
          <w:szCs w:val="28"/>
        </w:rPr>
        <w:t xml:space="preserve"> відмова у відкритті касаційного провадження з підстав необґрунтованості касаційної скарги </w:t>
      </w:r>
      <w:r>
        <w:rPr>
          <w:rFonts w:ascii="Times New Roman" w:hAnsi="Times New Roman" w:cs="Times New Roman"/>
          <w:sz w:val="28"/>
          <w:szCs w:val="28"/>
        </w:rPr>
        <w:t xml:space="preserve">вступає в протиріччя з </w:t>
      </w:r>
      <w:r w:rsidRPr="00871D94">
        <w:rPr>
          <w:rFonts w:ascii="Times New Roman" w:hAnsi="Times New Roman" w:cs="Times New Roman"/>
          <w:sz w:val="28"/>
          <w:szCs w:val="28"/>
        </w:rPr>
        <w:t xml:space="preserve"> ч.1 ст. 6 Конвенції про захист прав </w:t>
      </w:r>
      <w:r>
        <w:rPr>
          <w:rFonts w:ascii="Times New Roman" w:hAnsi="Times New Roman" w:cs="Times New Roman"/>
          <w:sz w:val="28"/>
          <w:szCs w:val="28"/>
        </w:rPr>
        <w:t>людини і основоположних свобод (</w:t>
      </w:r>
      <w:r w:rsidRPr="00871D94">
        <w:rPr>
          <w:rFonts w:ascii="Times New Roman" w:hAnsi="Times New Roman" w:cs="Times New Roman"/>
          <w:sz w:val="28"/>
          <w:szCs w:val="28"/>
        </w:rPr>
        <w:t>право на справедливий суд</w:t>
      </w:r>
      <w:r>
        <w:rPr>
          <w:rFonts w:ascii="Times New Roman" w:hAnsi="Times New Roman" w:cs="Times New Roman"/>
          <w:sz w:val="28"/>
          <w:szCs w:val="28"/>
        </w:rPr>
        <w:t xml:space="preserve">) та </w:t>
      </w:r>
      <w:r w:rsidRPr="00871D94">
        <w:rPr>
          <w:rFonts w:ascii="Times New Roman" w:hAnsi="Times New Roman" w:cs="Times New Roman"/>
          <w:sz w:val="28"/>
          <w:szCs w:val="28"/>
        </w:rPr>
        <w:t>ст. 13 Конвенції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71D94">
        <w:rPr>
          <w:rFonts w:ascii="Times New Roman" w:hAnsi="Times New Roman" w:cs="Times New Roman"/>
          <w:sz w:val="28"/>
          <w:szCs w:val="28"/>
        </w:rPr>
        <w:t>право на ефект</w:t>
      </w:r>
      <w:r>
        <w:rPr>
          <w:rFonts w:ascii="Times New Roman" w:hAnsi="Times New Roman" w:cs="Times New Roman"/>
          <w:sz w:val="28"/>
          <w:szCs w:val="28"/>
        </w:rPr>
        <w:t>ивний засіб юридичного захисту</w:t>
      </w:r>
      <w:r w:rsidRPr="00871D94">
        <w:rPr>
          <w:rFonts w:ascii="Times New Roman" w:hAnsi="Times New Roman" w:cs="Times New Roman"/>
          <w:sz w:val="28"/>
          <w:szCs w:val="28"/>
        </w:rPr>
        <w:t>).</w:t>
      </w:r>
    </w:p>
    <w:p w:rsidR="00706BDE" w:rsidRDefault="00706BDE" w:rsidP="00384D5C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Як показує світова практика</w:t>
      </w:r>
      <w:r w:rsidR="00F51A09">
        <w:rPr>
          <w:rFonts w:ascii="Times New Roman" w:hAnsi="Times New Roman" w:cs="Times New Roman"/>
          <w:sz w:val="28"/>
          <w:szCs w:val="28"/>
        </w:rPr>
        <w:t>,</w:t>
      </w:r>
      <w:r w:rsidRPr="00871D94">
        <w:rPr>
          <w:rFonts w:ascii="Times New Roman" w:hAnsi="Times New Roman" w:cs="Times New Roman"/>
          <w:sz w:val="28"/>
          <w:szCs w:val="28"/>
        </w:rPr>
        <w:t xml:space="preserve"> обґрунтованість касаційної скарги має перевірятись у відкритому судовому засіданні з наданням можливості заявнику озвучити власні доводи та надати акценти на доказах, а викладені доводи мають вивчатись </w:t>
      </w:r>
      <w:r w:rsidRPr="00871D94">
        <w:rPr>
          <w:rFonts w:ascii="Times New Roman" w:hAnsi="Times New Roman" w:cs="Times New Roman"/>
          <w:color w:val="000000"/>
          <w:sz w:val="28"/>
          <w:szCs w:val="28"/>
        </w:rPr>
        <w:t xml:space="preserve">вже в ході касаційного провадження, тобто після його відкриття суддею або колегією суддів. </w:t>
      </w:r>
    </w:p>
    <w:p w:rsidR="00871D94" w:rsidRPr="00F51A09" w:rsidRDefault="00384D5C" w:rsidP="00F51A0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Однак, з метою уникнення надмірного навантаження на касаційну інстанцію, пропонується вдосконалити запропоновані у чинній редакції </w:t>
      </w:r>
      <w:r w:rsidR="00706BDE">
        <w:rPr>
          <w:rFonts w:ascii="Times New Roman" w:hAnsi="Times New Roman"/>
          <w:sz w:val="28"/>
          <w:szCs w:val="28"/>
        </w:rPr>
        <w:t xml:space="preserve">частини 2 </w:t>
      </w:r>
      <w:r w:rsidR="00706BDE">
        <w:rPr>
          <w:rFonts w:ascii="Times New Roman" w:hAnsi="Times New Roman" w:cs="Times New Roman"/>
          <w:sz w:val="28"/>
          <w:szCs w:val="28"/>
        </w:rPr>
        <w:t xml:space="preserve">статті 293 </w:t>
      </w:r>
      <w:r w:rsidR="00706BDE" w:rsidRPr="007E1069">
        <w:rPr>
          <w:rFonts w:ascii="Times New Roman" w:hAnsi="Times New Roman" w:cs="Times New Roman"/>
          <w:sz w:val="28"/>
          <w:szCs w:val="28"/>
        </w:rPr>
        <w:t>ГПК України</w:t>
      </w:r>
      <w:r w:rsidR="00706B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ліміти</w:t>
      </w:r>
      <w:r w:rsidR="00706BDE">
        <w:rPr>
          <w:rFonts w:ascii="Times New Roman" w:hAnsi="Times New Roman"/>
          <w:sz w:val="28"/>
          <w:szCs w:val="28"/>
        </w:rPr>
        <w:t xml:space="preserve"> та передбачити безумовний обов’язок встановлювати обґрунтованість касаційної скарги на етапі </w:t>
      </w:r>
      <w:r w:rsidR="00706BDE">
        <w:rPr>
          <w:rFonts w:ascii="Times New Roman" w:hAnsi="Times New Roman"/>
          <w:sz w:val="28"/>
          <w:szCs w:val="28"/>
        </w:rPr>
        <w:lastRenderedPageBreak/>
        <w:t xml:space="preserve">провадження лише </w:t>
      </w:r>
      <w:r w:rsidR="00706BDE" w:rsidRPr="007E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r w:rsidR="00706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6BDE" w:rsidRPr="007E10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ціна позову у справах</w:t>
      </w:r>
      <w:r w:rsidR="00706BDE" w:rsidRPr="007E10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6BDE" w:rsidRPr="007E10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становить п’ятсот або більше розмірів прожиткового мінімуму для працездатних осіб</w:t>
      </w:r>
      <w:r w:rsidR="00706BD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71D94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sz w:val="28"/>
          <w:szCs w:val="28"/>
        </w:rPr>
        <w:t>2. </w:t>
      </w:r>
      <w:r w:rsidRPr="00871D94">
        <w:rPr>
          <w:rFonts w:ascii="Times New Roman" w:eastAsia="Calibri" w:hAnsi="Times New Roman" w:cs="Times New Roman"/>
          <w:b/>
          <w:sz w:val="28"/>
          <w:szCs w:val="28"/>
        </w:rPr>
        <w:t xml:space="preserve">Мета законопроекту </w:t>
      </w:r>
    </w:p>
    <w:p w:rsidR="0070632B" w:rsidRPr="00871D94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Метою законопроекту є усунення протиріч між окремими нормами </w:t>
      </w:r>
      <w:r w:rsidR="00F51A09" w:rsidRPr="007E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статті 293 </w:t>
      </w:r>
      <w:r w:rsidR="00F51A09" w:rsidRPr="007E1069">
        <w:rPr>
          <w:rFonts w:ascii="Times New Roman" w:hAnsi="Times New Roman" w:cs="Times New Roman"/>
          <w:sz w:val="28"/>
          <w:szCs w:val="28"/>
        </w:rPr>
        <w:t>Господарського процесуального кодексу України</w:t>
      </w:r>
      <w:r w:rsidRPr="00871D94">
        <w:rPr>
          <w:rFonts w:ascii="Times New Roman" w:hAnsi="Times New Roman" w:cs="Times New Roman"/>
          <w:sz w:val="28"/>
          <w:szCs w:val="28"/>
        </w:rPr>
        <w:t xml:space="preserve"> та базовим конституційним принципом – правом на справедливий судовий розгляд з використанням всіх національних засобів юридичного захисту, яке гарантовано статтею 55 Конституції України.</w:t>
      </w:r>
    </w:p>
    <w:p w:rsidR="0070632B" w:rsidRPr="00871D94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</w:t>
      </w:r>
      <w:r w:rsidRPr="00871D9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871D94">
        <w:rPr>
          <w:rFonts w:ascii="Times New Roman" w:eastAsia="Calibri" w:hAnsi="Times New Roman" w:cs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70632B" w:rsidRPr="00871D94" w:rsidRDefault="0047254F" w:rsidP="0047254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Питання касаційного провадження відображено в положеннях Конституції України, </w:t>
      </w:r>
      <w:r w:rsidR="00F51A09">
        <w:rPr>
          <w:rFonts w:ascii="Times New Roman" w:hAnsi="Times New Roman" w:cs="Times New Roman"/>
          <w:sz w:val="28"/>
          <w:szCs w:val="28"/>
        </w:rPr>
        <w:t>Господарського</w:t>
      </w:r>
      <w:r w:rsidRPr="00871D94">
        <w:rPr>
          <w:rFonts w:ascii="Times New Roman" w:hAnsi="Times New Roman" w:cs="Times New Roman"/>
          <w:sz w:val="28"/>
          <w:szCs w:val="28"/>
        </w:rPr>
        <w:t xml:space="preserve"> процесуального кодексу України, </w:t>
      </w:r>
      <w:r w:rsidR="00F51A09">
        <w:rPr>
          <w:rFonts w:ascii="Times New Roman" w:hAnsi="Times New Roman" w:cs="Times New Roman"/>
          <w:sz w:val="28"/>
          <w:szCs w:val="28"/>
        </w:rPr>
        <w:t>Господарськ</w:t>
      </w:r>
      <w:r w:rsidR="00F51A09" w:rsidRPr="00871D94">
        <w:rPr>
          <w:rFonts w:ascii="Times New Roman" w:hAnsi="Times New Roman" w:cs="Times New Roman"/>
          <w:sz w:val="28"/>
          <w:szCs w:val="28"/>
        </w:rPr>
        <w:t>ого кодексу України</w:t>
      </w:r>
      <w:r w:rsidR="00F51A09">
        <w:rPr>
          <w:rFonts w:ascii="Times New Roman" w:hAnsi="Times New Roman" w:cs="Times New Roman"/>
          <w:sz w:val="28"/>
          <w:szCs w:val="28"/>
        </w:rPr>
        <w:t xml:space="preserve">, </w:t>
      </w:r>
      <w:r w:rsidRPr="00871D94">
        <w:rPr>
          <w:rFonts w:ascii="Times New Roman" w:hAnsi="Times New Roman" w:cs="Times New Roman"/>
          <w:sz w:val="28"/>
          <w:szCs w:val="28"/>
        </w:rPr>
        <w:t xml:space="preserve">Цивільного кодексу України, </w:t>
      </w:r>
      <w:r w:rsidR="00244778" w:rsidRPr="00871D94">
        <w:rPr>
          <w:rFonts w:ascii="Times New Roman" w:hAnsi="Times New Roman" w:cs="Times New Roman"/>
          <w:sz w:val="28"/>
          <w:szCs w:val="28"/>
        </w:rPr>
        <w:t>Законом «Про судоустрій і статус суддів» тощо.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4. Фінансово-економічне обґрунтування</w:t>
      </w:r>
    </w:p>
    <w:p w:rsidR="0070632B" w:rsidRPr="00871D94" w:rsidRDefault="0070632B" w:rsidP="0070632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Реалізація законопроекту не потребує додаткових матеріальних та інших витрат.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5. Позиція заінтересованих органів</w:t>
      </w:r>
    </w:p>
    <w:p w:rsidR="0070632B" w:rsidRPr="00871D94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Законодавча ініціатива підтримана </w:t>
      </w:r>
      <w:r w:rsidR="006347E2" w:rsidRPr="00871D94">
        <w:rPr>
          <w:rFonts w:ascii="Times New Roman" w:eastAsia="Calibri" w:hAnsi="Times New Roman" w:cs="Times New Roman"/>
          <w:sz w:val="28"/>
          <w:szCs w:val="28"/>
        </w:rPr>
        <w:t>низкою гр</w:t>
      </w:r>
      <w:r w:rsidR="00DB08C3" w:rsidRPr="00871D94">
        <w:rPr>
          <w:rFonts w:ascii="Times New Roman" w:eastAsia="Calibri" w:hAnsi="Times New Roman" w:cs="Times New Roman"/>
          <w:sz w:val="28"/>
          <w:szCs w:val="28"/>
        </w:rPr>
        <w:t>омадських організацій, спілками адвокатів</w:t>
      </w:r>
      <w:r w:rsidR="00871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1A09">
        <w:rPr>
          <w:rFonts w:ascii="Times New Roman" w:eastAsia="Calibri" w:hAnsi="Times New Roman" w:cs="Times New Roman"/>
          <w:sz w:val="28"/>
          <w:szCs w:val="28"/>
        </w:rPr>
        <w:t xml:space="preserve">міста </w:t>
      </w:r>
      <w:r w:rsidR="00871D94">
        <w:rPr>
          <w:rFonts w:ascii="Times New Roman" w:eastAsia="Calibri" w:hAnsi="Times New Roman" w:cs="Times New Roman"/>
          <w:sz w:val="28"/>
          <w:szCs w:val="28"/>
        </w:rPr>
        <w:t>Києва</w:t>
      </w:r>
      <w:r w:rsidR="006347E2" w:rsidRPr="00871D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7. Запобігання корупції</w:t>
      </w:r>
    </w:p>
    <w:p w:rsidR="0070632B" w:rsidRPr="00871D94" w:rsidRDefault="0070632B" w:rsidP="0070632B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8. Громадське обговорення</w:t>
      </w:r>
    </w:p>
    <w:p w:rsidR="0070632B" w:rsidRPr="00871D94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Проект Закону України не потребує громадського обговорення.</w:t>
      </w:r>
    </w:p>
    <w:p w:rsidR="0070632B" w:rsidRPr="00871D94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 xml:space="preserve">11. Прогноз результатів. </w:t>
      </w:r>
    </w:p>
    <w:p w:rsidR="0070632B" w:rsidRPr="00F51A09" w:rsidRDefault="0070632B" w:rsidP="00F51A09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Прийняття проекту Закону України </w:t>
      </w:r>
      <w:r w:rsidR="00DB08C3" w:rsidRPr="00871D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B08C3" w:rsidRPr="00871D94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</w:t>
      </w:r>
      <w:r w:rsidR="00F51A09">
        <w:rPr>
          <w:rFonts w:ascii="Times New Roman" w:hAnsi="Times New Roman" w:cs="Times New Roman"/>
          <w:bCs/>
          <w:sz w:val="28"/>
          <w:szCs w:val="28"/>
        </w:rPr>
        <w:t>Господарського</w:t>
      </w:r>
      <w:r w:rsidR="00DB08C3" w:rsidRPr="00871D94">
        <w:rPr>
          <w:rFonts w:ascii="Times New Roman" w:hAnsi="Times New Roman" w:cs="Times New Roman"/>
          <w:bCs/>
          <w:sz w:val="28"/>
          <w:szCs w:val="28"/>
        </w:rPr>
        <w:t xml:space="preserve"> процесуального кодексу України щодо усунення перешкод відкриттю касаційного провадження»</w:t>
      </w:r>
      <w:r w:rsidRPr="00871D9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забезпечить </w:t>
      </w:r>
      <w:r w:rsidR="00DB08C3" w:rsidRPr="00871D94">
        <w:rPr>
          <w:rFonts w:ascii="Times New Roman" w:eastAsia="Calibri" w:hAnsi="Times New Roman" w:cs="Times New Roman"/>
          <w:sz w:val="28"/>
          <w:szCs w:val="28"/>
        </w:rPr>
        <w:t>більш ефективне судочинство та сприятиме відновленню довіри до судової влади</w:t>
      </w:r>
      <w:r w:rsidRPr="00871D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1A09" w:rsidRDefault="00F51A09" w:rsidP="00871D94">
      <w:pPr>
        <w:pStyle w:val="a4"/>
        <w:spacing w:before="120" w:after="120"/>
        <w:jc w:val="left"/>
        <w:rPr>
          <w:rFonts w:ascii="Times New Roman" w:hAnsi="Times New Roman"/>
          <w:bCs w:val="0"/>
          <w:sz w:val="28"/>
          <w:szCs w:val="28"/>
          <w:lang w:val="uk-UA"/>
        </w:rPr>
      </w:pPr>
    </w:p>
    <w:p w:rsidR="00871D94" w:rsidRPr="00871D94" w:rsidRDefault="00871D94" w:rsidP="00871D94">
      <w:pPr>
        <w:pStyle w:val="a4"/>
        <w:spacing w:before="120" w:after="120"/>
        <w:jc w:val="left"/>
        <w:rPr>
          <w:rFonts w:ascii="Times New Roman" w:hAnsi="Times New Roman"/>
          <w:bCs w:val="0"/>
          <w:sz w:val="28"/>
          <w:szCs w:val="28"/>
          <w:lang w:val="uk-UA"/>
        </w:rPr>
      </w:pPr>
      <w:r>
        <w:rPr>
          <w:rFonts w:ascii="Times New Roman" w:hAnsi="Times New Roman"/>
          <w:bCs w:val="0"/>
          <w:sz w:val="28"/>
          <w:szCs w:val="28"/>
          <w:lang w:val="uk-UA"/>
        </w:rPr>
        <w:t xml:space="preserve">   </w:t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 xml:space="preserve">Народні депутати України </w:t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  <w:t xml:space="preserve">          </w:t>
      </w:r>
      <w:r>
        <w:rPr>
          <w:rFonts w:ascii="Times New Roman" w:hAnsi="Times New Roman"/>
          <w:bCs w:val="0"/>
          <w:sz w:val="28"/>
          <w:szCs w:val="28"/>
          <w:lang w:val="uk-UA"/>
        </w:rPr>
        <w:t xml:space="preserve"> </w:t>
      </w:r>
      <w:proofErr w:type="spellStart"/>
      <w:r w:rsidRPr="00871D94">
        <w:rPr>
          <w:rFonts w:ascii="Times New Roman" w:hAnsi="Times New Roman"/>
          <w:bCs w:val="0"/>
          <w:sz w:val="28"/>
          <w:szCs w:val="28"/>
          <w:lang w:val="uk-UA"/>
        </w:rPr>
        <w:t>Котвіцький</w:t>
      </w:r>
      <w:proofErr w:type="spellEnd"/>
      <w:r w:rsidRPr="00871D94">
        <w:rPr>
          <w:rFonts w:ascii="Times New Roman" w:hAnsi="Times New Roman"/>
          <w:bCs w:val="0"/>
          <w:sz w:val="28"/>
          <w:szCs w:val="28"/>
          <w:lang w:val="uk-UA"/>
        </w:rPr>
        <w:t xml:space="preserve"> І. О.</w:t>
      </w:r>
    </w:p>
    <w:p w:rsidR="00871D94" w:rsidRPr="00871D94" w:rsidRDefault="00871D94" w:rsidP="00871D94">
      <w:pPr>
        <w:spacing w:after="12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 w:rsidRPr="00871D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7F5A" w:rsidRPr="00F51A09" w:rsidRDefault="00871D94" w:rsidP="00F51A09">
      <w:pPr>
        <w:spacing w:after="240"/>
        <w:ind w:left="5664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hAnsi="Times New Roman" w:cs="Times New Roman"/>
          <w:b/>
          <w:sz w:val="28"/>
          <w:szCs w:val="28"/>
        </w:rPr>
        <w:t xml:space="preserve"> Ємець Л. О.</w:t>
      </w:r>
    </w:p>
    <w:sectPr w:rsidR="00C57F5A" w:rsidRPr="00F51A09" w:rsidSect="00F51A09">
      <w:headerReference w:type="default" r:id="rId8"/>
      <w:pgSz w:w="11906" w:h="16838"/>
      <w:pgMar w:top="709" w:right="991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54F" w:rsidRDefault="0047254F" w:rsidP="0047254F">
      <w:pPr>
        <w:spacing w:after="0" w:line="240" w:lineRule="auto"/>
      </w:pPr>
      <w:r>
        <w:separator/>
      </w:r>
    </w:p>
  </w:endnote>
  <w:endnote w:type="continuationSeparator" w:id="0">
    <w:p w:rsidR="0047254F" w:rsidRDefault="0047254F" w:rsidP="0047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54F" w:rsidRDefault="0047254F" w:rsidP="0047254F">
      <w:pPr>
        <w:spacing w:after="0" w:line="240" w:lineRule="auto"/>
      </w:pPr>
      <w:r>
        <w:separator/>
      </w:r>
    </w:p>
  </w:footnote>
  <w:footnote w:type="continuationSeparator" w:id="0">
    <w:p w:rsidR="0047254F" w:rsidRDefault="0047254F" w:rsidP="00472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645883"/>
      <w:docPartObj>
        <w:docPartGallery w:val="Page Numbers (Top of Page)"/>
        <w:docPartUnique/>
      </w:docPartObj>
    </w:sdtPr>
    <w:sdtContent>
      <w:p w:rsidR="00871D94" w:rsidRDefault="00B05B2C">
        <w:pPr>
          <w:pStyle w:val="ac"/>
          <w:jc w:val="right"/>
        </w:pPr>
        <w:fldSimple w:instr=" PAGE   \* MERGEFORMAT ">
          <w:r w:rsidR="00BA2D35">
            <w:rPr>
              <w:noProof/>
            </w:rPr>
            <w:t>3</w:t>
          </w:r>
        </w:fldSimple>
      </w:p>
    </w:sdtContent>
  </w:sdt>
  <w:p w:rsidR="00871D94" w:rsidRDefault="00871D9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770"/>
    <w:multiLevelType w:val="hybridMultilevel"/>
    <w:tmpl w:val="BD3C2122"/>
    <w:lvl w:ilvl="0" w:tplc="1696B88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6337FB"/>
    <w:multiLevelType w:val="hybridMultilevel"/>
    <w:tmpl w:val="8ABE0870"/>
    <w:lvl w:ilvl="0" w:tplc="FE20CCD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76D1A61"/>
    <w:multiLevelType w:val="hybridMultilevel"/>
    <w:tmpl w:val="3C28170E"/>
    <w:lvl w:ilvl="0" w:tplc="B9543E4C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F99"/>
    <w:rsid w:val="00011459"/>
    <w:rsid w:val="000213BA"/>
    <w:rsid w:val="000378F2"/>
    <w:rsid w:val="00046E2F"/>
    <w:rsid w:val="000702A3"/>
    <w:rsid w:val="000806F9"/>
    <w:rsid w:val="00084428"/>
    <w:rsid w:val="000849A5"/>
    <w:rsid w:val="000A667E"/>
    <w:rsid w:val="001013C4"/>
    <w:rsid w:val="00126BD5"/>
    <w:rsid w:val="00142F43"/>
    <w:rsid w:val="00151C7C"/>
    <w:rsid w:val="00171FEB"/>
    <w:rsid w:val="001822F4"/>
    <w:rsid w:val="001902AD"/>
    <w:rsid w:val="001A165A"/>
    <w:rsid w:val="001A375F"/>
    <w:rsid w:val="002170EF"/>
    <w:rsid w:val="00244778"/>
    <w:rsid w:val="00251906"/>
    <w:rsid w:val="00254E81"/>
    <w:rsid w:val="00313FC8"/>
    <w:rsid w:val="00317F75"/>
    <w:rsid w:val="00321AC3"/>
    <w:rsid w:val="00353A8B"/>
    <w:rsid w:val="00384D5C"/>
    <w:rsid w:val="003A31DC"/>
    <w:rsid w:val="003D1127"/>
    <w:rsid w:val="00406243"/>
    <w:rsid w:val="00421552"/>
    <w:rsid w:val="00435C32"/>
    <w:rsid w:val="00450AD4"/>
    <w:rsid w:val="00466E64"/>
    <w:rsid w:val="0047254F"/>
    <w:rsid w:val="004C0050"/>
    <w:rsid w:val="005121D1"/>
    <w:rsid w:val="00532183"/>
    <w:rsid w:val="00546545"/>
    <w:rsid w:val="00587C52"/>
    <w:rsid w:val="005D0388"/>
    <w:rsid w:val="005E1F4B"/>
    <w:rsid w:val="006203EA"/>
    <w:rsid w:val="006347E2"/>
    <w:rsid w:val="0064336D"/>
    <w:rsid w:val="006437AD"/>
    <w:rsid w:val="00650A89"/>
    <w:rsid w:val="00687C66"/>
    <w:rsid w:val="00695FB4"/>
    <w:rsid w:val="00697D32"/>
    <w:rsid w:val="006B7E92"/>
    <w:rsid w:val="006D3150"/>
    <w:rsid w:val="006F4265"/>
    <w:rsid w:val="00702FCA"/>
    <w:rsid w:val="0070632B"/>
    <w:rsid w:val="00706BDE"/>
    <w:rsid w:val="00732A6E"/>
    <w:rsid w:val="007A014D"/>
    <w:rsid w:val="007E1069"/>
    <w:rsid w:val="00857278"/>
    <w:rsid w:val="00871D94"/>
    <w:rsid w:val="008750A5"/>
    <w:rsid w:val="008828F7"/>
    <w:rsid w:val="0089793A"/>
    <w:rsid w:val="008D09E3"/>
    <w:rsid w:val="008E1EB3"/>
    <w:rsid w:val="009747F1"/>
    <w:rsid w:val="0097640E"/>
    <w:rsid w:val="009F2DB1"/>
    <w:rsid w:val="009F4F99"/>
    <w:rsid w:val="00A27C32"/>
    <w:rsid w:val="00A63052"/>
    <w:rsid w:val="00A66B2B"/>
    <w:rsid w:val="00A90A0C"/>
    <w:rsid w:val="00AA17F8"/>
    <w:rsid w:val="00AC4680"/>
    <w:rsid w:val="00AC4EB2"/>
    <w:rsid w:val="00AC60E6"/>
    <w:rsid w:val="00B044AC"/>
    <w:rsid w:val="00B05B2C"/>
    <w:rsid w:val="00B23CB5"/>
    <w:rsid w:val="00B26182"/>
    <w:rsid w:val="00B578E4"/>
    <w:rsid w:val="00B906A5"/>
    <w:rsid w:val="00BA2D35"/>
    <w:rsid w:val="00BD2B57"/>
    <w:rsid w:val="00C57F5A"/>
    <w:rsid w:val="00CA1797"/>
    <w:rsid w:val="00CB2866"/>
    <w:rsid w:val="00CD0570"/>
    <w:rsid w:val="00D412FC"/>
    <w:rsid w:val="00D90358"/>
    <w:rsid w:val="00DB08C3"/>
    <w:rsid w:val="00DF3A3B"/>
    <w:rsid w:val="00DF5D3A"/>
    <w:rsid w:val="00E27EA2"/>
    <w:rsid w:val="00E4222D"/>
    <w:rsid w:val="00E82F11"/>
    <w:rsid w:val="00E87018"/>
    <w:rsid w:val="00E94050"/>
    <w:rsid w:val="00E96630"/>
    <w:rsid w:val="00EA4975"/>
    <w:rsid w:val="00EE12CC"/>
    <w:rsid w:val="00EF02CB"/>
    <w:rsid w:val="00EF5935"/>
    <w:rsid w:val="00F51A09"/>
    <w:rsid w:val="00F548AF"/>
    <w:rsid w:val="00F8205B"/>
    <w:rsid w:val="00F82349"/>
    <w:rsid w:val="00F924BA"/>
    <w:rsid w:val="00FB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A0C"/>
  </w:style>
  <w:style w:type="paragraph" w:styleId="3">
    <w:name w:val="heading 3"/>
    <w:basedOn w:val="a"/>
    <w:link w:val="30"/>
    <w:uiPriority w:val="9"/>
    <w:qFormat/>
    <w:rsid w:val="00EA49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183"/>
    <w:pPr>
      <w:ind w:left="720"/>
      <w:contextualSpacing/>
    </w:pPr>
  </w:style>
  <w:style w:type="paragraph" w:styleId="a4">
    <w:name w:val="Title"/>
    <w:basedOn w:val="a"/>
    <w:next w:val="a"/>
    <w:link w:val="a5"/>
    <w:uiPriority w:val="99"/>
    <w:qFormat/>
    <w:rsid w:val="007063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a5">
    <w:name w:val="Название Знак"/>
    <w:basedOn w:val="a0"/>
    <w:link w:val="a4"/>
    <w:uiPriority w:val="99"/>
    <w:rsid w:val="0070632B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customStyle="1" w:styleId="a6">
    <w:name w:val="Назва документа"/>
    <w:basedOn w:val="a"/>
    <w:next w:val="a"/>
    <w:uiPriority w:val="99"/>
    <w:rsid w:val="0070632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rsid w:val="0070632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063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47254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7254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7254F"/>
    <w:rPr>
      <w:vertAlign w:val="superscript"/>
    </w:rPr>
  </w:style>
  <w:style w:type="character" w:styleId="aa">
    <w:name w:val="Hyperlink"/>
    <w:basedOn w:val="a0"/>
    <w:uiPriority w:val="99"/>
    <w:unhideWhenUsed/>
    <w:rsid w:val="0047254F"/>
    <w:rPr>
      <w:color w:val="0563C1" w:themeColor="hyperlink"/>
      <w:u w:val="single"/>
    </w:rPr>
  </w:style>
  <w:style w:type="character" w:styleId="ab">
    <w:name w:val="Emphasis"/>
    <w:basedOn w:val="a0"/>
    <w:uiPriority w:val="20"/>
    <w:qFormat/>
    <w:rsid w:val="00D412FC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497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695FB4"/>
  </w:style>
  <w:style w:type="paragraph" w:styleId="ac">
    <w:name w:val="header"/>
    <w:basedOn w:val="a"/>
    <w:link w:val="ad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71D94"/>
  </w:style>
  <w:style w:type="paragraph" w:styleId="ae">
    <w:name w:val="footer"/>
    <w:basedOn w:val="a"/>
    <w:link w:val="af"/>
    <w:uiPriority w:val="99"/>
    <w:semiHidden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71D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327AE-0F3A-434B-B6E3-A8B2F4B4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4191</Words>
  <Characters>2389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2018-04-18T22:15:00Z</dcterms:created>
  <dcterms:modified xsi:type="dcterms:W3CDTF">2018-05-23T09:44:00Z</dcterms:modified>
</cp:coreProperties>
</file>