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501E" w:rsidRDefault="00E5501E">
      <w:pPr>
        <w:pStyle w:val="Heading10"/>
        <w:keepNext/>
        <w:keepLines/>
        <w:shd w:val="clear" w:color="auto" w:fill="auto"/>
        <w:spacing w:before="0"/>
      </w:pPr>
      <w:bookmarkStart w:id="0" w:name="bookmark0"/>
    </w:p>
    <w:p w:rsidR="00E5501E" w:rsidRDefault="00E5501E">
      <w:pPr>
        <w:pStyle w:val="Heading10"/>
        <w:keepNext/>
        <w:keepLines/>
        <w:shd w:val="clear" w:color="auto" w:fill="auto"/>
        <w:spacing w:before="0"/>
      </w:pPr>
    </w:p>
    <w:p w:rsidR="00E5501E" w:rsidRDefault="00E5501E">
      <w:pPr>
        <w:pStyle w:val="Heading10"/>
        <w:keepNext/>
        <w:keepLines/>
        <w:shd w:val="clear" w:color="auto" w:fill="auto"/>
        <w:spacing w:before="0"/>
      </w:pPr>
    </w:p>
    <w:p w:rsidR="00E5501E" w:rsidRDefault="00E5501E">
      <w:pPr>
        <w:pStyle w:val="Heading10"/>
        <w:keepNext/>
        <w:keepLines/>
        <w:shd w:val="clear" w:color="auto" w:fill="auto"/>
        <w:spacing w:before="0"/>
      </w:pPr>
    </w:p>
    <w:p w:rsidR="00E5501E" w:rsidRDefault="00E5501E">
      <w:pPr>
        <w:pStyle w:val="Heading10"/>
        <w:keepNext/>
        <w:keepLines/>
        <w:shd w:val="clear" w:color="auto" w:fill="auto"/>
        <w:spacing w:before="0"/>
      </w:pPr>
    </w:p>
    <w:p w:rsidR="007C3A4A" w:rsidRDefault="007C3A4A">
      <w:pPr>
        <w:pStyle w:val="Heading10"/>
        <w:keepNext/>
        <w:keepLines/>
        <w:shd w:val="clear" w:color="auto" w:fill="auto"/>
        <w:spacing w:before="0"/>
      </w:pPr>
    </w:p>
    <w:p w:rsidR="00E5501E" w:rsidRDefault="00E5501E">
      <w:pPr>
        <w:pStyle w:val="Heading10"/>
        <w:keepNext/>
        <w:keepLines/>
        <w:shd w:val="clear" w:color="auto" w:fill="auto"/>
        <w:spacing w:before="0"/>
      </w:pPr>
    </w:p>
    <w:p w:rsidR="00E5501E" w:rsidRDefault="00E5501E">
      <w:pPr>
        <w:pStyle w:val="Heading10"/>
        <w:keepNext/>
        <w:keepLines/>
        <w:shd w:val="clear" w:color="auto" w:fill="auto"/>
        <w:spacing w:before="0"/>
      </w:pPr>
    </w:p>
    <w:p w:rsidR="00E5501E" w:rsidRDefault="00E5501E">
      <w:pPr>
        <w:pStyle w:val="Heading10"/>
        <w:keepNext/>
        <w:keepLines/>
        <w:shd w:val="clear" w:color="auto" w:fill="auto"/>
        <w:spacing w:before="0"/>
      </w:pPr>
    </w:p>
    <w:p w:rsidR="00AF35E7" w:rsidRDefault="00AF35E7">
      <w:pPr>
        <w:pStyle w:val="Heading10"/>
        <w:keepNext/>
        <w:keepLines/>
        <w:shd w:val="clear" w:color="auto" w:fill="auto"/>
        <w:spacing w:before="0"/>
      </w:pPr>
    </w:p>
    <w:p w:rsidR="00804203" w:rsidRPr="00AF35E7" w:rsidRDefault="002403FA">
      <w:pPr>
        <w:pStyle w:val="Heading10"/>
        <w:keepNext/>
        <w:keepLines/>
        <w:shd w:val="clear" w:color="auto" w:fill="auto"/>
        <w:spacing w:before="0"/>
        <w:rPr>
          <w:sz w:val="28"/>
          <w:szCs w:val="28"/>
        </w:rPr>
      </w:pPr>
      <w:r w:rsidRPr="00AF35E7">
        <w:rPr>
          <w:sz w:val="28"/>
          <w:szCs w:val="28"/>
        </w:rPr>
        <w:t>ВИСНОВОК</w:t>
      </w:r>
      <w:bookmarkEnd w:id="0"/>
    </w:p>
    <w:p w:rsidR="00804203" w:rsidRPr="00AF35E7" w:rsidRDefault="002403FA">
      <w:pPr>
        <w:pStyle w:val="Heading10"/>
        <w:keepNext/>
        <w:keepLines/>
        <w:shd w:val="clear" w:color="auto" w:fill="auto"/>
        <w:spacing w:before="0"/>
        <w:rPr>
          <w:sz w:val="28"/>
          <w:szCs w:val="28"/>
        </w:rPr>
      </w:pPr>
      <w:bookmarkStart w:id="1" w:name="bookmark1"/>
      <w:r w:rsidRPr="00AF35E7">
        <w:rPr>
          <w:sz w:val="28"/>
          <w:szCs w:val="28"/>
        </w:rPr>
        <w:t>на проект Закону України</w:t>
      </w:r>
      <w:bookmarkEnd w:id="1"/>
    </w:p>
    <w:p w:rsidR="00804203" w:rsidRPr="00AF35E7" w:rsidRDefault="002403FA">
      <w:pPr>
        <w:pStyle w:val="Bodytext40"/>
        <w:shd w:val="clear" w:color="auto" w:fill="auto"/>
        <w:rPr>
          <w:sz w:val="28"/>
          <w:szCs w:val="28"/>
        </w:rPr>
      </w:pPr>
      <w:r w:rsidRPr="00AF35E7">
        <w:rPr>
          <w:sz w:val="28"/>
          <w:szCs w:val="28"/>
        </w:rPr>
        <w:t>«Про забезпечення безпеки осіб, які беруть участь у кримінальному</w:t>
      </w:r>
    </w:p>
    <w:p w:rsidR="00804203" w:rsidRPr="00AF35E7" w:rsidRDefault="002403FA">
      <w:pPr>
        <w:pStyle w:val="Heading10"/>
        <w:keepNext/>
        <w:keepLines/>
        <w:shd w:val="clear" w:color="auto" w:fill="auto"/>
        <w:spacing w:before="0" w:after="240"/>
        <w:rPr>
          <w:sz w:val="28"/>
          <w:szCs w:val="28"/>
        </w:rPr>
      </w:pPr>
      <w:bookmarkStart w:id="2" w:name="bookmark2"/>
      <w:r w:rsidRPr="00AF35E7">
        <w:rPr>
          <w:sz w:val="28"/>
          <w:szCs w:val="28"/>
        </w:rPr>
        <w:t>судочинстві»</w:t>
      </w:r>
      <w:bookmarkEnd w:id="2"/>
    </w:p>
    <w:p w:rsidR="00804203" w:rsidRPr="00AF35E7" w:rsidRDefault="002403FA" w:rsidP="00E5501E">
      <w:pPr>
        <w:pStyle w:val="Bodytext20"/>
        <w:shd w:val="clear" w:color="auto" w:fill="auto"/>
        <w:spacing w:before="0" w:line="240" w:lineRule="auto"/>
        <w:ind w:firstLine="709"/>
        <w:rPr>
          <w:sz w:val="28"/>
          <w:szCs w:val="28"/>
        </w:rPr>
      </w:pPr>
      <w:r w:rsidRPr="00AF35E7">
        <w:rPr>
          <w:sz w:val="28"/>
          <w:szCs w:val="28"/>
        </w:rPr>
        <w:t>Метою поданого на розгляд законопроекту</w:t>
      </w:r>
      <w:r w:rsidR="000F55B0" w:rsidRPr="00AF35E7">
        <w:rPr>
          <w:sz w:val="28"/>
          <w:szCs w:val="28"/>
        </w:rPr>
        <w:t xml:space="preserve">, як вказується в </w:t>
      </w:r>
      <w:r w:rsidR="00AF35E7">
        <w:rPr>
          <w:sz w:val="28"/>
          <w:szCs w:val="28"/>
        </w:rPr>
        <w:t>п</w:t>
      </w:r>
      <w:r w:rsidR="000F55B0" w:rsidRPr="00AF35E7">
        <w:rPr>
          <w:sz w:val="28"/>
          <w:szCs w:val="28"/>
        </w:rPr>
        <w:t>ояснювальній записці до нього,</w:t>
      </w:r>
      <w:r w:rsidRPr="00AF35E7">
        <w:rPr>
          <w:sz w:val="28"/>
          <w:szCs w:val="28"/>
        </w:rPr>
        <w:t xml:space="preserve"> є імплементація у національне законодавство досвіду та здобутків країн Європейського Союзу (Фінляндії, Латвії, Естонії) у сфері забезпечення безпеки осіб, які беруть участь у кримінальному судочинстві, приведення функціонування існуючої системи забезпечення безпеки України у відповідність до реалій сьогодення та оптимізації використання коштів державного бюджету, призначених на ці цілі.</w:t>
      </w:r>
    </w:p>
    <w:p w:rsidR="00804203" w:rsidRPr="00AF35E7" w:rsidRDefault="002403FA" w:rsidP="00E5501E">
      <w:pPr>
        <w:pStyle w:val="Bodytext20"/>
        <w:shd w:val="clear" w:color="auto" w:fill="auto"/>
        <w:spacing w:before="0" w:line="240" w:lineRule="auto"/>
        <w:ind w:firstLine="709"/>
        <w:rPr>
          <w:sz w:val="28"/>
          <w:szCs w:val="28"/>
        </w:rPr>
      </w:pPr>
      <w:r w:rsidRPr="00AF35E7">
        <w:rPr>
          <w:sz w:val="28"/>
          <w:szCs w:val="28"/>
        </w:rPr>
        <w:t>Чинний Закон України «Про забезпечення безпеки осіб, які беруть участь у кримінальному судочинстві» навіть після внесення</w:t>
      </w:r>
      <w:r w:rsidR="00AF35E7">
        <w:rPr>
          <w:sz w:val="28"/>
          <w:szCs w:val="28"/>
        </w:rPr>
        <w:t xml:space="preserve"> до нього</w:t>
      </w:r>
      <w:r w:rsidRPr="00AF35E7">
        <w:rPr>
          <w:sz w:val="28"/>
          <w:szCs w:val="28"/>
        </w:rPr>
        <w:t xml:space="preserve"> численних змін і доповнень все ж не дає змоги оптимізувати правові, організаційні та технічні заходи при організації та здійсненні заходів безпеки</w:t>
      </w:r>
      <w:r w:rsidR="00AF35E7">
        <w:rPr>
          <w:sz w:val="28"/>
          <w:szCs w:val="28"/>
        </w:rPr>
        <w:t xml:space="preserve"> і</w:t>
      </w:r>
      <w:r w:rsidRPr="00AF35E7">
        <w:rPr>
          <w:sz w:val="28"/>
          <w:szCs w:val="28"/>
        </w:rPr>
        <w:t xml:space="preserve"> позбавити орган</w:t>
      </w:r>
      <w:r w:rsidR="00AF35E7">
        <w:rPr>
          <w:sz w:val="28"/>
          <w:szCs w:val="28"/>
        </w:rPr>
        <w:t>и</w:t>
      </w:r>
      <w:r w:rsidRPr="00AF35E7">
        <w:rPr>
          <w:sz w:val="28"/>
          <w:szCs w:val="28"/>
        </w:rPr>
        <w:t>, що здійснюють заходи безпеки</w:t>
      </w:r>
      <w:r w:rsidR="00AF35E7">
        <w:rPr>
          <w:sz w:val="28"/>
          <w:szCs w:val="28"/>
        </w:rPr>
        <w:t xml:space="preserve">, </w:t>
      </w:r>
      <w:r w:rsidR="00AF35E7" w:rsidRPr="00AF35E7">
        <w:rPr>
          <w:sz w:val="28"/>
          <w:szCs w:val="28"/>
        </w:rPr>
        <w:t>невластивих</w:t>
      </w:r>
      <w:r w:rsidR="00AF35E7">
        <w:rPr>
          <w:sz w:val="28"/>
          <w:szCs w:val="28"/>
        </w:rPr>
        <w:t xml:space="preserve"> їм</w:t>
      </w:r>
      <w:r w:rsidR="00AF35E7" w:rsidRPr="00AF35E7">
        <w:rPr>
          <w:sz w:val="28"/>
          <w:szCs w:val="28"/>
        </w:rPr>
        <w:t xml:space="preserve"> функцій</w:t>
      </w:r>
      <w:r w:rsidRPr="00AF35E7">
        <w:rPr>
          <w:sz w:val="28"/>
          <w:szCs w:val="28"/>
        </w:rPr>
        <w:t>.</w:t>
      </w:r>
    </w:p>
    <w:p w:rsidR="00804203" w:rsidRPr="00AF35E7" w:rsidRDefault="00AF35E7" w:rsidP="00E5501E">
      <w:pPr>
        <w:pStyle w:val="Bodytext20"/>
        <w:shd w:val="clear" w:color="auto" w:fill="auto"/>
        <w:spacing w:before="0" w:line="240" w:lineRule="auto"/>
        <w:ind w:firstLine="709"/>
        <w:rPr>
          <w:sz w:val="28"/>
          <w:szCs w:val="28"/>
        </w:rPr>
      </w:pPr>
      <w:r>
        <w:rPr>
          <w:sz w:val="28"/>
          <w:szCs w:val="28"/>
        </w:rPr>
        <w:t>Як зазначено у пояснювальній записці, з</w:t>
      </w:r>
      <w:r w:rsidR="002403FA" w:rsidRPr="00AF35E7">
        <w:rPr>
          <w:sz w:val="28"/>
          <w:szCs w:val="28"/>
        </w:rPr>
        <w:t>акріплена у чинній редакції Закону система перевірки інформації про загрози, прийняття та виконання рішення про застосування (припинення виконання) заходів із забезпечення безпеки є недосконалою та не враховує ряду критеріїв</w:t>
      </w:r>
      <w:r>
        <w:rPr>
          <w:sz w:val="28"/>
          <w:szCs w:val="28"/>
        </w:rPr>
        <w:t>,</w:t>
      </w:r>
      <w:r w:rsidR="002403FA" w:rsidRPr="00AF35E7">
        <w:rPr>
          <w:sz w:val="28"/>
          <w:szCs w:val="28"/>
        </w:rPr>
        <w:t xml:space="preserve"> за якими мають прийматися зазначені рішення.</w:t>
      </w:r>
    </w:p>
    <w:p w:rsidR="00804203" w:rsidRPr="00AF35E7" w:rsidRDefault="00AF35E7" w:rsidP="00E5501E">
      <w:pPr>
        <w:pStyle w:val="Bodytext20"/>
        <w:shd w:val="clear" w:color="auto" w:fill="auto"/>
        <w:spacing w:before="0" w:line="240" w:lineRule="auto"/>
        <w:ind w:firstLine="709"/>
        <w:rPr>
          <w:sz w:val="28"/>
          <w:szCs w:val="28"/>
        </w:rPr>
      </w:pPr>
      <w:r>
        <w:rPr>
          <w:sz w:val="28"/>
          <w:szCs w:val="28"/>
        </w:rPr>
        <w:t>У</w:t>
      </w:r>
      <w:r w:rsidR="002403FA" w:rsidRPr="00AF35E7">
        <w:rPr>
          <w:sz w:val="28"/>
          <w:szCs w:val="28"/>
        </w:rPr>
        <w:t xml:space="preserve"> законопроект</w:t>
      </w:r>
      <w:r>
        <w:rPr>
          <w:sz w:val="28"/>
          <w:szCs w:val="28"/>
        </w:rPr>
        <w:t>і</w:t>
      </w:r>
      <w:r w:rsidR="002403FA" w:rsidRPr="00AF35E7">
        <w:rPr>
          <w:sz w:val="28"/>
          <w:szCs w:val="28"/>
        </w:rPr>
        <w:t xml:space="preserve"> пропонує</w:t>
      </w:r>
      <w:r>
        <w:rPr>
          <w:sz w:val="28"/>
          <w:szCs w:val="28"/>
        </w:rPr>
        <w:t>ться</w:t>
      </w:r>
      <w:r w:rsidR="002403FA" w:rsidRPr="00AF35E7">
        <w:rPr>
          <w:sz w:val="28"/>
          <w:szCs w:val="28"/>
        </w:rPr>
        <w:t xml:space="preserve"> встановити два ступені програм захисту залежно від характеру та природи загроз.</w:t>
      </w:r>
      <w:r>
        <w:rPr>
          <w:sz w:val="28"/>
          <w:szCs w:val="28"/>
        </w:rPr>
        <w:t xml:space="preserve"> П</w:t>
      </w:r>
      <w:r w:rsidR="002403FA" w:rsidRPr="00AF35E7">
        <w:rPr>
          <w:sz w:val="28"/>
          <w:szCs w:val="28"/>
        </w:rPr>
        <w:t>рограма захисту першого ступеню здійснюється відповідно до підслідності кримінальних правопорушень органами служби безпеки, Державного бюро розслідувань, Національного антикорупційн</w:t>
      </w:r>
      <w:r>
        <w:rPr>
          <w:sz w:val="28"/>
          <w:szCs w:val="28"/>
        </w:rPr>
        <w:t>ого</w:t>
      </w:r>
      <w:r w:rsidR="002403FA" w:rsidRPr="00AF35E7">
        <w:rPr>
          <w:sz w:val="28"/>
          <w:szCs w:val="28"/>
        </w:rPr>
        <w:t xml:space="preserve"> бюро України, Національної поліції, органом, що здійснює контроль за додержанням податкового законодавства, а також органами чи установами виконання покарань, керівництвом слідчих ізоляторів.</w:t>
      </w:r>
      <w:r w:rsidR="00231B5C">
        <w:rPr>
          <w:sz w:val="28"/>
          <w:szCs w:val="28"/>
        </w:rPr>
        <w:t xml:space="preserve"> </w:t>
      </w:r>
      <w:r w:rsidR="002403FA" w:rsidRPr="00AF35E7">
        <w:rPr>
          <w:sz w:val="28"/>
          <w:szCs w:val="28"/>
        </w:rPr>
        <w:t xml:space="preserve">Програма захисту другого ступеню здійснюється Національною службою захисту свідків та потерпілих — новим центральним органом виконавчої влади чисельністю </w:t>
      </w:r>
      <w:r w:rsidR="00231B5C">
        <w:rPr>
          <w:sz w:val="28"/>
          <w:szCs w:val="28"/>
        </w:rPr>
        <w:t xml:space="preserve">у </w:t>
      </w:r>
      <w:r w:rsidR="002403FA" w:rsidRPr="00AF35E7">
        <w:rPr>
          <w:sz w:val="28"/>
          <w:szCs w:val="28"/>
        </w:rPr>
        <w:t>250 осіб.</w:t>
      </w:r>
    </w:p>
    <w:p w:rsidR="00804203" w:rsidRPr="00AF35E7" w:rsidRDefault="002403FA" w:rsidP="00E5501E">
      <w:pPr>
        <w:pStyle w:val="Bodytext20"/>
        <w:shd w:val="clear" w:color="auto" w:fill="auto"/>
        <w:spacing w:before="0" w:line="240" w:lineRule="auto"/>
        <w:ind w:firstLine="709"/>
        <w:rPr>
          <w:sz w:val="28"/>
          <w:szCs w:val="28"/>
        </w:rPr>
      </w:pPr>
      <w:r w:rsidRPr="00AF35E7">
        <w:rPr>
          <w:sz w:val="28"/>
          <w:szCs w:val="28"/>
        </w:rPr>
        <w:t>Законопроект встановлює єдиний порядок та умови забезпечення безпеки учасників кримінального провадження та осіб, які надають допомогу в запобіганні і протидії корупції (викривачів), їх близьких родичів та членів</w:t>
      </w:r>
      <w:r w:rsidR="000F55B0" w:rsidRPr="00AF35E7">
        <w:rPr>
          <w:sz w:val="28"/>
          <w:szCs w:val="28"/>
        </w:rPr>
        <w:t xml:space="preserve"> їх</w:t>
      </w:r>
      <w:r w:rsidR="00E5501E" w:rsidRPr="00AF35E7">
        <w:rPr>
          <w:sz w:val="28"/>
          <w:szCs w:val="28"/>
        </w:rPr>
        <w:t xml:space="preserve"> </w:t>
      </w:r>
      <w:r w:rsidRPr="00AF35E7">
        <w:rPr>
          <w:sz w:val="28"/>
          <w:szCs w:val="28"/>
        </w:rPr>
        <w:t xml:space="preserve">сімей, а також </w:t>
      </w:r>
      <w:r w:rsidRPr="00AF35E7">
        <w:rPr>
          <w:sz w:val="28"/>
          <w:szCs w:val="28"/>
        </w:rPr>
        <w:lastRenderedPageBreak/>
        <w:t>визначає правові основи організації і діяльності Національної служби захисту свідків і потерпілих (далі - НСЗС) та інших органів державної влади, що здійснюють заходи безпеки.</w:t>
      </w:r>
    </w:p>
    <w:p w:rsidR="00804203" w:rsidRPr="00AF35E7" w:rsidRDefault="002403FA" w:rsidP="00E5501E">
      <w:pPr>
        <w:pStyle w:val="Bodytext20"/>
        <w:shd w:val="clear" w:color="auto" w:fill="auto"/>
        <w:spacing w:before="0" w:line="240" w:lineRule="auto"/>
        <w:ind w:firstLine="709"/>
        <w:rPr>
          <w:sz w:val="28"/>
          <w:szCs w:val="28"/>
        </w:rPr>
      </w:pPr>
      <w:r w:rsidRPr="00AF35E7">
        <w:rPr>
          <w:sz w:val="28"/>
          <w:szCs w:val="28"/>
        </w:rPr>
        <w:t>Консультативна місія ЄС в Україні також закликає український уряд прискорити процес створення ефективного механізму захисту свідків. Серед заходів, які дозволять забезпечити гідний захист свідкам важливих кримінальних проваджень, - створення незалежного органу захисту свідків</w:t>
      </w:r>
      <w:r w:rsidR="000F55B0" w:rsidRPr="00AF35E7">
        <w:rPr>
          <w:rStyle w:val="a6"/>
          <w:sz w:val="28"/>
          <w:szCs w:val="28"/>
        </w:rPr>
        <w:footnoteReference w:id="1"/>
      </w:r>
      <w:r w:rsidRPr="00AF35E7">
        <w:rPr>
          <w:sz w:val="28"/>
          <w:szCs w:val="28"/>
        </w:rPr>
        <w:t>.</w:t>
      </w:r>
    </w:p>
    <w:p w:rsidR="00804203" w:rsidRPr="00AF35E7" w:rsidRDefault="002403FA" w:rsidP="00E5501E">
      <w:pPr>
        <w:pStyle w:val="Bodytext20"/>
        <w:shd w:val="clear" w:color="auto" w:fill="auto"/>
        <w:tabs>
          <w:tab w:val="left" w:pos="2205"/>
        </w:tabs>
        <w:spacing w:before="0" w:line="240" w:lineRule="auto"/>
        <w:ind w:firstLine="709"/>
        <w:rPr>
          <w:sz w:val="28"/>
          <w:szCs w:val="28"/>
        </w:rPr>
      </w:pPr>
      <w:r w:rsidRPr="00AF35E7">
        <w:rPr>
          <w:sz w:val="28"/>
          <w:szCs w:val="28"/>
        </w:rPr>
        <w:t>Головне</w:t>
      </w:r>
      <w:r w:rsidRPr="00AF35E7">
        <w:rPr>
          <w:sz w:val="28"/>
          <w:szCs w:val="28"/>
        </w:rPr>
        <w:tab/>
        <w:t>науково-експертне управління, проаналізувавши</w:t>
      </w:r>
      <w:r w:rsidR="00E5501E" w:rsidRPr="00AF35E7">
        <w:rPr>
          <w:sz w:val="28"/>
          <w:szCs w:val="28"/>
        </w:rPr>
        <w:t xml:space="preserve"> </w:t>
      </w:r>
      <w:r w:rsidRPr="00AF35E7">
        <w:rPr>
          <w:sz w:val="28"/>
          <w:szCs w:val="28"/>
        </w:rPr>
        <w:t>законопроект, звертає увагу на таке.</w:t>
      </w:r>
    </w:p>
    <w:p w:rsidR="00E5501E" w:rsidRPr="00AF35E7" w:rsidRDefault="00E5501E" w:rsidP="00E5501E">
      <w:pPr>
        <w:pStyle w:val="Bodytext40"/>
        <w:shd w:val="clear" w:color="auto" w:fill="auto"/>
        <w:spacing w:line="240" w:lineRule="auto"/>
        <w:ind w:firstLine="709"/>
        <w:rPr>
          <w:sz w:val="28"/>
          <w:szCs w:val="28"/>
        </w:rPr>
      </w:pPr>
    </w:p>
    <w:p w:rsidR="00804203" w:rsidRPr="00AF35E7" w:rsidRDefault="002403FA" w:rsidP="00E5501E">
      <w:pPr>
        <w:pStyle w:val="Bodytext40"/>
        <w:shd w:val="clear" w:color="auto" w:fill="auto"/>
        <w:spacing w:line="240" w:lineRule="auto"/>
        <w:ind w:firstLine="709"/>
        <w:rPr>
          <w:sz w:val="28"/>
          <w:szCs w:val="28"/>
        </w:rPr>
      </w:pPr>
      <w:r w:rsidRPr="00AF35E7">
        <w:rPr>
          <w:sz w:val="28"/>
          <w:szCs w:val="28"/>
        </w:rPr>
        <w:t>Зауваження концептуального характеру</w:t>
      </w:r>
    </w:p>
    <w:p w:rsidR="00804203" w:rsidRPr="00AF35E7" w:rsidRDefault="002403FA" w:rsidP="00E5501E">
      <w:pPr>
        <w:pStyle w:val="Bodytext20"/>
        <w:numPr>
          <w:ilvl w:val="0"/>
          <w:numId w:val="1"/>
        </w:numPr>
        <w:shd w:val="clear" w:color="auto" w:fill="auto"/>
        <w:tabs>
          <w:tab w:val="left" w:pos="1007"/>
        </w:tabs>
        <w:spacing w:before="0" w:line="240" w:lineRule="auto"/>
        <w:ind w:firstLine="709"/>
        <w:rPr>
          <w:sz w:val="28"/>
          <w:szCs w:val="28"/>
        </w:rPr>
      </w:pPr>
      <w:r w:rsidRPr="00AF35E7">
        <w:rPr>
          <w:sz w:val="28"/>
          <w:szCs w:val="28"/>
        </w:rPr>
        <w:t>В Україні на сьогодні відсутня комплексна система забезпечення захисту свідків та потерпілих у кримінальному провадженні. Основу правового регулювання в цій сфері складає Закон України «Про забезпечення безпеки осіб, які беруть участь у кримінальному судочинстві» (далі - Закон). Ним передбачено підстави, приводи та порядок здійснення уповноваженими органами України правових, організаційно-технічних, інших заходів, спрямованих на захист від протиправних посягань на життя, здоров’я, житло і майно осіб, які беруть участь у виявленні, попередженні, припиненні, розкритті або розслідуванні злочинів чи в судовому розгляді кримінальних справ. Метою цих заходів є створення необхідних умов для належного здійснення правосуддя.</w:t>
      </w:r>
    </w:p>
    <w:p w:rsidR="00804203" w:rsidRPr="00AF35E7" w:rsidRDefault="00231B5C" w:rsidP="00E5501E">
      <w:pPr>
        <w:pStyle w:val="Bodytext20"/>
        <w:shd w:val="clear" w:color="auto" w:fill="auto"/>
        <w:spacing w:before="0" w:line="240" w:lineRule="auto"/>
        <w:ind w:firstLine="709"/>
        <w:rPr>
          <w:sz w:val="28"/>
          <w:szCs w:val="28"/>
        </w:rPr>
      </w:pPr>
      <w:r>
        <w:rPr>
          <w:sz w:val="28"/>
          <w:szCs w:val="28"/>
        </w:rPr>
        <w:t>Можна</w:t>
      </w:r>
      <w:r w:rsidR="002403FA" w:rsidRPr="00AF35E7">
        <w:rPr>
          <w:sz w:val="28"/>
          <w:szCs w:val="28"/>
        </w:rPr>
        <w:t xml:space="preserve"> погодитись з висловленою у </w:t>
      </w:r>
      <w:r>
        <w:rPr>
          <w:sz w:val="28"/>
          <w:szCs w:val="28"/>
        </w:rPr>
        <w:t>п</w:t>
      </w:r>
      <w:r w:rsidR="002403FA" w:rsidRPr="00AF35E7">
        <w:rPr>
          <w:sz w:val="28"/>
          <w:szCs w:val="28"/>
        </w:rPr>
        <w:t>ояснювальній записці до законопроекту</w:t>
      </w:r>
      <w:r>
        <w:rPr>
          <w:sz w:val="28"/>
          <w:szCs w:val="28"/>
        </w:rPr>
        <w:t xml:space="preserve"> думкою про те</w:t>
      </w:r>
      <w:r w:rsidR="002403FA" w:rsidRPr="00AF35E7">
        <w:rPr>
          <w:sz w:val="28"/>
          <w:szCs w:val="28"/>
        </w:rPr>
        <w:t>, що чинне законодавство не відповідає вимогам сучасності</w:t>
      </w:r>
      <w:r>
        <w:rPr>
          <w:sz w:val="28"/>
          <w:szCs w:val="28"/>
        </w:rPr>
        <w:t xml:space="preserve">. Слід </w:t>
      </w:r>
      <w:r w:rsidR="002403FA" w:rsidRPr="00AF35E7">
        <w:rPr>
          <w:sz w:val="28"/>
          <w:szCs w:val="28"/>
        </w:rPr>
        <w:t>звер</w:t>
      </w:r>
      <w:r>
        <w:rPr>
          <w:sz w:val="28"/>
          <w:szCs w:val="28"/>
        </w:rPr>
        <w:t>нути</w:t>
      </w:r>
      <w:r w:rsidR="002403FA" w:rsidRPr="00AF35E7">
        <w:rPr>
          <w:sz w:val="28"/>
          <w:szCs w:val="28"/>
        </w:rPr>
        <w:t xml:space="preserve"> увагу на рекомендації Комітету міністрів Ради Європи (див. </w:t>
      </w:r>
      <w:proofErr w:type="spellStart"/>
      <w:r w:rsidR="002403FA" w:rsidRPr="00AF35E7">
        <w:rPr>
          <w:sz w:val="28"/>
          <w:szCs w:val="28"/>
          <w:lang w:eastAsia="en-US" w:bidi="en-US"/>
        </w:rPr>
        <w:t>Rec</w:t>
      </w:r>
      <w:proofErr w:type="spellEnd"/>
      <w:r w:rsidR="002403FA" w:rsidRPr="00AF35E7">
        <w:rPr>
          <w:sz w:val="28"/>
          <w:szCs w:val="28"/>
          <w:lang w:eastAsia="en-US" w:bidi="en-US"/>
        </w:rPr>
        <w:t xml:space="preserve"> </w:t>
      </w:r>
      <w:r w:rsidR="002403FA" w:rsidRPr="00AF35E7">
        <w:rPr>
          <w:sz w:val="28"/>
          <w:szCs w:val="28"/>
        </w:rPr>
        <w:t xml:space="preserve">(97) 13 та </w:t>
      </w:r>
      <w:proofErr w:type="spellStart"/>
      <w:r w:rsidR="002403FA" w:rsidRPr="00AF35E7">
        <w:rPr>
          <w:sz w:val="28"/>
          <w:szCs w:val="28"/>
          <w:lang w:eastAsia="en-US" w:bidi="en-US"/>
        </w:rPr>
        <w:t>Rec</w:t>
      </w:r>
      <w:proofErr w:type="spellEnd"/>
      <w:r w:rsidR="002403FA" w:rsidRPr="00AF35E7">
        <w:rPr>
          <w:sz w:val="28"/>
          <w:szCs w:val="28"/>
          <w:lang w:eastAsia="en-US" w:bidi="en-US"/>
        </w:rPr>
        <w:t xml:space="preserve"> </w:t>
      </w:r>
      <w:r w:rsidR="002403FA" w:rsidRPr="00AF35E7">
        <w:rPr>
          <w:sz w:val="28"/>
          <w:szCs w:val="28"/>
        </w:rPr>
        <w:t>(2005) 9)</w:t>
      </w:r>
      <w:r w:rsidR="000F55B0" w:rsidRPr="00AF35E7">
        <w:rPr>
          <w:rStyle w:val="a6"/>
          <w:sz w:val="28"/>
          <w:szCs w:val="28"/>
        </w:rPr>
        <w:footnoteReference w:id="2"/>
      </w:r>
      <w:r w:rsidR="002403FA" w:rsidRPr="00AF35E7">
        <w:rPr>
          <w:sz w:val="28"/>
          <w:szCs w:val="28"/>
        </w:rPr>
        <w:t>, які містять принципи, якими необхідно керуватися при захисті свідків. Належне їх впровадження на національному рівні є гарантією поєднання ефективного та справедливого судочинства з одночасним убезпеченням свідків та потерпілих від незаконного впливу.</w:t>
      </w:r>
    </w:p>
    <w:p w:rsidR="00804203" w:rsidRPr="00AF35E7" w:rsidRDefault="002403FA" w:rsidP="00E5501E">
      <w:pPr>
        <w:pStyle w:val="Bodytext20"/>
        <w:shd w:val="clear" w:color="auto" w:fill="auto"/>
        <w:spacing w:before="0" w:line="240" w:lineRule="auto"/>
        <w:ind w:firstLine="709"/>
        <w:rPr>
          <w:sz w:val="28"/>
          <w:szCs w:val="28"/>
        </w:rPr>
      </w:pPr>
      <w:r w:rsidRPr="00AF35E7">
        <w:rPr>
          <w:sz w:val="28"/>
          <w:szCs w:val="28"/>
        </w:rPr>
        <w:t xml:space="preserve">Однією з вимог </w:t>
      </w:r>
      <w:r w:rsidR="008A1F91">
        <w:rPr>
          <w:sz w:val="28"/>
          <w:szCs w:val="28"/>
        </w:rPr>
        <w:t xml:space="preserve">згаданих </w:t>
      </w:r>
      <w:r w:rsidRPr="00AF35E7">
        <w:rPr>
          <w:sz w:val="28"/>
          <w:szCs w:val="28"/>
        </w:rPr>
        <w:t>вище</w:t>
      </w:r>
      <w:r w:rsidR="008A1F91">
        <w:rPr>
          <w:sz w:val="28"/>
          <w:szCs w:val="28"/>
        </w:rPr>
        <w:t xml:space="preserve"> рекомендацій</w:t>
      </w:r>
      <w:r w:rsidRPr="00AF35E7">
        <w:rPr>
          <w:sz w:val="28"/>
          <w:szCs w:val="28"/>
        </w:rPr>
        <w:t xml:space="preserve"> щодо захисту свідків і потерпілих </w:t>
      </w:r>
      <w:r w:rsidR="008A1F91">
        <w:rPr>
          <w:sz w:val="28"/>
          <w:szCs w:val="28"/>
        </w:rPr>
        <w:t>є</w:t>
      </w:r>
      <w:r w:rsidRPr="00AF35E7">
        <w:rPr>
          <w:sz w:val="28"/>
          <w:szCs w:val="28"/>
        </w:rPr>
        <w:t xml:space="preserve"> створення окремих органів (структур), що повинні мати оперативну автономію і не брати участь у підготов</w:t>
      </w:r>
      <w:r w:rsidR="008A1F91">
        <w:rPr>
          <w:sz w:val="28"/>
          <w:szCs w:val="28"/>
        </w:rPr>
        <w:t>ц</w:t>
      </w:r>
      <w:r w:rsidRPr="00AF35E7">
        <w:rPr>
          <w:sz w:val="28"/>
          <w:szCs w:val="28"/>
        </w:rPr>
        <w:t>і справи чи розслідуванні (див. п 28 Рекомендацій РЄ (2005) 9).</w:t>
      </w:r>
    </w:p>
    <w:p w:rsidR="00804203" w:rsidRPr="00AF35E7" w:rsidRDefault="002403FA" w:rsidP="00E5501E">
      <w:pPr>
        <w:pStyle w:val="Bodytext20"/>
        <w:shd w:val="clear" w:color="auto" w:fill="auto"/>
        <w:spacing w:before="0" w:line="240" w:lineRule="auto"/>
        <w:ind w:firstLine="709"/>
        <w:rPr>
          <w:sz w:val="28"/>
          <w:szCs w:val="28"/>
        </w:rPr>
      </w:pPr>
      <w:r w:rsidRPr="00AF35E7">
        <w:rPr>
          <w:sz w:val="28"/>
          <w:szCs w:val="28"/>
        </w:rPr>
        <w:t xml:space="preserve">Наприклад, у США в рамках програми </w:t>
      </w:r>
      <w:r w:rsidRPr="00AF35E7">
        <w:rPr>
          <w:sz w:val="28"/>
          <w:szCs w:val="28"/>
          <w:lang w:eastAsia="en-US" w:bidi="en-US"/>
        </w:rPr>
        <w:t xml:space="preserve">WITSEC </w:t>
      </w:r>
      <w:r w:rsidRPr="00AF35E7">
        <w:rPr>
          <w:sz w:val="28"/>
          <w:szCs w:val="28"/>
        </w:rPr>
        <w:t xml:space="preserve">відповідні заходи покладені на Службу судових приставів, в ФРН цим займається спеціальний підрозділ </w:t>
      </w:r>
      <w:r w:rsidRPr="00AF35E7">
        <w:rPr>
          <w:sz w:val="28"/>
          <w:szCs w:val="28"/>
        </w:rPr>
        <w:lastRenderedPageBreak/>
        <w:t>кримінальної поліції. В Австрії, Словаччині та Великобританії захист свідків забезпечується поліцією, в Нідерландах програма діє в рамках вико</w:t>
      </w:r>
      <w:r w:rsidR="00357B6E" w:rsidRPr="00AF35E7">
        <w:rPr>
          <w:sz w:val="28"/>
          <w:szCs w:val="28"/>
        </w:rPr>
        <w:t>навчої та судової влади [С. 124</w:t>
      </w:r>
      <w:r w:rsidRPr="00AF35E7">
        <w:rPr>
          <w:sz w:val="28"/>
          <w:szCs w:val="28"/>
        </w:rPr>
        <w:t>]</w:t>
      </w:r>
      <w:r w:rsidR="000F55B0" w:rsidRPr="00AF35E7">
        <w:rPr>
          <w:rStyle w:val="a6"/>
          <w:sz w:val="28"/>
          <w:szCs w:val="28"/>
        </w:rPr>
        <w:footnoteReference w:id="3"/>
      </w:r>
    </w:p>
    <w:p w:rsidR="008A1F91" w:rsidRDefault="002403FA" w:rsidP="00E5501E">
      <w:pPr>
        <w:pStyle w:val="Bodytext20"/>
        <w:shd w:val="clear" w:color="auto" w:fill="auto"/>
        <w:spacing w:before="0" w:line="240" w:lineRule="auto"/>
        <w:ind w:firstLine="709"/>
        <w:rPr>
          <w:sz w:val="28"/>
          <w:szCs w:val="28"/>
        </w:rPr>
      </w:pPr>
      <w:r w:rsidRPr="00AF35E7">
        <w:rPr>
          <w:sz w:val="28"/>
          <w:szCs w:val="28"/>
        </w:rPr>
        <w:t>Натомість,</w:t>
      </w:r>
      <w:r w:rsidR="008A1F91">
        <w:rPr>
          <w:sz w:val="28"/>
          <w:szCs w:val="28"/>
        </w:rPr>
        <w:t xml:space="preserve"> в Україні</w:t>
      </w:r>
      <w:r w:rsidRPr="00AF35E7">
        <w:rPr>
          <w:sz w:val="28"/>
          <w:szCs w:val="28"/>
        </w:rPr>
        <w:t xml:space="preserve"> відповідно до ст. </w:t>
      </w:r>
      <w:r w:rsidR="00357B6E" w:rsidRPr="00AF35E7">
        <w:rPr>
          <w:sz w:val="28"/>
          <w:szCs w:val="28"/>
        </w:rPr>
        <w:t>3</w:t>
      </w:r>
      <w:r w:rsidRPr="00AF35E7">
        <w:rPr>
          <w:sz w:val="28"/>
          <w:szCs w:val="28"/>
        </w:rPr>
        <w:t xml:space="preserve"> чинного Закону перелік органів, що приймають та виконують рішення про здійснення заходів безпеки</w:t>
      </w:r>
      <w:r w:rsidR="008A1F91">
        <w:rPr>
          <w:sz w:val="28"/>
          <w:szCs w:val="28"/>
        </w:rPr>
        <w:t>,</w:t>
      </w:r>
      <w:r w:rsidRPr="00AF35E7">
        <w:rPr>
          <w:sz w:val="28"/>
          <w:szCs w:val="28"/>
        </w:rPr>
        <w:t xml:space="preserve"> повністю складається з органів досудового розслідування та виконання покарань, а розподіл</w:t>
      </w:r>
      <w:r w:rsidR="008A1F91">
        <w:rPr>
          <w:sz w:val="28"/>
          <w:szCs w:val="28"/>
        </w:rPr>
        <w:t xml:space="preserve"> обов’язків з охорони</w:t>
      </w:r>
      <w:r w:rsidRPr="00AF35E7">
        <w:rPr>
          <w:sz w:val="28"/>
          <w:szCs w:val="28"/>
        </w:rPr>
        <w:t xml:space="preserve"> здійснюється залежно від підслідності справи. Фактично, ці органи є стороною обвинувачення, вони </w:t>
      </w:r>
      <w:r w:rsidRPr="00AF35E7">
        <w:rPr>
          <w:rStyle w:val="Bodytext2Italic"/>
          <w:sz w:val="28"/>
          <w:szCs w:val="28"/>
        </w:rPr>
        <w:t>не наділені відповідною автономією</w:t>
      </w:r>
      <w:r w:rsidRPr="00AF35E7">
        <w:rPr>
          <w:sz w:val="28"/>
          <w:szCs w:val="28"/>
        </w:rPr>
        <w:t xml:space="preserve">, а високий ступень роздробленості за підслідністю </w:t>
      </w:r>
      <w:r w:rsidR="008A1F91">
        <w:rPr>
          <w:sz w:val="28"/>
          <w:szCs w:val="28"/>
        </w:rPr>
        <w:t>призводить до</w:t>
      </w:r>
      <w:r w:rsidRPr="00AF35E7">
        <w:rPr>
          <w:sz w:val="28"/>
          <w:szCs w:val="28"/>
        </w:rPr>
        <w:t xml:space="preserve"> відсутн</w:t>
      </w:r>
      <w:r w:rsidR="008A1F91">
        <w:rPr>
          <w:sz w:val="28"/>
          <w:szCs w:val="28"/>
        </w:rPr>
        <w:t>о</w:t>
      </w:r>
      <w:r w:rsidRPr="00AF35E7">
        <w:rPr>
          <w:sz w:val="28"/>
          <w:szCs w:val="28"/>
        </w:rPr>
        <w:t>ст</w:t>
      </w:r>
      <w:r w:rsidR="008A1F91">
        <w:rPr>
          <w:sz w:val="28"/>
          <w:szCs w:val="28"/>
        </w:rPr>
        <w:t>і</w:t>
      </w:r>
      <w:r w:rsidRPr="00AF35E7">
        <w:rPr>
          <w:sz w:val="28"/>
          <w:szCs w:val="28"/>
        </w:rPr>
        <w:t xml:space="preserve"> будь</w:t>
      </w:r>
      <w:r w:rsidR="008A1F91">
        <w:rPr>
          <w:sz w:val="28"/>
          <w:szCs w:val="28"/>
        </w:rPr>
        <w:t>-</w:t>
      </w:r>
      <w:r w:rsidRPr="00AF35E7">
        <w:rPr>
          <w:sz w:val="28"/>
          <w:szCs w:val="28"/>
        </w:rPr>
        <w:t xml:space="preserve">якої спеціалізації та відповідно навчених співробітників. </w:t>
      </w:r>
      <w:r w:rsidR="008A1F91">
        <w:rPr>
          <w:sz w:val="28"/>
          <w:szCs w:val="28"/>
        </w:rPr>
        <w:t>Окрім цього</w:t>
      </w:r>
      <w:r w:rsidRPr="00AF35E7">
        <w:rPr>
          <w:sz w:val="28"/>
          <w:szCs w:val="28"/>
        </w:rPr>
        <w:t xml:space="preserve">, між </w:t>
      </w:r>
      <w:r w:rsidR="008A1F91">
        <w:rPr>
          <w:sz w:val="28"/>
          <w:szCs w:val="28"/>
        </w:rPr>
        <w:t>відповідними</w:t>
      </w:r>
      <w:r w:rsidRPr="00AF35E7">
        <w:rPr>
          <w:sz w:val="28"/>
          <w:szCs w:val="28"/>
        </w:rPr>
        <w:t xml:space="preserve"> органами відсутня координація та якісна взаємодія, відсутній </w:t>
      </w:r>
      <w:r w:rsidR="008A1F91">
        <w:rPr>
          <w:sz w:val="28"/>
          <w:szCs w:val="28"/>
        </w:rPr>
        <w:t xml:space="preserve">і </w:t>
      </w:r>
      <w:r w:rsidRPr="00AF35E7">
        <w:rPr>
          <w:sz w:val="28"/>
          <w:szCs w:val="28"/>
        </w:rPr>
        <w:t>єдиний центр у вигляді органу координації</w:t>
      </w:r>
      <w:r w:rsidR="00BC4FFD" w:rsidRPr="00AF35E7">
        <w:rPr>
          <w:sz w:val="28"/>
          <w:szCs w:val="28"/>
        </w:rPr>
        <w:t xml:space="preserve">. </w:t>
      </w:r>
    </w:p>
    <w:p w:rsidR="00804203" w:rsidRPr="00AF35E7" w:rsidRDefault="00BC4FFD" w:rsidP="00E5501E">
      <w:pPr>
        <w:pStyle w:val="Bodytext20"/>
        <w:shd w:val="clear" w:color="auto" w:fill="auto"/>
        <w:spacing w:before="0" w:line="240" w:lineRule="auto"/>
        <w:ind w:firstLine="709"/>
        <w:rPr>
          <w:sz w:val="28"/>
          <w:szCs w:val="28"/>
        </w:rPr>
      </w:pPr>
      <w:r w:rsidRPr="00AF35E7">
        <w:rPr>
          <w:sz w:val="28"/>
          <w:szCs w:val="28"/>
        </w:rPr>
        <w:t xml:space="preserve">Таким чином, </w:t>
      </w:r>
      <w:r w:rsidR="002403FA" w:rsidRPr="00AF35E7">
        <w:rPr>
          <w:sz w:val="28"/>
          <w:szCs w:val="28"/>
        </w:rPr>
        <w:t xml:space="preserve">передбачене </w:t>
      </w:r>
      <w:r w:rsidR="008A1F91">
        <w:rPr>
          <w:sz w:val="28"/>
          <w:szCs w:val="28"/>
        </w:rPr>
        <w:t xml:space="preserve">у </w:t>
      </w:r>
      <w:r w:rsidR="002403FA" w:rsidRPr="00AF35E7">
        <w:rPr>
          <w:sz w:val="28"/>
          <w:szCs w:val="28"/>
        </w:rPr>
        <w:t>законопроект</w:t>
      </w:r>
      <w:r w:rsidR="008A1F91">
        <w:rPr>
          <w:sz w:val="28"/>
          <w:szCs w:val="28"/>
        </w:rPr>
        <w:t>і</w:t>
      </w:r>
      <w:r w:rsidR="002403FA" w:rsidRPr="00AF35E7">
        <w:rPr>
          <w:sz w:val="28"/>
          <w:szCs w:val="28"/>
        </w:rPr>
        <w:t xml:space="preserve"> створення спеціалізованого органу з питань виконання заходів захисту осіб, які беруть участь у кримінальному судочинстві, укомплектування його спеціально навченими особами</w:t>
      </w:r>
      <w:r w:rsidR="008A1F91">
        <w:rPr>
          <w:sz w:val="28"/>
          <w:szCs w:val="28"/>
        </w:rPr>
        <w:t xml:space="preserve"> не викликає заперечень</w:t>
      </w:r>
      <w:r w:rsidR="002403FA" w:rsidRPr="00AF35E7">
        <w:rPr>
          <w:sz w:val="28"/>
          <w:szCs w:val="28"/>
        </w:rPr>
        <w:t>.</w:t>
      </w:r>
    </w:p>
    <w:p w:rsidR="00357B6E" w:rsidRPr="00AF35E7" w:rsidRDefault="002403FA" w:rsidP="00E5501E">
      <w:pPr>
        <w:pStyle w:val="Bodytext20"/>
        <w:shd w:val="clear" w:color="auto" w:fill="auto"/>
        <w:spacing w:before="0" w:line="240" w:lineRule="auto"/>
        <w:ind w:firstLine="709"/>
        <w:rPr>
          <w:sz w:val="28"/>
          <w:szCs w:val="28"/>
        </w:rPr>
      </w:pPr>
      <w:r w:rsidRPr="00AF35E7">
        <w:rPr>
          <w:sz w:val="28"/>
          <w:szCs w:val="28"/>
        </w:rPr>
        <w:t xml:space="preserve">З іншого боку, </w:t>
      </w:r>
      <w:r w:rsidR="008A1F91">
        <w:rPr>
          <w:sz w:val="28"/>
          <w:szCs w:val="28"/>
        </w:rPr>
        <w:t xml:space="preserve">форма </w:t>
      </w:r>
      <w:r w:rsidRPr="00AF35E7">
        <w:rPr>
          <w:sz w:val="28"/>
          <w:szCs w:val="28"/>
        </w:rPr>
        <w:t>реалізаці</w:t>
      </w:r>
      <w:r w:rsidR="008A1F91">
        <w:rPr>
          <w:sz w:val="28"/>
          <w:szCs w:val="28"/>
        </w:rPr>
        <w:t>ї</w:t>
      </w:r>
      <w:r w:rsidRPr="00AF35E7">
        <w:rPr>
          <w:sz w:val="28"/>
          <w:szCs w:val="28"/>
        </w:rPr>
        <w:t xml:space="preserve"> вказаної ідеї</w:t>
      </w:r>
      <w:r w:rsidR="008A1F91">
        <w:rPr>
          <w:sz w:val="28"/>
          <w:szCs w:val="28"/>
        </w:rPr>
        <w:t xml:space="preserve"> у законопроекті</w:t>
      </w:r>
      <w:r w:rsidRPr="00AF35E7">
        <w:rPr>
          <w:sz w:val="28"/>
          <w:szCs w:val="28"/>
        </w:rPr>
        <w:t>, зокрема</w:t>
      </w:r>
      <w:r w:rsidR="008A1F91">
        <w:rPr>
          <w:sz w:val="28"/>
          <w:szCs w:val="28"/>
        </w:rPr>
        <w:t>,</w:t>
      </w:r>
      <w:r w:rsidRPr="00AF35E7">
        <w:rPr>
          <w:sz w:val="28"/>
          <w:szCs w:val="28"/>
        </w:rPr>
        <w:t xml:space="preserve"> статус, права і повноваження НСЗС, можливість і порядок здійснення контролю над цим органом викликають суттєві сумніви і за</w:t>
      </w:r>
      <w:r w:rsidR="008A1F91">
        <w:rPr>
          <w:sz w:val="28"/>
          <w:szCs w:val="28"/>
        </w:rPr>
        <w:t>уваження</w:t>
      </w:r>
      <w:r w:rsidR="00BC4FFD" w:rsidRPr="00AF35E7">
        <w:rPr>
          <w:sz w:val="28"/>
          <w:szCs w:val="28"/>
        </w:rPr>
        <w:t xml:space="preserve">. </w:t>
      </w:r>
      <w:r w:rsidR="008A1F91">
        <w:rPr>
          <w:sz w:val="28"/>
          <w:szCs w:val="28"/>
        </w:rPr>
        <w:t xml:space="preserve">Наприклад, </w:t>
      </w:r>
      <w:r w:rsidRPr="00AF35E7">
        <w:rPr>
          <w:sz w:val="28"/>
          <w:szCs w:val="28"/>
        </w:rPr>
        <w:t>незрозуміло, чому вказаний орган</w:t>
      </w:r>
      <w:r w:rsidR="008A1F91">
        <w:rPr>
          <w:sz w:val="28"/>
          <w:szCs w:val="28"/>
        </w:rPr>
        <w:t>, чисельність якого складатиме</w:t>
      </w:r>
      <w:r w:rsidRPr="00AF35E7">
        <w:rPr>
          <w:sz w:val="28"/>
          <w:szCs w:val="28"/>
        </w:rPr>
        <w:t xml:space="preserve"> </w:t>
      </w:r>
      <w:r w:rsidR="00357B6E" w:rsidRPr="00AF35E7">
        <w:rPr>
          <w:sz w:val="28"/>
          <w:szCs w:val="28"/>
        </w:rPr>
        <w:t>лише  250 осіб</w:t>
      </w:r>
      <w:r w:rsidR="008A1F91">
        <w:rPr>
          <w:sz w:val="28"/>
          <w:szCs w:val="28"/>
        </w:rPr>
        <w:t>,</w:t>
      </w:r>
      <w:r w:rsidR="00357B6E" w:rsidRPr="00AF35E7">
        <w:rPr>
          <w:sz w:val="28"/>
          <w:szCs w:val="28"/>
        </w:rPr>
        <w:t xml:space="preserve"> </w:t>
      </w:r>
      <w:r w:rsidRPr="00AF35E7">
        <w:rPr>
          <w:sz w:val="28"/>
          <w:szCs w:val="28"/>
        </w:rPr>
        <w:t>має наділятись статусом окремого органу виконавчої влади (ст. 32 законопроекту)</w:t>
      </w:r>
      <w:r w:rsidR="00357B6E" w:rsidRPr="00AF35E7">
        <w:rPr>
          <w:sz w:val="28"/>
          <w:szCs w:val="28"/>
        </w:rPr>
        <w:t>?</w:t>
      </w:r>
      <w:r w:rsidR="00BC4FFD" w:rsidRPr="00AF35E7">
        <w:rPr>
          <w:sz w:val="28"/>
          <w:szCs w:val="28"/>
        </w:rPr>
        <w:t xml:space="preserve"> </w:t>
      </w:r>
    </w:p>
    <w:p w:rsidR="00804203" w:rsidRPr="00AF35E7" w:rsidRDefault="002403FA" w:rsidP="00E5501E">
      <w:pPr>
        <w:pStyle w:val="Bodytext20"/>
        <w:shd w:val="clear" w:color="auto" w:fill="auto"/>
        <w:spacing w:before="0" w:line="240" w:lineRule="auto"/>
        <w:ind w:firstLine="709"/>
        <w:rPr>
          <w:sz w:val="28"/>
          <w:szCs w:val="28"/>
        </w:rPr>
      </w:pPr>
      <w:r w:rsidRPr="00AF35E7">
        <w:rPr>
          <w:sz w:val="28"/>
          <w:szCs w:val="28"/>
        </w:rPr>
        <w:t xml:space="preserve">НСЗС </w:t>
      </w:r>
      <w:r w:rsidR="00357B6E" w:rsidRPr="00AF35E7">
        <w:rPr>
          <w:sz w:val="28"/>
          <w:szCs w:val="28"/>
        </w:rPr>
        <w:t>передбачено надати</w:t>
      </w:r>
      <w:r w:rsidR="008A1F91">
        <w:rPr>
          <w:sz w:val="28"/>
          <w:szCs w:val="28"/>
        </w:rPr>
        <w:t xml:space="preserve"> надзвичайно</w:t>
      </w:r>
      <w:r w:rsidR="00357B6E" w:rsidRPr="00AF35E7">
        <w:rPr>
          <w:sz w:val="28"/>
          <w:szCs w:val="28"/>
        </w:rPr>
        <w:t xml:space="preserve"> </w:t>
      </w:r>
      <w:r w:rsidRPr="00AF35E7">
        <w:rPr>
          <w:sz w:val="28"/>
          <w:szCs w:val="28"/>
        </w:rPr>
        <w:t>широк</w:t>
      </w:r>
      <w:r w:rsidR="00357B6E" w:rsidRPr="00AF35E7">
        <w:rPr>
          <w:sz w:val="28"/>
          <w:szCs w:val="28"/>
        </w:rPr>
        <w:t>і</w:t>
      </w:r>
      <w:r w:rsidR="008A1F91">
        <w:rPr>
          <w:sz w:val="28"/>
          <w:szCs w:val="28"/>
        </w:rPr>
        <w:t>, порівняно з правоохоронними органами,</w:t>
      </w:r>
      <w:r w:rsidRPr="00AF35E7">
        <w:rPr>
          <w:sz w:val="28"/>
          <w:szCs w:val="28"/>
        </w:rPr>
        <w:t xml:space="preserve"> повноваження, зокрема</w:t>
      </w:r>
      <w:r w:rsidR="008A1F91">
        <w:rPr>
          <w:sz w:val="28"/>
          <w:szCs w:val="28"/>
        </w:rPr>
        <w:t>,</w:t>
      </w:r>
      <w:r w:rsidRPr="00AF35E7">
        <w:rPr>
          <w:sz w:val="28"/>
          <w:szCs w:val="28"/>
        </w:rPr>
        <w:t xml:space="preserve"> щодо здійснення оперативно-розшукових заходів (якими наразі не наділене навіть НАБУ), прямого доступу до автоматизованих інформаційних і довідкових систем, реєстрів та банків (баз) даних, держателем (адміністратором) яких є державні органи або органи місцевого самоврядування, правом на отримання відомостей про майно, доходи, видатки, фінансові зобов’язання осіб, про використання коштів державного та місцевих бюджетів, розпорядження державним або комунальним майном і т.</w:t>
      </w:r>
      <w:r w:rsidR="008A1F91">
        <w:rPr>
          <w:sz w:val="28"/>
          <w:szCs w:val="28"/>
        </w:rPr>
        <w:t xml:space="preserve"> </w:t>
      </w:r>
      <w:r w:rsidR="00BC4FFD" w:rsidRPr="00AF35E7">
        <w:rPr>
          <w:sz w:val="28"/>
          <w:szCs w:val="28"/>
        </w:rPr>
        <w:t>п</w:t>
      </w:r>
      <w:r w:rsidRPr="00AF35E7">
        <w:rPr>
          <w:sz w:val="28"/>
          <w:szCs w:val="28"/>
        </w:rPr>
        <w:t>. (див. ст. 47 законопроекту).</w:t>
      </w:r>
      <w:r w:rsidR="00215432">
        <w:rPr>
          <w:sz w:val="28"/>
          <w:szCs w:val="28"/>
        </w:rPr>
        <w:t xml:space="preserve"> Ці повноваження значною мірою не узгоджуються з основною функцією НСЗС та її призначенням.</w:t>
      </w:r>
    </w:p>
    <w:p w:rsidR="00E5501E" w:rsidRPr="00AF35E7" w:rsidRDefault="002403FA" w:rsidP="00E5501E">
      <w:pPr>
        <w:pStyle w:val="Bodytext20"/>
        <w:shd w:val="clear" w:color="auto" w:fill="auto"/>
        <w:spacing w:before="0" w:line="240" w:lineRule="auto"/>
        <w:ind w:firstLine="709"/>
        <w:rPr>
          <w:sz w:val="28"/>
          <w:szCs w:val="28"/>
        </w:rPr>
      </w:pPr>
      <w:r w:rsidRPr="00AF35E7">
        <w:rPr>
          <w:sz w:val="28"/>
          <w:szCs w:val="28"/>
        </w:rPr>
        <w:t xml:space="preserve">Для співробітників вказаної служби передбачено встановлення значного </w:t>
      </w:r>
      <w:r w:rsidR="00357B6E" w:rsidRPr="00AF35E7">
        <w:rPr>
          <w:sz w:val="28"/>
          <w:szCs w:val="28"/>
        </w:rPr>
        <w:t>грошового</w:t>
      </w:r>
      <w:r w:rsidRPr="00AF35E7">
        <w:rPr>
          <w:sz w:val="28"/>
          <w:szCs w:val="28"/>
        </w:rPr>
        <w:t xml:space="preserve"> забезпечення (див. зауваження до ст. 4</w:t>
      </w:r>
      <w:r w:rsidR="00791405" w:rsidRPr="00AF35E7">
        <w:rPr>
          <w:sz w:val="28"/>
          <w:szCs w:val="28"/>
        </w:rPr>
        <w:t>4</w:t>
      </w:r>
      <w:r w:rsidRPr="00AF35E7">
        <w:rPr>
          <w:sz w:val="28"/>
          <w:szCs w:val="28"/>
        </w:rPr>
        <w:t xml:space="preserve"> законопроекту).</w:t>
      </w:r>
    </w:p>
    <w:p w:rsidR="00804203" w:rsidRPr="00AF35E7" w:rsidRDefault="002403FA" w:rsidP="00E5501E">
      <w:pPr>
        <w:pStyle w:val="Bodytext20"/>
        <w:shd w:val="clear" w:color="auto" w:fill="auto"/>
        <w:spacing w:before="0" w:line="240" w:lineRule="auto"/>
        <w:ind w:firstLine="709"/>
        <w:rPr>
          <w:sz w:val="28"/>
          <w:szCs w:val="28"/>
        </w:rPr>
      </w:pPr>
      <w:r w:rsidRPr="00AF35E7">
        <w:rPr>
          <w:sz w:val="28"/>
          <w:szCs w:val="28"/>
        </w:rPr>
        <w:t>При цьому контроль</w:t>
      </w:r>
      <w:r w:rsidR="00BC4FFD" w:rsidRPr="00AF35E7">
        <w:rPr>
          <w:sz w:val="28"/>
          <w:szCs w:val="28"/>
        </w:rPr>
        <w:t xml:space="preserve"> за діяльністю </w:t>
      </w:r>
      <w:r w:rsidRPr="00AF35E7">
        <w:rPr>
          <w:sz w:val="28"/>
          <w:szCs w:val="28"/>
        </w:rPr>
        <w:t>НСЗС зводиться лише до процесуального контролю Генеральної прокуратури під час погодження рішення про застосування програми захисту другого ступеню (див. ч. 4 ст. 4, ч. 6 ст. 23, ст. 26, п. 2 і 5 ч. 1 ст. 34), або у разі оформлення права на отримання від банків, депозитарних, фінансових установ незалежно від форми власності інформаці</w:t>
      </w:r>
      <w:r w:rsidR="00BC4FFD" w:rsidRPr="00AF35E7">
        <w:rPr>
          <w:sz w:val="28"/>
          <w:szCs w:val="28"/>
        </w:rPr>
        <w:t>ї</w:t>
      </w:r>
      <w:r w:rsidRPr="00AF35E7">
        <w:rPr>
          <w:sz w:val="28"/>
          <w:szCs w:val="28"/>
        </w:rPr>
        <w:t xml:space="preserve"> про операції, рахунки, вклади, правоч</w:t>
      </w:r>
      <w:r w:rsidR="00BC4FFD" w:rsidRPr="00AF35E7">
        <w:rPr>
          <w:sz w:val="28"/>
          <w:szCs w:val="28"/>
        </w:rPr>
        <w:t xml:space="preserve">ини фізичних та юридичних осіб </w:t>
      </w:r>
      <w:r w:rsidRPr="00AF35E7">
        <w:rPr>
          <w:sz w:val="28"/>
          <w:szCs w:val="28"/>
        </w:rPr>
        <w:t>(див. ч.</w:t>
      </w:r>
      <w:r w:rsidR="00215432">
        <w:rPr>
          <w:sz w:val="28"/>
          <w:szCs w:val="28"/>
        </w:rPr>
        <w:t xml:space="preserve"> </w:t>
      </w:r>
      <w:r w:rsidRPr="00AF35E7">
        <w:rPr>
          <w:sz w:val="28"/>
          <w:szCs w:val="28"/>
        </w:rPr>
        <w:t>7 ст. 47</w:t>
      </w:r>
      <w:r w:rsidR="00BC4FFD" w:rsidRPr="00AF35E7">
        <w:rPr>
          <w:sz w:val="28"/>
          <w:szCs w:val="28"/>
        </w:rPr>
        <w:t xml:space="preserve"> законопроекту</w:t>
      </w:r>
      <w:r w:rsidRPr="00AF35E7">
        <w:rPr>
          <w:sz w:val="28"/>
          <w:szCs w:val="28"/>
        </w:rPr>
        <w:t>)</w:t>
      </w:r>
      <w:r w:rsidR="00BC4FFD" w:rsidRPr="00AF35E7">
        <w:rPr>
          <w:sz w:val="28"/>
          <w:szCs w:val="28"/>
        </w:rPr>
        <w:t>.</w:t>
      </w:r>
    </w:p>
    <w:p w:rsidR="00804203" w:rsidRPr="00AF35E7" w:rsidRDefault="002403FA" w:rsidP="00E5501E">
      <w:pPr>
        <w:pStyle w:val="Bodytext20"/>
        <w:shd w:val="clear" w:color="auto" w:fill="auto"/>
        <w:spacing w:before="0" w:line="240" w:lineRule="auto"/>
        <w:ind w:firstLine="709"/>
        <w:rPr>
          <w:sz w:val="28"/>
          <w:szCs w:val="28"/>
        </w:rPr>
      </w:pPr>
      <w:r w:rsidRPr="00AF35E7">
        <w:rPr>
          <w:sz w:val="28"/>
          <w:szCs w:val="28"/>
        </w:rPr>
        <w:lastRenderedPageBreak/>
        <w:t>Заходи фінансового контролю щодо співробітників НСЗ</w:t>
      </w:r>
      <w:r w:rsidR="00BC4FFD" w:rsidRPr="00AF35E7">
        <w:rPr>
          <w:sz w:val="28"/>
          <w:szCs w:val="28"/>
        </w:rPr>
        <w:t>С</w:t>
      </w:r>
      <w:r w:rsidR="00215432">
        <w:rPr>
          <w:sz w:val="28"/>
          <w:szCs w:val="28"/>
        </w:rPr>
        <w:t xml:space="preserve"> мають</w:t>
      </w:r>
      <w:r w:rsidRPr="00AF35E7">
        <w:rPr>
          <w:sz w:val="28"/>
          <w:szCs w:val="28"/>
        </w:rPr>
        <w:t xml:space="preserve"> організову</w:t>
      </w:r>
      <w:r w:rsidR="00215432">
        <w:rPr>
          <w:sz w:val="28"/>
          <w:szCs w:val="28"/>
        </w:rPr>
        <w:t>ватись та</w:t>
      </w:r>
      <w:r w:rsidRPr="00AF35E7">
        <w:rPr>
          <w:sz w:val="28"/>
          <w:szCs w:val="28"/>
        </w:rPr>
        <w:t xml:space="preserve"> </w:t>
      </w:r>
      <w:proofErr w:type="spellStart"/>
      <w:r w:rsidRPr="00AF35E7">
        <w:rPr>
          <w:sz w:val="28"/>
          <w:szCs w:val="28"/>
        </w:rPr>
        <w:t>здійсню</w:t>
      </w:r>
      <w:r w:rsidR="00215432">
        <w:rPr>
          <w:sz w:val="28"/>
          <w:szCs w:val="28"/>
        </w:rPr>
        <w:t>ватись</w:t>
      </w:r>
      <w:proofErr w:type="spellEnd"/>
      <w:r w:rsidRPr="00AF35E7">
        <w:rPr>
          <w:sz w:val="28"/>
          <w:szCs w:val="28"/>
        </w:rPr>
        <w:t xml:space="preserve"> у спосіб, що </w:t>
      </w:r>
      <w:r w:rsidRPr="00AF35E7">
        <w:rPr>
          <w:i/>
          <w:sz w:val="28"/>
          <w:szCs w:val="28"/>
        </w:rPr>
        <w:t>унеможливлює розкриття</w:t>
      </w:r>
      <w:r w:rsidRPr="00AF35E7">
        <w:rPr>
          <w:sz w:val="28"/>
          <w:szCs w:val="28"/>
        </w:rPr>
        <w:t xml:space="preserve"> їх належності до зазначених органів (формувань), у порядку, що </w:t>
      </w:r>
      <w:r w:rsidRPr="00AF35E7">
        <w:rPr>
          <w:rStyle w:val="Bodytext2Italic"/>
          <w:sz w:val="28"/>
          <w:szCs w:val="28"/>
        </w:rPr>
        <w:t>визначається Національним агентством з питань запобігання корупції</w:t>
      </w:r>
      <w:r w:rsidRPr="00AF35E7">
        <w:rPr>
          <w:sz w:val="28"/>
          <w:szCs w:val="28"/>
        </w:rPr>
        <w:t xml:space="preserve"> за погодженням із зазначеними органами (формуваннями) в порядку, передбаченому розділом VII Закону України «Про запобігання корупції».</w:t>
      </w:r>
    </w:p>
    <w:p w:rsidR="00804203" w:rsidRPr="00AF35E7" w:rsidRDefault="002403FA" w:rsidP="00E5501E">
      <w:pPr>
        <w:pStyle w:val="Bodytext20"/>
        <w:shd w:val="clear" w:color="auto" w:fill="auto"/>
        <w:spacing w:before="0" w:line="240" w:lineRule="auto"/>
        <w:ind w:firstLine="709"/>
        <w:rPr>
          <w:sz w:val="28"/>
          <w:szCs w:val="28"/>
        </w:rPr>
      </w:pPr>
      <w:r w:rsidRPr="00AF35E7">
        <w:rPr>
          <w:sz w:val="28"/>
          <w:szCs w:val="28"/>
        </w:rPr>
        <w:t>Отже, на наш погляд, створення окремого органу виконавчої влади із значними повноваженнями, високим фінансовим забезпеченням, доступом до значних бюджетних коштів за умов недостатньо чіткої і відпрацьованої системи контролю може створити суттєву небезпеку</w:t>
      </w:r>
      <w:r w:rsidR="00BC4FFD" w:rsidRPr="00AF35E7">
        <w:rPr>
          <w:sz w:val="28"/>
          <w:szCs w:val="28"/>
        </w:rPr>
        <w:t xml:space="preserve"> і </w:t>
      </w:r>
      <w:r w:rsidRPr="00AF35E7">
        <w:rPr>
          <w:sz w:val="28"/>
          <w:szCs w:val="28"/>
        </w:rPr>
        <w:t>потребує додаткового аналізу, зокрема</w:t>
      </w:r>
      <w:r w:rsidR="00215432">
        <w:rPr>
          <w:sz w:val="28"/>
          <w:szCs w:val="28"/>
        </w:rPr>
        <w:t>,</w:t>
      </w:r>
      <w:r w:rsidRPr="00AF35E7">
        <w:rPr>
          <w:sz w:val="28"/>
          <w:szCs w:val="28"/>
        </w:rPr>
        <w:t xml:space="preserve"> щодо </w:t>
      </w:r>
      <w:r w:rsidR="00BC4FFD" w:rsidRPr="00AF35E7">
        <w:rPr>
          <w:sz w:val="28"/>
          <w:szCs w:val="28"/>
        </w:rPr>
        <w:t xml:space="preserve">можливості </w:t>
      </w:r>
      <w:r w:rsidRPr="00AF35E7">
        <w:rPr>
          <w:sz w:val="28"/>
          <w:szCs w:val="28"/>
        </w:rPr>
        <w:t xml:space="preserve">запровадження фінансового аудиту діяльності </w:t>
      </w:r>
      <w:r w:rsidR="00BC4FFD" w:rsidRPr="00AF35E7">
        <w:rPr>
          <w:sz w:val="28"/>
          <w:szCs w:val="28"/>
        </w:rPr>
        <w:t>Н</w:t>
      </w:r>
      <w:r w:rsidRPr="00AF35E7">
        <w:rPr>
          <w:sz w:val="28"/>
          <w:szCs w:val="28"/>
        </w:rPr>
        <w:t xml:space="preserve">СЗС </w:t>
      </w:r>
      <w:r w:rsidR="00BC4FFD" w:rsidRPr="00AF35E7">
        <w:rPr>
          <w:sz w:val="28"/>
          <w:szCs w:val="28"/>
        </w:rPr>
        <w:t>та</w:t>
      </w:r>
      <w:r w:rsidRPr="00AF35E7">
        <w:rPr>
          <w:sz w:val="28"/>
          <w:szCs w:val="28"/>
        </w:rPr>
        <w:t xml:space="preserve"> інших запобіжників щодо можливих зловживань та порушень закону.</w:t>
      </w:r>
    </w:p>
    <w:p w:rsidR="00804203" w:rsidRPr="00AF35E7" w:rsidRDefault="00215432" w:rsidP="00E5501E">
      <w:pPr>
        <w:pStyle w:val="Bodytext20"/>
        <w:numPr>
          <w:ilvl w:val="0"/>
          <w:numId w:val="1"/>
        </w:numPr>
        <w:shd w:val="clear" w:color="auto" w:fill="auto"/>
        <w:tabs>
          <w:tab w:val="left" w:pos="1007"/>
        </w:tabs>
        <w:spacing w:before="0" w:line="240" w:lineRule="auto"/>
        <w:ind w:firstLine="709"/>
        <w:rPr>
          <w:sz w:val="28"/>
          <w:szCs w:val="28"/>
        </w:rPr>
      </w:pPr>
      <w:r>
        <w:rPr>
          <w:sz w:val="28"/>
          <w:szCs w:val="28"/>
        </w:rPr>
        <w:t>Деякі із</w:t>
      </w:r>
      <w:r w:rsidR="002403FA" w:rsidRPr="00AF35E7">
        <w:rPr>
          <w:sz w:val="28"/>
          <w:szCs w:val="28"/>
        </w:rPr>
        <w:t xml:space="preserve"> </w:t>
      </w:r>
      <w:r>
        <w:rPr>
          <w:sz w:val="28"/>
          <w:szCs w:val="28"/>
        </w:rPr>
        <w:t xml:space="preserve">згаданих </w:t>
      </w:r>
      <w:r w:rsidR="002403FA" w:rsidRPr="00AF35E7">
        <w:rPr>
          <w:sz w:val="28"/>
          <w:szCs w:val="28"/>
        </w:rPr>
        <w:t xml:space="preserve">вище рекомендацій Ради Європи, на нашу думку, не знайшли відображення у поданому законопроекті. </w:t>
      </w:r>
    </w:p>
    <w:p w:rsidR="00791405" w:rsidRPr="00AF35E7" w:rsidRDefault="002403FA" w:rsidP="00E5501E">
      <w:pPr>
        <w:pStyle w:val="Bodytext20"/>
        <w:shd w:val="clear" w:color="auto" w:fill="auto"/>
        <w:spacing w:before="0" w:line="240" w:lineRule="auto"/>
        <w:ind w:firstLine="709"/>
        <w:rPr>
          <w:sz w:val="28"/>
          <w:szCs w:val="28"/>
        </w:rPr>
      </w:pPr>
      <w:r w:rsidRPr="00AF35E7">
        <w:rPr>
          <w:sz w:val="28"/>
          <w:szCs w:val="28"/>
        </w:rPr>
        <w:t xml:space="preserve">Так, </w:t>
      </w:r>
      <w:r w:rsidR="00215432">
        <w:rPr>
          <w:sz w:val="28"/>
          <w:szCs w:val="28"/>
        </w:rPr>
        <w:t>у</w:t>
      </w:r>
      <w:r w:rsidR="00BC4FFD" w:rsidRPr="00AF35E7">
        <w:rPr>
          <w:sz w:val="28"/>
          <w:szCs w:val="28"/>
        </w:rPr>
        <w:t xml:space="preserve"> Рекомендаці</w:t>
      </w:r>
      <w:r w:rsidR="00215432">
        <w:rPr>
          <w:sz w:val="28"/>
          <w:szCs w:val="28"/>
        </w:rPr>
        <w:t>ях</w:t>
      </w:r>
      <w:r w:rsidR="00BC4FFD" w:rsidRPr="00AF35E7">
        <w:rPr>
          <w:sz w:val="28"/>
          <w:szCs w:val="28"/>
        </w:rPr>
        <w:t xml:space="preserve"> чітко розрізняють</w:t>
      </w:r>
      <w:r w:rsidR="00215432">
        <w:rPr>
          <w:sz w:val="28"/>
          <w:szCs w:val="28"/>
        </w:rPr>
        <w:t>ся</w:t>
      </w:r>
      <w:r w:rsidR="00BC4FFD" w:rsidRPr="00AF35E7">
        <w:rPr>
          <w:sz w:val="28"/>
          <w:szCs w:val="28"/>
        </w:rPr>
        <w:t xml:space="preserve"> категорії «свідок» та «особа, яка співпрацює зі слідством». Останнім є будь яка</w:t>
      </w:r>
      <w:r w:rsidR="00215432">
        <w:rPr>
          <w:sz w:val="28"/>
          <w:szCs w:val="28"/>
        </w:rPr>
        <w:t>-</w:t>
      </w:r>
      <w:r w:rsidR="00BC4FFD" w:rsidRPr="00AF35E7">
        <w:rPr>
          <w:sz w:val="28"/>
          <w:szCs w:val="28"/>
        </w:rPr>
        <w:t xml:space="preserve">особа, яка притягується до кримінальної відповідальності, тобто є підозрюваною, обвинуваченою чи засудженою. </w:t>
      </w:r>
      <w:r w:rsidR="00215432">
        <w:rPr>
          <w:sz w:val="28"/>
          <w:szCs w:val="28"/>
        </w:rPr>
        <w:t>Відповідні п</w:t>
      </w:r>
      <w:r w:rsidR="00BC4FFD" w:rsidRPr="00AF35E7">
        <w:rPr>
          <w:sz w:val="28"/>
          <w:szCs w:val="28"/>
        </w:rPr>
        <w:t xml:space="preserve">оняття важливо розмежовувати, оскільки до свідків (потерпілих) можуть бути застосовані засоби захисту, що не є </w:t>
      </w:r>
      <w:r w:rsidR="00215432">
        <w:rPr>
          <w:sz w:val="28"/>
          <w:szCs w:val="28"/>
        </w:rPr>
        <w:t>прийнятними щодо</w:t>
      </w:r>
      <w:r w:rsidR="003F5D61">
        <w:rPr>
          <w:sz w:val="28"/>
          <w:szCs w:val="28"/>
        </w:rPr>
        <w:t xml:space="preserve"> «осіб, які співпрацюють зі</w:t>
      </w:r>
      <w:bookmarkStart w:id="3" w:name="_GoBack"/>
      <w:bookmarkEnd w:id="3"/>
      <w:r w:rsidR="00BC4FFD" w:rsidRPr="00AF35E7">
        <w:rPr>
          <w:sz w:val="28"/>
          <w:szCs w:val="28"/>
        </w:rPr>
        <w:t xml:space="preserve"> слідством». Проте, </w:t>
      </w:r>
      <w:r w:rsidR="00215432">
        <w:rPr>
          <w:sz w:val="28"/>
          <w:szCs w:val="28"/>
        </w:rPr>
        <w:t xml:space="preserve">у </w:t>
      </w:r>
      <w:r w:rsidR="00BC4FFD" w:rsidRPr="00AF35E7">
        <w:rPr>
          <w:sz w:val="28"/>
          <w:szCs w:val="28"/>
        </w:rPr>
        <w:t>законопроект</w:t>
      </w:r>
      <w:r w:rsidR="00215432">
        <w:rPr>
          <w:sz w:val="28"/>
          <w:szCs w:val="28"/>
        </w:rPr>
        <w:t>і</w:t>
      </w:r>
      <w:r w:rsidR="00BC4FFD" w:rsidRPr="00AF35E7">
        <w:rPr>
          <w:sz w:val="28"/>
          <w:szCs w:val="28"/>
        </w:rPr>
        <w:t xml:space="preserve"> </w:t>
      </w:r>
      <w:r w:rsidR="00215432" w:rsidRPr="00AF35E7">
        <w:rPr>
          <w:sz w:val="28"/>
          <w:szCs w:val="28"/>
        </w:rPr>
        <w:t xml:space="preserve">розмежування </w:t>
      </w:r>
      <w:r w:rsidR="00BC4FFD" w:rsidRPr="00AF35E7">
        <w:rPr>
          <w:sz w:val="28"/>
          <w:szCs w:val="28"/>
        </w:rPr>
        <w:t>не проводить</w:t>
      </w:r>
      <w:r w:rsidR="00215432">
        <w:rPr>
          <w:sz w:val="28"/>
          <w:szCs w:val="28"/>
        </w:rPr>
        <w:t>ся</w:t>
      </w:r>
      <w:r w:rsidR="00BC4FFD" w:rsidRPr="00AF35E7">
        <w:rPr>
          <w:sz w:val="28"/>
          <w:szCs w:val="28"/>
        </w:rPr>
        <w:t xml:space="preserve"> і тому свідки, що ризикують  своїм життям та майном, життям та майном своїх близьких осіб, мають таку ж  ступень захисту, </w:t>
      </w:r>
      <w:r w:rsidR="00215432">
        <w:rPr>
          <w:sz w:val="28"/>
          <w:szCs w:val="28"/>
        </w:rPr>
        <w:t>як</w:t>
      </w:r>
      <w:r w:rsidR="00BC4FFD" w:rsidRPr="00AF35E7">
        <w:rPr>
          <w:sz w:val="28"/>
          <w:szCs w:val="28"/>
        </w:rPr>
        <w:t xml:space="preserve"> і обвинувачені та підозрювані, які погодились співпрацювати із слідством (див. ст. </w:t>
      </w:r>
      <w:r w:rsidR="00791405" w:rsidRPr="00AF35E7">
        <w:rPr>
          <w:sz w:val="28"/>
          <w:szCs w:val="28"/>
        </w:rPr>
        <w:t>29</w:t>
      </w:r>
      <w:r w:rsidR="00BC4FFD" w:rsidRPr="00AF35E7">
        <w:rPr>
          <w:sz w:val="28"/>
          <w:szCs w:val="28"/>
        </w:rPr>
        <w:t xml:space="preserve"> законопроекту).</w:t>
      </w:r>
      <w:r w:rsidR="00791405" w:rsidRPr="00AF35E7">
        <w:rPr>
          <w:sz w:val="28"/>
          <w:szCs w:val="28"/>
        </w:rPr>
        <w:t xml:space="preserve"> </w:t>
      </w:r>
    </w:p>
    <w:p w:rsidR="00791405" w:rsidRPr="00AF35E7" w:rsidRDefault="00791405" w:rsidP="00E5501E">
      <w:pPr>
        <w:pStyle w:val="Bodytext20"/>
        <w:numPr>
          <w:ilvl w:val="0"/>
          <w:numId w:val="1"/>
        </w:numPr>
        <w:shd w:val="clear" w:color="auto" w:fill="auto"/>
        <w:spacing w:before="0" w:line="240" w:lineRule="auto"/>
        <w:ind w:firstLine="709"/>
        <w:rPr>
          <w:sz w:val="28"/>
          <w:szCs w:val="28"/>
        </w:rPr>
      </w:pPr>
      <w:r w:rsidRPr="00AF35E7">
        <w:rPr>
          <w:sz w:val="28"/>
          <w:szCs w:val="28"/>
        </w:rPr>
        <w:t xml:space="preserve">Важливим є питання про те, який орган приймає рішення про застосування заходів безпеки. У законопроекті передбачено винесення рішення щодо вжиття заходів безпеки після перевірки, яку призначає керівник </w:t>
      </w:r>
      <w:r w:rsidR="00215432">
        <w:rPr>
          <w:sz w:val="28"/>
          <w:szCs w:val="28"/>
        </w:rPr>
        <w:t>(</w:t>
      </w:r>
      <w:r w:rsidRPr="00AF35E7">
        <w:rPr>
          <w:sz w:val="28"/>
          <w:szCs w:val="28"/>
        </w:rPr>
        <w:t>або особа, що його заміщує</w:t>
      </w:r>
      <w:r w:rsidR="00215432">
        <w:rPr>
          <w:sz w:val="28"/>
          <w:szCs w:val="28"/>
        </w:rPr>
        <w:t>)</w:t>
      </w:r>
      <w:r w:rsidRPr="00AF35E7">
        <w:rPr>
          <w:sz w:val="28"/>
          <w:szCs w:val="28"/>
        </w:rPr>
        <w:t xml:space="preserve"> органу </w:t>
      </w:r>
      <w:r w:rsidR="00215432">
        <w:rPr>
          <w:sz w:val="28"/>
          <w:szCs w:val="28"/>
        </w:rPr>
        <w:t>С</w:t>
      </w:r>
      <w:r w:rsidRPr="00AF35E7">
        <w:rPr>
          <w:sz w:val="28"/>
          <w:szCs w:val="28"/>
        </w:rPr>
        <w:t>лужби безпеки</w:t>
      </w:r>
      <w:r w:rsidR="00215432">
        <w:rPr>
          <w:sz w:val="28"/>
          <w:szCs w:val="28"/>
        </w:rPr>
        <w:t xml:space="preserve"> України</w:t>
      </w:r>
      <w:r w:rsidRPr="00AF35E7">
        <w:rPr>
          <w:sz w:val="28"/>
          <w:szCs w:val="28"/>
        </w:rPr>
        <w:t>, Державного бюро розслідувань, Національного антикорупційн</w:t>
      </w:r>
      <w:r w:rsidR="00215432">
        <w:rPr>
          <w:sz w:val="28"/>
          <w:szCs w:val="28"/>
        </w:rPr>
        <w:t>ого</w:t>
      </w:r>
      <w:r w:rsidRPr="00AF35E7">
        <w:rPr>
          <w:sz w:val="28"/>
          <w:szCs w:val="28"/>
        </w:rPr>
        <w:t xml:space="preserve"> бюро України, Національної поліції, органу, що здійснює контроль за додержанням податкового законодавства, а також керівництво установ виконання покарань або слідчих ізоляторів щодо наявності та ступеню загрози безпеці особи, її житлу чи майну. Однак, у законопроекті не вказано, хто і яким чином має проводити вказану перевірку (див. зауваження до ст.</w:t>
      </w:r>
      <w:r w:rsidR="00215432">
        <w:rPr>
          <w:sz w:val="28"/>
          <w:szCs w:val="28"/>
        </w:rPr>
        <w:t xml:space="preserve"> </w:t>
      </w:r>
      <w:r w:rsidRPr="00AF35E7">
        <w:rPr>
          <w:sz w:val="28"/>
          <w:szCs w:val="28"/>
        </w:rPr>
        <w:t>ст. 22 і 23 законопроекту). Тому доцільно використати досвід практики європейських держав, де передбачено створення міжвідомчої Комісії, яка приймає рішення про включення свідка до програми захисту. В Італії та Бельгії ПЗС реалізується багатопрофільними органами: комісією в складі заступника державного секретаря Міністерства внутрішніх справ, суддів, прокурорів, експертів у сфері організованої злочинності [С. 125]</w:t>
      </w:r>
      <w:r w:rsidRPr="00AF35E7">
        <w:rPr>
          <w:rStyle w:val="a6"/>
          <w:sz w:val="28"/>
          <w:szCs w:val="28"/>
        </w:rPr>
        <w:footnoteReference w:id="4"/>
      </w:r>
      <w:r w:rsidRPr="00AF35E7">
        <w:rPr>
          <w:sz w:val="28"/>
          <w:szCs w:val="28"/>
        </w:rPr>
        <w:t xml:space="preserve">. </w:t>
      </w:r>
    </w:p>
    <w:p w:rsidR="00804203" w:rsidRPr="00AF35E7" w:rsidRDefault="00791405" w:rsidP="00E5501E">
      <w:pPr>
        <w:pStyle w:val="Bodytext20"/>
        <w:numPr>
          <w:ilvl w:val="0"/>
          <w:numId w:val="1"/>
        </w:numPr>
        <w:shd w:val="clear" w:color="auto" w:fill="auto"/>
        <w:spacing w:before="0" w:line="240" w:lineRule="auto"/>
        <w:ind w:firstLine="709"/>
        <w:rPr>
          <w:sz w:val="28"/>
          <w:szCs w:val="28"/>
        </w:rPr>
      </w:pPr>
      <w:r w:rsidRPr="00AF35E7">
        <w:rPr>
          <w:sz w:val="28"/>
          <w:szCs w:val="28"/>
        </w:rPr>
        <w:lastRenderedPageBreak/>
        <w:t>З</w:t>
      </w:r>
      <w:r w:rsidR="002403FA" w:rsidRPr="00AF35E7">
        <w:rPr>
          <w:sz w:val="28"/>
          <w:szCs w:val="28"/>
        </w:rPr>
        <w:t>аходи забезпечення безпеки свідків та інших осіб прийнято поділяти на короткострокові та довгострокові. При цьому перші, як правило, застосовуються у разі необхідності негайного усунення загрози, а другі - для тривалого захисту особи. До короткострокових заходів можна віднести особисту фізичну охорону, охорону житла і майна тощо.</w:t>
      </w:r>
    </w:p>
    <w:p w:rsidR="00791405" w:rsidRPr="00AF35E7" w:rsidRDefault="002403FA" w:rsidP="00E5501E">
      <w:pPr>
        <w:pStyle w:val="Bodytext20"/>
        <w:shd w:val="clear" w:color="auto" w:fill="auto"/>
        <w:spacing w:before="0" w:line="240" w:lineRule="auto"/>
        <w:ind w:firstLine="709"/>
        <w:rPr>
          <w:sz w:val="28"/>
          <w:szCs w:val="28"/>
        </w:rPr>
      </w:pPr>
      <w:r w:rsidRPr="00AF35E7">
        <w:rPr>
          <w:sz w:val="28"/>
          <w:szCs w:val="28"/>
        </w:rPr>
        <w:t>Довгостроковими заходами можуть бути зміна особистих документів, зміна зовнішності, зміна місця роботи і навчання, переселення в інше місце проживання та інші. Проте, як в чинному Законі, так і в поданому на розгляд законопроекті механізм поділу заходів не передбачений і застосування короткострокових заходів не відрізняється від довгострокових. На нашу думку, вказаний поділ на короткострокові і довгострокові заходи безпеки було б доцільно передбачити</w:t>
      </w:r>
      <w:r w:rsidR="00791405" w:rsidRPr="00AF35E7">
        <w:rPr>
          <w:sz w:val="28"/>
          <w:szCs w:val="28"/>
        </w:rPr>
        <w:t xml:space="preserve"> у законопроекті</w:t>
      </w:r>
      <w:r w:rsidRPr="00AF35E7">
        <w:rPr>
          <w:sz w:val="28"/>
          <w:szCs w:val="28"/>
        </w:rPr>
        <w:t xml:space="preserve">, оскільки останні </w:t>
      </w:r>
      <w:r w:rsidR="00215432">
        <w:rPr>
          <w:sz w:val="28"/>
          <w:szCs w:val="28"/>
        </w:rPr>
        <w:t xml:space="preserve">є </w:t>
      </w:r>
      <w:r w:rsidRPr="00AF35E7">
        <w:rPr>
          <w:sz w:val="28"/>
          <w:szCs w:val="28"/>
        </w:rPr>
        <w:t>значно</w:t>
      </w:r>
      <w:r w:rsidR="00215432">
        <w:rPr>
          <w:sz w:val="28"/>
          <w:szCs w:val="28"/>
        </w:rPr>
        <w:t xml:space="preserve"> більш</w:t>
      </w:r>
      <w:r w:rsidRPr="00AF35E7">
        <w:rPr>
          <w:sz w:val="28"/>
          <w:szCs w:val="28"/>
        </w:rPr>
        <w:t xml:space="preserve"> витратн</w:t>
      </w:r>
      <w:r w:rsidR="00215432">
        <w:rPr>
          <w:sz w:val="28"/>
          <w:szCs w:val="28"/>
        </w:rPr>
        <w:t>ими</w:t>
      </w:r>
      <w:r w:rsidRPr="00AF35E7">
        <w:rPr>
          <w:sz w:val="28"/>
          <w:szCs w:val="28"/>
        </w:rPr>
        <w:t>.</w:t>
      </w:r>
      <w:r w:rsidR="00791405" w:rsidRPr="00AF35E7">
        <w:rPr>
          <w:sz w:val="28"/>
          <w:szCs w:val="28"/>
        </w:rPr>
        <w:t xml:space="preserve"> </w:t>
      </w:r>
    </w:p>
    <w:p w:rsidR="00791405" w:rsidRPr="00673F0C" w:rsidRDefault="00673F0C" w:rsidP="00D35841">
      <w:pPr>
        <w:pStyle w:val="Bodytext20"/>
        <w:numPr>
          <w:ilvl w:val="0"/>
          <w:numId w:val="1"/>
        </w:numPr>
        <w:shd w:val="clear" w:color="auto" w:fill="auto"/>
        <w:spacing w:before="0" w:line="240" w:lineRule="auto"/>
        <w:ind w:firstLine="709"/>
        <w:rPr>
          <w:sz w:val="28"/>
          <w:szCs w:val="28"/>
        </w:rPr>
      </w:pPr>
      <w:r w:rsidRPr="00673F0C">
        <w:rPr>
          <w:sz w:val="28"/>
          <w:szCs w:val="28"/>
        </w:rPr>
        <w:t>У</w:t>
      </w:r>
      <w:r w:rsidR="002403FA" w:rsidRPr="00673F0C">
        <w:rPr>
          <w:sz w:val="28"/>
          <w:szCs w:val="28"/>
        </w:rPr>
        <w:t xml:space="preserve"> </w:t>
      </w:r>
      <w:r w:rsidRPr="00673F0C">
        <w:rPr>
          <w:sz w:val="28"/>
          <w:szCs w:val="28"/>
        </w:rPr>
        <w:t>п</w:t>
      </w:r>
      <w:r w:rsidR="002403FA" w:rsidRPr="00673F0C">
        <w:rPr>
          <w:sz w:val="28"/>
          <w:szCs w:val="28"/>
        </w:rPr>
        <w:t>ояснювальній записці до проекту</w:t>
      </w:r>
      <w:r w:rsidRPr="00673F0C">
        <w:rPr>
          <w:sz w:val="28"/>
          <w:szCs w:val="28"/>
        </w:rPr>
        <w:t xml:space="preserve"> стверджується</w:t>
      </w:r>
      <w:r w:rsidR="002403FA" w:rsidRPr="00673F0C">
        <w:rPr>
          <w:sz w:val="28"/>
          <w:szCs w:val="28"/>
        </w:rPr>
        <w:t xml:space="preserve">, що реалізація проекту </w:t>
      </w:r>
      <w:r w:rsidRPr="00673F0C">
        <w:rPr>
          <w:sz w:val="28"/>
          <w:szCs w:val="28"/>
        </w:rPr>
        <w:t>«</w:t>
      </w:r>
      <w:r w:rsidR="002403FA" w:rsidRPr="00673F0C">
        <w:rPr>
          <w:sz w:val="28"/>
          <w:szCs w:val="28"/>
        </w:rPr>
        <w:t>на момент внесення</w:t>
      </w:r>
      <w:r w:rsidRPr="00673F0C">
        <w:rPr>
          <w:sz w:val="28"/>
          <w:szCs w:val="28"/>
        </w:rPr>
        <w:t>»</w:t>
      </w:r>
      <w:r w:rsidR="002403FA" w:rsidRPr="00673F0C">
        <w:rPr>
          <w:sz w:val="28"/>
          <w:szCs w:val="28"/>
        </w:rPr>
        <w:t xml:space="preserve"> не п</w:t>
      </w:r>
      <w:r w:rsidRPr="00673F0C">
        <w:rPr>
          <w:sz w:val="28"/>
          <w:szCs w:val="28"/>
        </w:rPr>
        <w:t>отребує</w:t>
      </w:r>
      <w:r w:rsidR="002403FA" w:rsidRPr="00673F0C">
        <w:rPr>
          <w:sz w:val="28"/>
          <w:szCs w:val="28"/>
        </w:rPr>
        <w:t xml:space="preserve"> витрат із Державного бюджету України. </w:t>
      </w:r>
      <w:r w:rsidRPr="00673F0C">
        <w:rPr>
          <w:sz w:val="28"/>
          <w:szCs w:val="28"/>
        </w:rPr>
        <w:t xml:space="preserve">Проте, це твердження є маніпуляцією, побудованою на підміні і некоректному застосуванні понять. Адже цілком зрозуміло, що «на момент внесення» жодної «реалізації» законопроекту не провадиться, а положення Регламенту Верховної Ради України (ч. 3 </w:t>
      </w:r>
      <w:proofErr w:type="spellStart"/>
      <w:r w:rsidRPr="00673F0C">
        <w:rPr>
          <w:sz w:val="28"/>
          <w:szCs w:val="28"/>
        </w:rPr>
        <w:t>ст</w:t>
      </w:r>
      <w:proofErr w:type="spellEnd"/>
      <w:r w:rsidRPr="00673F0C">
        <w:rPr>
          <w:sz w:val="28"/>
          <w:szCs w:val="28"/>
        </w:rPr>
        <w:t>, 91) вимагають подання розрахунків витрат на реалізаці</w:t>
      </w:r>
      <w:r>
        <w:rPr>
          <w:sz w:val="28"/>
          <w:szCs w:val="28"/>
        </w:rPr>
        <w:t>ю</w:t>
      </w:r>
      <w:r w:rsidRPr="00673F0C">
        <w:rPr>
          <w:sz w:val="28"/>
          <w:szCs w:val="28"/>
        </w:rPr>
        <w:t xml:space="preserve"> законопроекту не на «момент внесення», а після його прийняття. З урахуванням цього слід зазначити, що </w:t>
      </w:r>
      <w:r w:rsidR="002403FA" w:rsidRPr="00673F0C">
        <w:rPr>
          <w:sz w:val="28"/>
          <w:szCs w:val="28"/>
        </w:rPr>
        <w:t xml:space="preserve">створення нового органу виконавчої влади, його територіальних відділень, комплектування </w:t>
      </w:r>
      <w:r>
        <w:rPr>
          <w:sz w:val="28"/>
          <w:szCs w:val="28"/>
        </w:rPr>
        <w:t xml:space="preserve">їх </w:t>
      </w:r>
      <w:r w:rsidR="002403FA" w:rsidRPr="00673F0C">
        <w:rPr>
          <w:sz w:val="28"/>
          <w:szCs w:val="28"/>
        </w:rPr>
        <w:t xml:space="preserve">відповідним апаратом і персоналом та забезпечення його співробітників </w:t>
      </w:r>
      <w:r>
        <w:rPr>
          <w:sz w:val="28"/>
          <w:szCs w:val="28"/>
        </w:rPr>
        <w:t>відповідною</w:t>
      </w:r>
      <w:r w:rsidR="002403FA" w:rsidRPr="00673F0C">
        <w:rPr>
          <w:sz w:val="28"/>
          <w:szCs w:val="28"/>
        </w:rPr>
        <w:t xml:space="preserve"> заробітною платою (від 35 до 200 тис. грн. щомісяця) вимагатим</w:t>
      </w:r>
      <w:r>
        <w:rPr>
          <w:sz w:val="28"/>
          <w:szCs w:val="28"/>
        </w:rPr>
        <w:t>е</w:t>
      </w:r>
      <w:r w:rsidR="002403FA" w:rsidRPr="00673F0C">
        <w:rPr>
          <w:sz w:val="28"/>
          <w:szCs w:val="28"/>
        </w:rPr>
        <w:t xml:space="preserve"> значних</w:t>
      </w:r>
      <w:r>
        <w:rPr>
          <w:sz w:val="28"/>
          <w:szCs w:val="28"/>
        </w:rPr>
        <w:t xml:space="preserve"> додаткових витрат</w:t>
      </w:r>
      <w:r w:rsidR="002403FA" w:rsidRPr="00673F0C">
        <w:rPr>
          <w:sz w:val="28"/>
          <w:szCs w:val="28"/>
        </w:rPr>
        <w:t xml:space="preserve"> коштів державного бюджету. Отже, звертаємо увагу на необхідність надання фінансово-економічного обґрунтування</w:t>
      </w:r>
      <w:r>
        <w:rPr>
          <w:sz w:val="28"/>
          <w:szCs w:val="28"/>
        </w:rPr>
        <w:t xml:space="preserve"> законопроекту з відповідними розрахунками</w:t>
      </w:r>
      <w:r w:rsidR="002403FA" w:rsidRPr="00673F0C">
        <w:rPr>
          <w:sz w:val="28"/>
          <w:szCs w:val="28"/>
        </w:rPr>
        <w:t xml:space="preserve">, як того вимагають положення ст. 27 Бюджетного кодексу України і ч. </w:t>
      </w:r>
      <w:r w:rsidR="00791405" w:rsidRPr="00673F0C">
        <w:rPr>
          <w:sz w:val="28"/>
          <w:szCs w:val="28"/>
        </w:rPr>
        <w:t>3</w:t>
      </w:r>
      <w:r w:rsidR="002403FA" w:rsidRPr="00673F0C">
        <w:rPr>
          <w:sz w:val="28"/>
          <w:szCs w:val="28"/>
        </w:rPr>
        <w:t xml:space="preserve"> ст. 91 Регламенту Верховної Ради України.</w:t>
      </w:r>
      <w:r w:rsidR="00791405" w:rsidRPr="00673F0C">
        <w:rPr>
          <w:sz w:val="28"/>
          <w:szCs w:val="28"/>
        </w:rPr>
        <w:t xml:space="preserve"> </w:t>
      </w:r>
    </w:p>
    <w:p w:rsidR="00804203" w:rsidRPr="00AF35E7" w:rsidRDefault="002403FA" w:rsidP="00E5501E">
      <w:pPr>
        <w:pStyle w:val="Bodytext20"/>
        <w:numPr>
          <w:ilvl w:val="0"/>
          <w:numId w:val="1"/>
        </w:numPr>
        <w:shd w:val="clear" w:color="auto" w:fill="auto"/>
        <w:spacing w:before="0" w:line="240" w:lineRule="auto"/>
        <w:ind w:firstLine="709"/>
        <w:rPr>
          <w:sz w:val="28"/>
          <w:szCs w:val="28"/>
        </w:rPr>
      </w:pPr>
      <w:r w:rsidRPr="00AF35E7">
        <w:rPr>
          <w:sz w:val="28"/>
          <w:szCs w:val="28"/>
        </w:rPr>
        <w:t xml:space="preserve"> Текст проекту потребує техніко-юридичного доопрацювання (див. зауваження до ст.</w:t>
      </w:r>
      <w:r w:rsidR="00673F0C">
        <w:rPr>
          <w:sz w:val="28"/>
          <w:szCs w:val="28"/>
        </w:rPr>
        <w:t xml:space="preserve"> </w:t>
      </w:r>
      <w:r w:rsidRPr="00AF35E7">
        <w:rPr>
          <w:sz w:val="28"/>
          <w:szCs w:val="28"/>
        </w:rPr>
        <w:t>ст. 10, 14 законопроекту). Деякі положення законопроекту потребують навіть граматичного</w:t>
      </w:r>
      <w:r w:rsidR="00673F0C">
        <w:rPr>
          <w:sz w:val="28"/>
          <w:szCs w:val="28"/>
        </w:rPr>
        <w:t xml:space="preserve"> виправлення</w:t>
      </w:r>
      <w:r w:rsidRPr="00AF35E7">
        <w:rPr>
          <w:sz w:val="28"/>
          <w:szCs w:val="28"/>
        </w:rPr>
        <w:t xml:space="preserve"> (див. п.</w:t>
      </w:r>
      <w:r w:rsidR="00673F0C">
        <w:rPr>
          <w:sz w:val="28"/>
          <w:szCs w:val="28"/>
        </w:rPr>
        <w:t xml:space="preserve"> </w:t>
      </w:r>
      <w:r w:rsidRPr="00AF35E7">
        <w:rPr>
          <w:sz w:val="28"/>
          <w:szCs w:val="28"/>
        </w:rPr>
        <w:t>4 ч. 1 ст. 1, ч. 1 ст. 4</w:t>
      </w:r>
      <w:r w:rsidR="00791405" w:rsidRPr="00AF35E7">
        <w:rPr>
          <w:sz w:val="28"/>
          <w:szCs w:val="28"/>
        </w:rPr>
        <w:t xml:space="preserve"> законопроекту).</w:t>
      </w:r>
    </w:p>
    <w:p w:rsidR="00E5501E" w:rsidRPr="00AF35E7" w:rsidRDefault="00E5501E" w:rsidP="00E5501E">
      <w:pPr>
        <w:pStyle w:val="Bodytext70"/>
        <w:shd w:val="clear" w:color="auto" w:fill="auto"/>
        <w:spacing w:before="0" w:line="240" w:lineRule="auto"/>
        <w:ind w:firstLine="709"/>
        <w:rPr>
          <w:sz w:val="28"/>
          <w:szCs w:val="28"/>
        </w:rPr>
      </w:pPr>
    </w:p>
    <w:p w:rsidR="00804203" w:rsidRPr="00AF35E7" w:rsidRDefault="002403FA" w:rsidP="00E5501E">
      <w:pPr>
        <w:pStyle w:val="Bodytext70"/>
        <w:shd w:val="clear" w:color="auto" w:fill="auto"/>
        <w:spacing w:before="0" w:line="240" w:lineRule="auto"/>
        <w:ind w:firstLine="709"/>
        <w:rPr>
          <w:sz w:val="28"/>
          <w:szCs w:val="28"/>
        </w:rPr>
      </w:pPr>
      <w:r w:rsidRPr="00AF35E7">
        <w:rPr>
          <w:sz w:val="28"/>
          <w:szCs w:val="28"/>
        </w:rPr>
        <w:t>Зауваження і пропозиції до окремих статей законопроекту</w:t>
      </w:r>
    </w:p>
    <w:p w:rsidR="00804203" w:rsidRPr="00AF35E7" w:rsidRDefault="002403FA" w:rsidP="00E5501E">
      <w:pPr>
        <w:pStyle w:val="Bodytext80"/>
        <w:shd w:val="clear" w:color="auto" w:fill="auto"/>
        <w:spacing w:line="240" w:lineRule="auto"/>
        <w:ind w:firstLine="709"/>
        <w:rPr>
          <w:sz w:val="28"/>
          <w:szCs w:val="28"/>
        </w:rPr>
      </w:pPr>
      <w:r w:rsidRPr="00AF35E7">
        <w:rPr>
          <w:sz w:val="28"/>
          <w:szCs w:val="28"/>
        </w:rPr>
        <w:t xml:space="preserve">До </w:t>
      </w:r>
      <w:r w:rsidRPr="00AF35E7">
        <w:rPr>
          <w:sz w:val="28"/>
          <w:szCs w:val="28"/>
          <w:lang w:eastAsia="en-US" w:bidi="en-US"/>
        </w:rPr>
        <w:t xml:space="preserve">cm. </w:t>
      </w:r>
      <w:r w:rsidRPr="00AF35E7">
        <w:rPr>
          <w:sz w:val="28"/>
          <w:szCs w:val="28"/>
        </w:rPr>
        <w:t>1</w:t>
      </w:r>
    </w:p>
    <w:p w:rsidR="00484A08" w:rsidRPr="00AF35E7" w:rsidRDefault="002403FA" w:rsidP="00E5501E">
      <w:pPr>
        <w:pStyle w:val="Bodytext20"/>
        <w:numPr>
          <w:ilvl w:val="0"/>
          <w:numId w:val="3"/>
        </w:numPr>
        <w:shd w:val="clear" w:color="auto" w:fill="auto"/>
        <w:tabs>
          <w:tab w:val="left" w:pos="1021"/>
        </w:tabs>
        <w:spacing w:before="0" w:line="240" w:lineRule="auto"/>
        <w:ind w:firstLine="709"/>
        <w:rPr>
          <w:sz w:val="28"/>
          <w:szCs w:val="28"/>
        </w:rPr>
      </w:pPr>
      <w:r w:rsidRPr="00AF35E7">
        <w:rPr>
          <w:sz w:val="28"/>
          <w:szCs w:val="28"/>
        </w:rPr>
        <w:t xml:space="preserve">Вважаємо недоцільним у визначенні терміну «програма захисту» (див. п. 1 ч. 1 цієї статті) додатково визначати поділ цієї «програми захисту» на ступені, органи та порядок здійснення цієї програми, тим більше, що вказані норми не </w:t>
      </w:r>
      <w:r w:rsidR="00673F0C">
        <w:rPr>
          <w:sz w:val="28"/>
          <w:szCs w:val="28"/>
        </w:rPr>
        <w:t>відносяться</w:t>
      </w:r>
      <w:r w:rsidRPr="00AF35E7">
        <w:rPr>
          <w:sz w:val="28"/>
          <w:szCs w:val="28"/>
        </w:rPr>
        <w:t xml:space="preserve"> </w:t>
      </w:r>
      <w:r w:rsidR="00673F0C">
        <w:rPr>
          <w:sz w:val="28"/>
          <w:szCs w:val="28"/>
        </w:rPr>
        <w:t>до</w:t>
      </w:r>
      <w:r w:rsidRPr="00AF35E7">
        <w:rPr>
          <w:sz w:val="28"/>
          <w:szCs w:val="28"/>
        </w:rPr>
        <w:t xml:space="preserve"> предмет</w:t>
      </w:r>
      <w:r w:rsidR="00673F0C">
        <w:rPr>
          <w:sz w:val="28"/>
          <w:szCs w:val="28"/>
        </w:rPr>
        <w:t>у</w:t>
      </w:r>
      <w:r w:rsidRPr="00AF35E7">
        <w:rPr>
          <w:sz w:val="28"/>
          <w:szCs w:val="28"/>
        </w:rPr>
        <w:t xml:space="preserve"> цієї статті і дублюються в інших статтях законопроекту (див. ст.</w:t>
      </w:r>
      <w:r w:rsidR="00673F0C">
        <w:rPr>
          <w:sz w:val="28"/>
          <w:szCs w:val="28"/>
        </w:rPr>
        <w:t xml:space="preserve"> </w:t>
      </w:r>
      <w:r w:rsidRPr="00AF35E7">
        <w:rPr>
          <w:sz w:val="28"/>
          <w:szCs w:val="28"/>
        </w:rPr>
        <w:t>ст. 4, 20-23</w:t>
      </w:r>
      <w:r w:rsidR="00791405" w:rsidRPr="00AF35E7">
        <w:rPr>
          <w:sz w:val="28"/>
          <w:szCs w:val="28"/>
        </w:rPr>
        <w:t xml:space="preserve"> законопроекту</w:t>
      </w:r>
      <w:r w:rsidRPr="00AF35E7">
        <w:rPr>
          <w:sz w:val="28"/>
          <w:szCs w:val="28"/>
        </w:rPr>
        <w:t>).</w:t>
      </w:r>
      <w:r w:rsidR="00484A08" w:rsidRPr="00AF35E7">
        <w:rPr>
          <w:sz w:val="28"/>
          <w:szCs w:val="28"/>
        </w:rPr>
        <w:t xml:space="preserve"> </w:t>
      </w:r>
    </w:p>
    <w:p w:rsidR="00484A08" w:rsidRPr="00AF35E7" w:rsidRDefault="00484A08" w:rsidP="00E5501E">
      <w:pPr>
        <w:pStyle w:val="Bodytext20"/>
        <w:numPr>
          <w:ilvl w:val="0"/>
          <w:numId w:val="3"/>
        </w:numPr>
        <w:shd w:val="clear" w:color="auto" w:fill="auto"/>
        <w:tabs>
          <w:tab w:val="left" w:pos="1021"/>
        </w:tabs>
        <w:spacing w:before="0" w:line="240" w:lineRule="auto"/>
        <w:ind w:firstLine="709"/>
        <w:rPr>
          <w:sz w:val="28"/>
          <w:szCs w:val="28"/>
        </w:rPr>
      </w:pPr>
      <w:r w:rsidRPr="00AF35E7">
        <w:rPr>
          <w:sz w:val="28"/>
          <w:szCs w:val="28"/>
        </w:rPr>
        <w:t xml:space="preserve">На наш погляд, «меморандум» - не зовсім вдала назва </w:t>
      </w:r>
      <w:r w:rsidR="002403FA" w:rsidRPr="00AF35E7">
        <w:rPr>
          <w:sz w:val="28"/>
          <w:szCs w:val="28"/>
        </w:rPr>
        <w:t>угод</w:t>
      </w:r>
      <w:r w:rsidRPr="00AF35E7">
        <w:rPr>
          <w:sz w:val="28"/>
          <w:szCs w:val="28"/>
        </w:rPr>
        <w:t>и</w:t>
      </w:r>
      <w:r w:rsidR="002403FA" w:rsidRPr="00AF35E7">
        <w:rPr>
          <w:sz w:val="28"/>
          <w:szCs w:val="28"/>
        </w:rPr>
        <w:t xml:space="preserve"> про взаємодію між особою, яка ма</w:t>
      </w:r>
      <w:r w:rsidR="00673F0C">
        <w:rPr>
          <w:sz w:val="28"/>
          <w:szCs w:val="28"/>
        </w:rPr>
        <w:t>є право на забезпечення безпеки</w:t>
      </w:r>
      <w:r w:rsidR="002403FA" w:rsidRPr="00AF35E7">
        <w:rPr>
          <w:sz w:val="28"/>
          <w:szCs w:val="28"/>
        </w:rPr>
        <w:t xml:space="preserve"> </w:t>
      </w:r>
      <w:r w:rsidRPr="00AF35E7">
        <w:rPr>
          <w:sz w:val="28"/>
          <w:szCs w:val="28"/>
        </w:rPr>
        <w:t>за програмою захисту другого ступеню, та НСЗС  (див. п.</w:t>
      </w:r>
      <w:r w:rsidR="00673F0C">
        <w:rPr>
          <w:sz w:val="28"/>
          <w:szCs w:val="28"/>
        </w:rPr>
        <w:t xml:space="preserve"> </w:t>
      </w:r>
      <w:r w:rsidRPr="00AF35E7">
        <w:rPr>
          <w:sz w:val="28"/>
          <w:szCs w:val="28"/>
        </w:rPr>
        <w:t xml:space="preserve">3 ч. 1 ст. 1 законопроекту). </w:t>
      </w:r>
    </w:p>
    <w:p w:rsidR="007C3A4A" w:rsidRDefault="007C3A4A" w:rsidP="00E5501E">
      <w:pPr>
        <w:pStyle w:val="Bodytext20"/>
        <w:shd w:val="clear" w:color="auto" w:fill="auto"/>
        <w:tabs>
          <w:tab w:val="left" w:pos="1021"/>
        </w:tabs>
        <w:spacing w:before="0" w:line="240" w:lineRule="auto"/>
        <w:ind w:firstLine="709"/>
        <w:rPr>
          <w:sz w:val="28"/>
          <w:szCs w:val="28"/>
        </w:rPr>
      </w:pPr>
    </w:p>
    <w:p w:rsidR="002A233C" w:rsidRPr="00AF35E7" w:rsidRDefault="00673F0C" w:rsidP="00E5501E">
      <w:pPr>
        <w:pStyle w:val="Bodytext20"/>
        <w:shd w:val="clear" w:color="auto" w:fill="auto"/>
        <w:tabs>
          <w:tab w:val="left" w:pos="1021"/>
        </w:tabs>
        <w:spacing w:before="0" w:line="240" w:lineRule="auto"/>
        <w:ind w:firstLine="709"/>
        <w:rPr>
          <w:sz w:val="28"/>
          <w:szCs w:val="28"/>
        </w:rPr>
      </w:pPr>
      <w:r>
        <w:rPr>
          <w:sz w:val="28"/>
          <w:szCs w:val="28"/>
        </w:rPr>
        <w:lastRenderedPageBreak/>
        <w:t>Слово</w:t>
      </w:r>
      <w:r w:rsidR="00484A08" w:rsidRPr="00AF35E7">
        <w:rPr>
          <w:sz w:val="28"/>
          <w:szCs w:val="28"/>
        </w:rPr>
        <w:t xml:space="preserve"> «меморандум» походить від лат. </w:t>
      </w:r>
      <w:proofErr w:type="spellStart"/>
      <w:r w:rsidR="00484A08" w:rsidRPr="00AF35E7">
        <w:rPr>
          <w:sz w:val="28"/>
          <w:szCs w:val="28"/>
        </w:rPr>
        <w:t>Memorandum</w:t>
      </w:r>
      <w:proofErr w:type="spellEnd"/>
      <w:r w:rsidR="00484A08" w:rsidRPr="00AF35E7">
        <w:rPr>
          <w:sz w:val="28"/>
          <w:szCs w:val="28"/>
        </w:rPr>
        <w:t xml:space="preserve">, що буквально означає «те, про що слід пам'ятати». У словниках </w:t>
      </w:r>
      <w:r>
        <w:rPr>
          <w:sz w:val="28"/>
          <w:szCs w:val="28"/>
        </w:rPr>
        <w:t>«</w:t>
      </w:r>
      <w:r w:rsidR="00484A08" w:rsidRPr="00AF35E7">
        <w:rPr>
          <w:sz w:val="28"/>
          <w:szCs w:val="28"/>
        </w:rPr>
        <w:t>меморандум</w:t>
      </w:r>
      <w:r>
        <w:rPr>
          <w:sz w:val="28"/>
          <w:szCs w:val="28"/>
        </w:rPr>
        <w:t>»</w:t>
      </w:r>
      <w:r w:rsidR="00484A08" w:rsidRPr="00AF35E7">
        <w:rPr>
          <w:sz w:val="28"/>
          <w:szCs w:val="28"/>
        </w:rPr>
        <w:t xml:space="preserve"> зазвичай визначається як дипломатичний документ, що викладає фактичну, документальну або юридичну сторону якого-небудь питання та доданий до ноти, або вручається представникові іншої країни. </w:t>
      </w:r>
    </w:p>
    <w:p w:rsidR="00484A08" w:rsidRPr="00AF35E7" w:rsidRDefault="00484A08" w:rsidP="00E5501E">
      <w:pPr>
        <w:pStyle w:val="Bodytext20"/>
        <w:shd w:val="clear" w:color="auto" w:fill="auto"/>
        <w:tabs>
          <w:tab w:val="left" w:pos="1021"/>
        </w:tabs>
        <w:spacing w:before="0" w:line="240" w:lineRule="auto"/>
        <w:ind w:firstLine="709"/>
        <w:rPr>
          <w:sz w:val="28"/>
          <w:szCs w:val="28"/>
        </w:rPr>
      </w:pPr>
      <w:r w:rsidRPr="00AF35E7">
        <w:rPr>
          <w:sz w:val="28"/>
          <w:szCs w:val="28"/>
        </w:rPr>
        <w:t>Юридичні словники пропонують також</w:t>
      </w:r>
      <w:r w:rsidR="00887EC6">
        <w:rPr>
          <w:sz w:val="28"/>
          <w:szCs w:val="28"/>
        </w:rPr>
        <w:t xml:space="preserve"> і</w:t>
      </w:r>
      <w:r w:rsidRPr="00AF35E7">
        <w:rPr>
          <w:sz w:val="28"/>
          <w:szCs w:val="28"/>
        </w:rPr>
        <w:t xml:space="preserve"> інші значення цього слова</w:t>
      </w:r>
      <w:r w:rsidR="00887EC6">
        <w:rPr>
          <w:sz w:val="28"/>
          <w:szCs w:val="28"/>
        </w:rPr>
        <w:t>,</w:t>
      </w:r>
      <w:r w:rsidRPr="00AF35E7">
        <w:rPr>
          <w:sz w:val="28"/>
          <w:szCs w:val="28"/>
        </w:rPr>
        <w:t xml:space="preserve"> зокрема, такі</w:t>
      </w:r>
      <w:r w:rsidR="00887EC6">
        <w:rPr>
          <w:sz w:val="28"/>
          <w:szCs w:val="28"/>
        </w:rPr>
        <w:t>,</w:t>
      </w:r>
      <w:r w:rsidRPr="00AF35E7">
        <w:rPr>
          <w:sz w:val="28"/>
          <w:szCs w:val="28"/>
        </w:rPr>
        <w:t xml:space="preserve"> як: лист з нагадуванням про що-небудь (в комерційних відносинах) і доповідна або службова записка або довідка по якомусь питанн</w:t>
      </w:r>
      <w:r w:rsidR="00887EC6">
        <w:rPr>
          <w:sz w:val="28"/>
          <w:szCs w:val="28"/>
        </w:rPr>
        <w:t>ю</w:t>
      </w:r>
      <w:r w:rsidRPr="00AF35E7">
        <w:rPr>
          <w:sz w:val="28"/>
          <w:szCs w:val="28"/>
        </w:rPr>
        <w:t>. У західній юридичній практиці під меморандумом розуміють також документ, в якому міститься правовий аналіз того чи іншого питання, підготовлений за запитом третіх осіб або розповсюджув</w:t>
      </w:r>
      <w:r w:rsidR="00887EC6">
        <w:rPr>
          <w:sz w:val="28"/>
          <w:szCs w:val="28"/>
        </w:rPr>
        <w:t>аний серед співробітників фірми</w:t>
      </w:r>
      <w:r w:rsidRPr="00AF35E7">
        <w:rPr>
          <w:rStyle w:val="a6"/>
          <w:sz w:val="28"/>
          <w:szCs w:val="28"/>
        </w:rPr>
        <w:footnoteReference w:id="5"/>
      </w:r>
      <w:r w:rsidR="00887EC6">
        <w:rPr>
          <w:sz w:val="28"/>
          <w:szCs w:val="28"/>
        </w:rPr>
        <w:t>.</w:t>
      </w:r>
    </w:p>
    <w:p w:rsidR="00484A08" w:rsidRPr="00AF35E7" w:rsidRDefault="00484A08" w:rsidP="00E5501E">
      <w:pPr>
        <w:pStyle w:val="Bodytext20"/>
        <w:tabs>
          <w:tab w:val="left" w:pos="1021"/>
        </w:tabs>
        <w:spacing w:before="0" w:line="240" w:lineRule="auto"/>
        <w:ind w:firstLine="709"/>
        <w:rPr>
          <w:i/>
          <w:sz w:val="28"/>
          <w:szCs w:val="28"/>
        </w:rPr>
      </w:pPr>
      <w:r w:rsidRPr="00AF35E7">
        <w:rPr>
          <w:i/>
          <w:sz w:val="28"/>
          <w:szCs w:val="28"/>
        </w:rPr>
        <w:t>До ст.</w:t>
      </w:r>
      <w:r w:rsidR="00887EC6">
        <w:rPr>
          <w:i/>
          <w:sz w:val="28"/>
          <w:szCs w:val="28"/>
        </w:rPr>
        <w:t xml:space="preserve"> </w:t>
      </w:r>
      <w:r w:rsidRPr="00AF35E7">
        <w:rPr>
          <w:i/>
          <w:sz w:val="28"/>
          <w:szCs w:val="28"/>
        </w:rPr>
        <w:t>2</w:t>
      </w:r>
    </w:p>
    <w:p w:rsidR="00484A08" w:rsidRPr="00AF35E7" w:rsidRDefault="00887EC6" w:rsidP="00E5501E">
      <w:pPr>
        <w:pStyle w:val="Bodytext20"/>
        <w:numPr>
          <w:ilvl w:val="0"/>
          <w:numId w:val="3"/>
        </w:numPr>
        <w:tabs>
          <w:tab w:val="left" w:pos="1021"/>
        </w:tabs>
        <w:spacing w:before="0" w:line="240" w:lineRule="auto"/>
        <w:ind w:firstLine="709"/>
        <w:rPr>
          <w:sz w:val="28"/>
          <w:szCs w:val="28"/>
        </w:rPr>
      </w:pPr>
      <w:r>
        <w:rPr>
          <w:sz w:val="28"/>
          <w:szCs w:val="28"/>
        </w:rPr>
        <w:t>Цю</w:t>
      </w:r>
      <w:r w:rsidR="00484A08" w:rsidRPr="00AF35E7">
        <w:rPr>
          <w:sz w:val="28"/>
          <w:szCs w:val="28"/>
        </w:rPr>
        <w:t xml:space="preserve"> статтю, де визначаються принципи здійснення заходів забезпечення безпеки, з огляду на те, що заходи забезпечення безпеки потребують значних фінансових та матеріальних</w:t>
      </w:r>
      <w:r w:rsidR="002A233C" w:rsidRPr="00AF35E7">
        <w:rPr>
          <w:sz w:val="28"/>
          <w:szCs w:val="28"/>
        </w:rPr>
        <w:t xml:space="preserve"> витрат</w:t>
      </w:r>
      <w:r w:rsidR="00484A08" w:rsidRPr="00AF35E7">
        <w:rPr>
          <w:sz w:val="28"/>
          <w:szCs w:val="28"/>
        </w:rPr>
        <w:t xml:space="preserve">, на нашу думку, доцільно доповнити також принципом пропорційності при застосуванні відповідних заходів до свідка, коли отримана користь </w:t>
      </w:r>
      <w:r w:rsidR="002A233C" w:rsidRPr="00AF35E7">
        <w:rPr>
          <w:sz w:val="28"/>
          <w:szCs w:val="28"/>
        </w:rPr>
        <w:t xml:space="preserve">є </w:t>
      </w:r>
      <w:proofErr w:type="spellStart"/>
      <w:r w:rsidR="002A233C" w:rsidRPr="00AF35E7">
        <w:rPr>
          <w:sz w:val="28"/>
          <w:szCs w:val="28"/>
        </w:rPr>
        <w:t>співрозмірною</w:t>
      </w:r>
      <w:proofErr w:type="spellEnd"/>
      <w:r w:rsidR="002A233C" w:rsidRPr="00AF35E7">
        <w:rPr>
          <w:sz w:val="28"/>
          <w:szCs w:val="28"/>
        </w:rPr>
        <w:t xml:space="preserve"> </w:t>
      </w:r>
      <w:r w:rsidR="00484A08" w:rsidRPr="00AF35E7">
        <w:rPr>
          <w:sz w:val="28"/>
          <w:szCs w:val="28"/>
        </w:rPr>
        <w:t>затраченим засобам.</w:t>
      </w:r>
    </w:p>
    <w:p w:rsidR="00484A08" w:rsidRPr="00AF35E7" w:rsidRDefault="00484A08" w:rsidP="00E5501E">
      <w:pPr>
        <w:pStyle w:val="Bodytext20"/>
        <w:tabs>
          <w:tab w:val="left" w:pos="1021"/>
        </w:tabs>
        <w:spacing w:before="0" w:line="240" w:lineRule="auto"/>
        <w:ind w:firstLine="709"/>
        <w:rPr>
          <w:i/>
          <w:sz w:val="28"/>
          <w:szCs w:val="28"/>
        </w:rPr>
      </w:pPr>
      <w:r w:rsidRPr="00AF35E7">
        <w:rPr>
          <w:i/>
          <w:sz w:val="28"/>
          <w:szCs w:val="28"/>
        </w:rPr>
        <w:t>До ст.</w:t>
      </w:r>
      <w:r w:rsidR="00887EC6">
        <w:rPr>
          <w:i/>
          <w:sz w:val="28"/>
          <w:szCs w:val="28"/>
        </w:rPr>
        <w:t xml:space="preserve"> </w:t>
      </w:r>
      <w:r w:rsidRPr="00AF35E7">
        <w:rPr>
          <w:i/>
          <w:sz w:val="28"/>
          <w:szCs w:val="28"/>
        </w:rPr>
        <w:t>3</w:t>
      </w:r>
    </w:p>
    <w:p w:rsidR="00484A08" w:rsidRPr="00AF35E7" w:rsidRDefault="00484A08" w:rsidP="00E5501E">
      <w:pPr>
        <w:pStyle w:val="Bodytext20"/>
        <w:tabs>
          <w:tab w:val="left" w:pos="1021"/>
        </w:tabs>
        <w:spacing w:before="0" w:line="240" w:lineRule="auto"/>
        <w:ind w:firstLine="709"/>
        <w:rPr>
          <w:sz w:val="28"/>
          <w:szCs w:val="28"/>
        </w:rPr>
      </w:pPr>
      <w:r w:rsidRPr="00AF35E7">
        <w:rPr>
          <w:sz w:val="28"/>
          <w:szCs w:val="28"/>
        </w:rPr>
        <w:t>1. У п. 2 ч. 1 ці</w:t>
      </w:r>
      <w:r w:rsidR="002A233C" w:rsidRPr="00AF35E7">
        <w:rPr>
          <w:sz w:val="28"/>
          <w:szCs w:val="28"/>
        </w:rPr>
        <w:t>є</w:t>
      </w:r>
      <w:r w:rsidRPr="00AF35E7">
        <w:rPr>
          <w:sz w:val="28"/>
          <w:szCs w:val="28"/>
        </w:rPr>
        <w:t>ї статті вказу</w:t>
      </w:r>
      <w:r w:rsidR="002A233C" w:rsidRPr="00AF35E7">
        <w:rPr>
          <w:sz w:val="28"/>
          <w:szCs w:val="28"/>
        </w:rPr>
        <w:t>є</w:t>
      </w:r>
      <w:r w:rsidRPr="00AF35E7">
        <w:rPr>
          <w:sz w:val="28"/>
          <w:szCs w:val="28"/>
        </w:rPr>
        <w:t>ться, що право на забезпечення безпеки мають «свідок, потерпілий, показання яких критично важливі для вирішення справи в суді». На наш погляд, у даному випадку законопроект не визнача</w:t>
      </w:r>
      <w:r w:rsidR="002A233C" w:rsidRPr="00AF35E7">
        <w:rPr>
          <w:sz w:val="28"/>
          <w:szCs w:val="28"/>
        </w:rPr>
        <w:t>є</w:t>
      </w:r>
      <w:r w:rsidRPr="00AF35E7">
        <w:rPr>
          <w:sz w:val="28"/>
          <w:szCs w:val="28"/>
        </w:rPr>
        <w:t xml:space="preserve"> точних критеріїв, за якими можна визначити необхідні та достатні засоби захисту, </w:t>
      </w:r>
      <w:r w:rsidR="00887EC6">
        <w:rPr>
          <w:sz w:val="28"/>
          <w:szCs w:val="28"/>
        </w:rPr>
        <w:t xml:space="preserve">оскільки </w:t>
      </w:r>
      <w:r w:rsidRPr="00AF35E7">
        <w:rPr>
          <w:sz w:val="28"/>
          <w:szCs w:val="28"/>
        </w:rPr>
        <w:t>використовую</w:t>
      </w:r>
      <w:r w:rsidR="00887EC6">
        <w:rPr>
          <w:sz w:val="28"/>
          <w:szCs w:val="28"/>
        </w:rPr>
        <w:t>ться</w:t>
      </w:r>
      <w:r w:rsidRPr="00AF35E7">
        <w:rPr>
          <w:sz w:val="28"/>
          <w:szCs w:val="28"/>
        </w:rPr>
        <w:t xml:space="preserve"> оціночні поняття «критично важливі» або «активно сприя</w:t>
      </w:r>
      <w:r w:rsidR="002A233C" w:rsidRPr="00AF35E7">
        <w:rPr>
          <w:sz w:val="28"/>
          <w:szCs w:val="28"/>
        </w:rPr>
        <w:t>є</w:t>
      </w:r>
      <w:r w:rsidRPr="00AF35E7">
        <w:rPr>
          <w:sz w:val="28"/>
          <w:szCs w:val="28"/>
        </w:rPr>
        <w:t>» (п. 4 ч. 1 ці</w:t>
      </w:r>
      <w:r w:rsidR="002A233C" w:rsidRPr="00AF35E7">
        <w:rPr>
          <w:sz w:val="28"/>
          <w:szCs w:val="28"/>
        </w:rPr>
        <w:t>є</w:t>
      </w:r>
      <w:r w:rsidRPr="00AF35E7">
        <w:rPr>
          <w:sz w:val="28"/>
          <w:szCs w:val="28"/>
        </w:rPr>
        <w:t xml:space="preserve">ї статті). Такі формулювання </w:t>
      </w:r>
      <w:r w:rsidR="002A233C" w:rsidRPr="00AF35E7">
        <w:rPr>
          <w:sz w:val="28"/>
          <w:szCs w:val="28"/>
        </w:rPr>
        <w:t>є</w:t>
      </w:r>
      <w:r w:rsidRPr="00AF35E7">
        <w:rPr>
          <w:sz w:val="28"/>
          <w:szCs w:val="28"/>
        </w:rPr>
        <w:t xml:space="preserve"> досить розпливчатим</w:t>
      </w:r>
      <w:r w:rsidR="002403FA" w:rsidRPr="00AF35E7">
        <w:rPr>
          <w:sz w:val="28"/>
          <w:szCs w:val="28"/>
        </w:rPr>
        <w:t>и</w:t>
      </w:r>
      <w:r w:rsidR="00887EC6">
        <w:rPr>
          <w:sz w:val="28"/>
          <w:szCs w:val="28"/>
        </w:rPr>
        <w:t xml:space="preserve"> і</w:t>
      </w:r>
      <w:r w:rsidRPr="00AF35E7">
        <w:rPr>
          <w:sz w:val="28"/>
          <w:szCs w:val="28"/>
        </w:rPr>
        <w:t xml:space="preserve"> не дозволяють </w:t>
      </w:r>
      <w:proofErr w:type="spellStart"/>
      <w:r w:rsidRPr="00AF35E7">
        <w:rPr>
          <w:sz w:val="28"/>
          <w:szCs w:val="28"/>
        </w:rPr>
        <w:t>співставити</w:t>
      </w:r>
      <w:proofErr w:type="spellEnd"/>
      <w:r w:rsidRPr="00AF35E7">
        <w:rPr>
          <w:sz w:val="28"/>
          <w:szCs w:val="28"/>
        </w:rPr>
        <w:t xml:space="preserve"> затрати на заходи забезпечення та рівень загрози, тому остаточне рішення залежить від </w:t>
      </w:r>
      <w:r w:rsidR="002A233C" w:rsidRPr="00AF35E7">
        <w:rPr>
          <w:sz w:val="28"/>
          <w:szCs w:val="28"/>
        </w:rPr>
        <w:t>суб’єктивної</w:t>
      </w:r>
      <w:r w:rsidRPr="00AF35E7">
        <w:rPr>
          <w:sz w:val="28"/>
          <w:szCs w:val="28"/>
        </w:rPr>
        <w:t xml:space="preserve"> оцінки фактів та обставин органом, що прийма</w:t>
      </w:r>
      <w:r w:rsidR="002A233C" w:rsidRPr="00AF35E7">
        <w:rPr>
          <w:sz w:val="28"/>
          <w:szCs w:val="28"/>
        </w:rPr>
        <w:t>є</w:t>
      </w:r>
      <w:r w:rsidRPr="00AF35E7">
        <w:rPr>
          <w:sz w:val="28"/>
          <w:szCs w:val="28"/>
        </w:rPr>
        <w:t xml:space="preserve"> рішення</w:t>
      </w:r>
      <w:r w:rsidR="00887EC6">
        <w:rPr>
          <w:sz w:val="28"/>
          <w:szCs w:val="28"/>
        </w:rPr>
        <w:t>,</w:t>
      </w:r>
      <w:r w:rsidRPr="00AF35E7">
        <w:rPr>
          <w:sz w:val="28"/>
          <w:szCs w:val="28"/>
        </w:rPr>
        <w:t xml:space="preserve"> і може призвести до неефективного використання наданих законом засобів.</w:t>
      </w:r>
    </w:p>
    <w:p w:rsidR="00484A08" w:rsidRPr="00AF35E7" w:rsidRDefault="00484A08" w:rsidP="00E5501E">
      <w:pPr>
        <w:pStyle w:val="Bodytext20"/>
        <w:tabs>
          <w:tab w:val="left" w:pos="1021"/>
        </w:tabs>
        <w:spacing w:before="0" w:line="240" w:lineRule="auto"/>
        <w:ind w:firstLine="709"/>
        <w:rPr>
          <w:i/>
          <w:sz w:val="28"/>
          <w:szCs w:val="28"/>
        </w:rPr>
      </w:pPr>
      <w:r w:rsidRPr="00AF35E7">
        <w:rPr>
          <w:i/>
          <w:sz w:val="28"/>
          <w:szCs w:val="28"/>
        </w:rPr>
        <w:t>До ст.</w:t>
      </w:r>
      <w:r w:rsidR="00887EC6">
        <w:rPr>
          <w:i/>
          <w:sz w:val="28"/>
          <w:szCs w:val="28"/>
        </w:rPr>
        <w:t xml:space="preserve"> </w:t>
      </w:r>
      <w:r w:rsidRPr="00AF35E7">
        <w:rPr>
          <w:i/>
          <w:sz w:val="28"/>
          <w:szCs w:val="28"/>
        </w:rPr>
        <w:t>4</w:t>
      </w:r>
    </w:p>
    <w:p w:rsidR="00804203" w:rsidRPr="00AF35E7" w:rsidRDefault="00484A08" w:rsidP="00E5501E">
      <w:pPr>
        <w:pStyle w:val="Bodytext20"/>
        <w:tabs>
          <w:tab w:val="left" w:pos="1021"/>
        </w:tabs>
        <w:spacing w:before="0" w:line="240" w:lineRule="auto"/>
        <w:ind w:firstLine="709"/>
        <w:rPr>
          <w:sz w:val="28"/>
          <w:szCs w:val="28"/>
        </w:rPr>
      </w:pPr>
      <w:r w:rsidRPr="00AF35E7">
        <w:rPr>
          <w:sz w:val="28"/>
          <w:szCs w:val="28"/>
        </w:rPr>
        <w:t>У ч. 5 ці</w:t>
      </w:r>
      <w:r w:rsidR="002A233C" w:rsidRPr="00AF35E7">
        <w:rPr>
          <w:sz w:val="28"/>
          <w:szCs w:val="28"/>
        </w:rPr>
        <w:t>є</w:t>
      </w:r>
      <w:r w:rsidRPr="00AF35E7">
        <w:rPr>
          <w:sz w:val="28"/>
          <w:szCs w:val="28"/>
        </w:rPr>
        <w:t xml:space="preserve">ї статті йдеться про </w:t>
      </w:r>
      <w:r w:rsidR="00887EC6">
        <w:rPr>
          <w:sz w:val="28"/>
          <w:szCs w:val="28"/>
        </w:rPr>
        <w:t>надання</w:t>
      </w:r>
      <w:r w:rsidRPr="00AF35E7">
        <w:rPr>
          <w:sz w:val="28"/>
          <w:szCs w:val="28"/>
        </w:rPr>
        <w:t xml:space="preserve"> керівник</w:t>
      </w:r>
      <w:r w:rsidR="00887EC6">
        <w:rPr>
          <w:sz w:val="28"/>
          <w:szCs w:val="28"/>
        </w:rPr>
        <w:t>ам</w:t>
      </w:r>
      <w:r w:rsidRPr="00AF35E7">
        <w:rPr>
          <w:sz w:val="28"/>
          <w:szCs w:val="28"/>
        </w:rPr>
        <w:t xml:space="preserve"> правоохоронного органу, а також органу, що здійсню</w:t>
      </w:r>
      <w:r w:rsidR="002A233C" w:rsidRPr="00AF35E7">
        <w:rPr>
          <w:sz w:val="28"/>
          <w:szCs w:val="28"/>
        </w:rPr>
        <w:t>є</w:t>
      </w:r>
      <w:r w:rsidRPr="00AF35E7">
        <w:rPr>
          <w:sz w:val="28"/>
          <w:szCs w:val="28"/>
        </w:rPr>
        <w:t xml:space="preserve"> контроль за додержанням податкового законодавства чи установи виконання покарань, слідчого ізолятора, </w:t>
      </w:r>
      <w:r w:rsidR="00887EC6">
        <w:rPr>
          <w:sz w:val="28"/>
          <w:szCs w:val="28"/>
        </w:rPr>
        <w:t xml:space="preserve">можливості </w:t>
      </w:r>
      <w:r w:rsidRPr="00AF35E7">
        <w:rPr>
          <w:sz w:val="28"/>
          <w:szCs w:val="28"/>
        </w:rPr>
        <w:t xml:space="preserve">застосувати до особи </w:t>
      </w:r>
      <w:r w:rsidRPr="00AF35E7">
        <w:rPr>
          <w:i/>
          <w:sz w:val="28"/>
          <w:szCs w:val="28"/>
        </w:rPr>
        <w:t>тимчасові заходи</w:t>
      </w:r>
      <w:r w:rsidRPr="00AF35E7">
        <w:rPr>
          <w:sz w:val="28"/>
          <w:szCs w:val="28"/>
        </w:rPr>
        <w:t xml:space="preserve"> забезпечення безпеки програми захисту першого ступе</w:t>
      </w:r>
      <w:r w:rsidR="002A233C" w:rsidRPr="00AF35E7">
        <w:rPr>
          <w:sz w:val="28"/>
          <w:szCs w:val="28"/>
        </w:rPr>
        <w:t xml:space="preserve">ню, а Голові НС3С - </w:t>
      </w:r>
      <w:r w:rsidR="002403FA" w:rsidRPr="00AF35E7">
        <w:rPr>
          <w:rStyle w:val="Bodytext2Italic"/>
          <w:sz w:val="28"/>
          <w:szCs w:val="28"/>
        </w:rPr>
        <w:t xml:space="preserve">тимчасові заходи </w:t>
      </w:r>
      <w:r w:rsidR="002403FA" w:rsidRPr="00AF35E7">
        <w:rPr>
          <w:rStyle w:val="Bodytext2Italic"/>
          <w:i w:val="0"/>
          <w:sz w:val="28"/>
          <w:szCs w:val="28"/>
        </w:rPr>
        <w:t>забезпечення безпеки програми захисту другого ступеню</w:t>
      </w:r>
      <w:r w:rsidR="002403FA" w:rsidRPr="00AF35E7">
        <w:rPr>
          <w:rStyle w:val="Bodytext2Italic"/>
          <w:sz w:val="28"/>
          <w:szCs w:val="28"/>
        </w:rPr>
        <w:t xml:space="preserve">. </w:t>
      </w:r>
      <w:r w:rsidR="002403FA" w:rsidRPr="00AF35E7">
        <w:rPr>
          <w:sz w:val="28"/>
          <w:szCs w:val="28"/>
        </w:rPr>
        <w:t>Разом з тим, у законопроекті не визначаються заходи першого та другого ступенів, як</w:t>
      </w:r>
      <w:r w:rsidR="002A233C" w:rsidRPr="00AF35E7">
        <w:rPr>
          <w:sz w:val="28"/>
          <w:szCs w:val="28"/>
        </w:rPr>
        <w:t>і</w:t>
      </w:r>
      <w:r w:rsidR="002403FA" w:rsidRPr="00AF35E7">
        <w:rPr>
          <w:sz w:val="28"/>
          <w:szCs w:val="28"/>
        </w:rPr>
        <w:t xml:space="preserve"> </w:t>
      </w:r>
      <w:r w:rsidR="00887EC6">
        <w:rPr>
          <w:sz w:val="28"/>
          <w:szCs w:val="28"/>
        </w:rPr>
        <w:t>вважаються</w:t>
      </w:r>
      <w:r w:rsidR="002403FA" w:rsidRPr="00AF35E7">
        <w:rPr>
          <w:sz w:val="28"/>
          <w:szCs w:val="28"/>
        </w:rPr>
        <w:t xml:space="preserve"> тимчасови</w:t>
      </w:r>
      <w:r w:rsidR="00887EC6">
        <w:rPr>
          <w:sz w:val="28"/>
          <w:szCs w:val="28"/>
        </w:rPr>
        <w:t>ми</w:t>
      </w:r>
      <w:r w:rsidR="002403FA" w:rsidRPr="00AF35E7">
        <w:rPr>
          <w:sz w:val="28"/>
          <w:szCs w:val="28"/>
        </w:rPr>
        <w:t>.</w:t>
      </w:r>
    </w:p>
    <w:p w:rsidR="00804203" w:rsidRPr="00AF35E7" w:rsidRDefault="002403FA" w:rsidP="00E5501E">
      <w:pPr>
        <w:pStyle w:val="Bodytext80"/>
        <w:shd w:val="clear" w:color="auto" w:fill="auto"/>
        <w:spacing w:line="240" w:lineRule="auto"/>
        <w:ind w:firstLine="709"/>
        <w:rPr>
          <w:sz w:val="28"/>
          <w:szCs w:val="28"/>
        </w:rPr>
      </w:pPr>
      <w:r w:rsidRPr="00AF35E7">
        <w:rPr>
          <w:sz w:val="28"/>
          <w:szCs w:val="28"/>
        </w:rPr>
        <w:t xml:space="preserve">До </w:t>
      </w:r>
      <w:r w:rsidRPr="00AF35E7">
        <w:rPr>
          <w:sz w:val="28"/>
          <w:szCs w:val="28"/>
          <w:lang w:eastAsia="en-US" w:bidi="en-US"/>
        </w:rPr>
        <w:t xml:space="preserve">cm. </w:t>
      </w:r>
      <w:r w:rsidRPr="00AF35E7">
        <w:rPr>
          <w:sz w:val="28"/>
          <w:szCs w:val="28"/>
        </w:rPr>
        <w:t>10</w:t>
      </w:r>
    </w:p>
    <w:p w:rsidR="00804203" w:rsidRPr="00AF35E7" w:rsidRDefault="002403FA" w:rsidP="00E5501E">
      <w:pPr>
        <w:pStyle w:val="Bodytext20"/>
        <w:shd w:val="clear" w:color="auto" w:fill="auto"/>
        <w:spacing w:before="0" w:line="240" w:lineRule="auto"/>
        <w:ind w:firstLine="709"/>
        <w:rPr>
          <w:sz w:val="28"/>
          <w:szCs w:val="28"/>
        </w:rPr>
      </w:pPr>
      <w:r w:rsidRPr="00AF35E7">
        <w:rPr>
          <w:sz w:val="28"/>
          <w:szCs w:val="28"/>
        </w:rPr>
        <w:t xml:space="preserve">У ч. 2 цієї статті органу, який здійснює заходи забезпечення безпеки, надається </w:t>
      </w:r>
      <w:r w:rsidRPr="00AF35E7">
        <w:rPr>
          <w:sz w:val="28"/>
          <w:szCs w:val="28"/>
        </w:rPr>
        <w:lastRenderedPageBreak/>
        <w:t xml:space="preserve">право </w:t>
      </w:r>
      <w:r w:rsidRPr="00AF35E7">
        <w:rPr>
          <w:rStyle w:val="Bodytext2Italic"/>
          <w:sz w:val="28"/>
          <w:szCs w:val="28"/>
        </w:rPr>
        <w:t>«здійснювати страхування</w:t>
      </w:r>
      <w:r w:rsidRPr="00AF35E7">
        <w:rPr>
          <w:sz w:val="28"/>
          <w:szCs w:val="28"/>
        </w:rPr>
        <w:t xml:space="preserve"> зазначеного житла чи майна за рахунок коштів державного бюджету в порядку, визначеному Кабінетом Міністрів України».</w:t>
      </w:r>
    </w:p>
    <w:p w:rsidR="00804203" w:rsidRPr="00AF35E7" w:rsidRDefault="002403FA" w:rsidP="00E5501E">
      <w:pPr>
        <w:pStyle w:val="Bodytext20"/>
        <w:shd w:val="clear" w:color="auto" w:fill="auto"/>
        <w:spacing w:before="0" w:line="240" w:lineRule="auto"/>
        <w:ind w:firstLine="709"/>
        <w:rPr>
          <w:sz w:val="28"/>
          <w:szCs w:val="28"/>
        </w:rPr>
      </w:pPr>
      <w:r w:rsidRPr="00AF35E7">
        <w:rPr>
          <w:sz w:val="28"/>
          <w:szCs w:val="28"/>
        </w:rPr>
        <w:t xml:space="preserve">На наш погляд, вказаний припис є не зовсім коректним, оскільки страхування - це діяльність </w:t>
      </w:r>
      <w:r w:rsidRPr="00AF35E7">
        <w:rPr>
          <w:rStyle w:val="Bodytext2Italic"/>
          <w:sz w:val="28"/>
          <w:szCs w:val="28"/>
        </w:rPr>
        <w:t>спеціально уповноважених державних організацій та суб'єктів господарювання</w:t>
      </w:r>
      <w:r w:rsidRPr="00AF35E7">
        <w:rPr>
          <w:sz w:val="28"/>
          <w:szCs w:val="28"/>
        </w:rPr>
        <w:t xml:space="preserve"> (страховиків), пов'язана з наданням страхових послуг юридичним</w:t>
      </w:r>
      <w:r w:rsidR="002A233C" w:rsidRPr="00AF35E7">
        <w:rPr>
          <w:sz w:val="28"/>
          <w:szCs w:val="28"/>
        </w:rPr>
        <w:t xml:space="preserve"> особам або громадянам (див. ч.1</w:t>
      </w:r>
      <w:r w:rsidRPr="00AF35E7">
        <w:rPr>
          <w:sz w:val="28"/>
          <w:szCs w:val="28"/>
        </w:rPr>
        <w:t xml:space="preserve"> ст. 352 Господарського кодексу України). Отже</w:t>
      </w:r>
      <w:r w:rsidR="00887EC6">
        <w:rPr>
          <w:sz w:val="28"/>
          <w:szCs w:val="28"/>
        </w:rPr>
        <w:t>,</w:t>
      </w:r>
      <w:r w:rsidRPr="00AF35E7">
        <w:rPr>
          <w:sz w:val="28"/>
          <w:szCs w:val="28"/>
        </w:rPr>
        <w:t xml:space="preserve"> доцільно врахувати, що відповідно до ст. 3 Закону України «Про страхування» «страхувальники </w:t>
      </w:r>
      <w:r w:rsidRPr="00AF35E7">
        <w:rPr>
          <w:rStyle w:val="Bodytext2Italic"/>
          <w:sz w:val="28"/>
          <w:szCs w:val="28"/>
        </w:rPr>
        <w:t>можуть укладати із страховиками договори про страхування</w:t>
      </w:r>
      <w:r w:rsidRPr="00AF35E7">
        <w:rPr>
          <w:sz w:val="28"/>
          <w:szCs w:val="28"/>
        </w:rPr>
        <w:t xml:space="preserve"> третіх осіб (застрахованих осіб) лише за їх згодою».</w:t>
      </w:r>
    </w:p>
    <w:p w:rsidR="00804203" w:rsidRPr="00AF35E7" w:rsidRDefault="002403FA" w:rsidP="00E5501E">
      <w:pPr>
        <w:pStyle w:val="Bodytext80"/>
        <w:shd w:val="clear" w:color="auto" w:fill="auto"/>
        <w:spacing w:line="240" w:lineRule="auto"/>
        <w:ind w:firstLine="709"/>
        <w:rPr>
          <w:sz w:val="28"/>
          <w:szCs w:val="28"/>
        </w:rPr>
      </w:pPr>
      <w:r w:rsidRPr="00AF35E7">
        <w:rPr>
          <w:sz w:val="28"/>
          <w:szCs w:val="28"/>
        </w:rPr>
        <w:t>До ст.</w:t>
      </w:r>
      <w:r w:rsidR="00887EC6">
        <w:rPr>
          <w:sz w:val="28"/>
          <w:szCs w:val="28"/>
        </w:rPr>
        <w:t xml:space="preserve"> </w:t>
      </w:r>
      <w:r w:rsidRPr="00AF35E7">
        <w:rPr>
          <w:sz w:val="28"/>
          <w:szCs w:val="28"/>
        </w:rPr>
        <w:t>14</w:t>
      </w:r>
    </w:p>
    <w:p w:rsidR="00804203" w:rsidRPr="00AF35E7" w:rsidRDefault="002403FA" w:rsidP="00E5501E">
      <w:pPr>
        <w:pStyle w:val="Bodytext20"/>
        <w:shd w:val="clear" w:color="auto" w:fill="auto"/>
        <w:spacing w:before="0" w:line="240" w:lineRule="auto"/>
        <w:ind w:firstLine="709"/>
        <w:rPr>
          <w:sz w:val="28"/>
          <w:szCs w:val="28"/>
        </w:rPr>
      </w:pPr>
      <w:r w:rsidRPr="00AF35E7">
        <w:rPr>
          <w:sz w:val="28"/>
          <w:szCs w:val="28"/>
        </w:rPr>
        <w:t xml:space="preserve">В даній статті </w:t>
      </w:r>
      <w:r w:rsidR="002A233C" w:rsidRPr="00AF35E7">
        <w:rPr>
          <w:sz w:val="28"/>
          <w:szCs w:val="28"/>
        </w:rPr>
        <w:t>зазначається</w:t>
      </w:r>
      <w:r w:rsidRPr="00AF35E7">
        <w:rPr>
          <w:sz w:val="28"/>
          <w:szCs w:val="28"/>
        </w:rPr>
        <w:t xml:space="preserve">, що за згодою особи, взятої під захист, </w:t>
      </w:r>
      <w:r w:rsidRPr="00AF35E7">
        <w:rPr>
          <w:rStyle w:val="Bodytext2Italic"/>
          <w:sz w:val="28"/>
          <w:szCs w:val="28"/>
        </w:rPr>
        <w:t>НСЗС може бути здійснено зміну зовнішності такої особи</w:t>
      </w:r>
      <w:r w:rsidRPr="00AF35E7">
        <w:rPr>
          <w:sz w:val="28"/>
          <w:szCs w:val="28"/>
        </w:rPr>
        <w:t xml:space="preserve"> (в тому числі, шляхом пластичної хірургії). На наш погляд, вказаний припис також доцільно уточнити, оскільки навряд </w:t>
      </w:r>
      <w:r w:rsidR="00887EC6">
        <w:rPr>
          <w:sz w:val="28"/>
          <w:szCs w:val="28"/>
        </w:rPr>
        <w:t xml:space="preserve"> чи </w:t>
      </w:r>
      <w:r w:rsidRPr="00AF35E7">
        <w:rPr>
          <w:sz w:val="28"/>
          <w:szCs w:val="28"/>
        </w:rPr>
        <w:t xml:space="preserve">у штаті НСЗС </w:t>
      </w:r>
      <w:r w:rsidR="00887EC6">
        <w:rPr>
          <w:sz w:val="28"/>
          <w:szCs w:val="28"/>
        </w:rPr>
        <w:t>перебуватимуть</w:t>
      </w:r>
      <w:r w:rsidR="002A233C" w:rsidRPr="00AF35E7">
        <w:rPr>
          <w:sz w:val="28"/>
          <w:szCs w:val="28"/>
        </w:rPr>
        <w:t xml:space="preserve"> </w:t>
      </w:r>
      <w:r w:rsidRPr="00AF35E7">
        <w:rPr>
          <w:sz w:val="28"/>
          <w:szCs w:val="28"/>
        </w:rPr>
        <w:t>пластичні хірурги</w:t>
      </w:r>
      <w:r w:rsidR="002A233C" w:rsidRPr="00AF35E7">
        <w:rPr>
          <w:sz w:val="28"/>
          <w:szCs w:val="28"/>
        </w:rPr>
        <w:t xml:space="preserve"> і тому безпосередньо здійснювати зміну зовнішності НСЗС н</w:t>
      </w:r>
      <w:r w:rsidR="00887EC6">
        <w:rPr>
          <w:sz w:val="28"/>
          <w:szCs w:val="28"/>
        </w:rPr>
        <w:t>е</w:t>
      </w:r>
      <w:r w:rsidR="002A233C" w:rsidRPr="00AF35E7">
        <w:rPr>
          <w:sz w:val="28"/>
          <w:szCs w:val="28"/>
        </w:rPr>
        <w:t xml:space="preserve"> зможе</w:t>
      </w:r>
      <w:r w:rsidRPr="00AF35E7">
        <w:rPr>
          <w:sz w:val="28"/>
          <w:szCs w:val="28"/>
        </w:rPr>
        <w:t>.</w:t>
      </w:r>
    </w:p>
    <w:p w:rsidR="00804203" w:rsidRPr="00AF35E7" w:rsidRDefault="002403FA" w:rsidP="00E5501E">
      <w:pPr>
        <w:pStyle w:val="Bodytext80"/>
        <w:shd w:val="clear" w:color="auto" w:fill="auto"/>
        <w:spacing w:line="240" w:lineRule="auto"/>
        <w:ind w:firstLine="709"/>
        <w:rPr>
          <w:sz w:val="28"/>
          <w:szCs w:val="28"/>
        </w:rPr>
      </w:pPr>
      <w:r w:rsidRPr="00AF35E7">
        <w:rPr>
          <w:sz w:val="28"/>
          <w:szCs w:val="28"/>
        </w:rPr>
        <w:t>До ст.</w:t>
      </w:r>
      <w:r w:rsidR="00887EC6">
        <w:rPr>
          <w:sz w:val="28"/>
          <w:szCs w:val="28"/>
        </w:rPr>
        <w:t xml:space="preserve"> </w:t>
      </w:r>
      <w:r w:rsidRPr="00AF35E7">
        <w:rPr>
          <w:sz w:val="28"/>
          <w:szCs w:val="28"/>
        </w:rPr>
        <w:t>22</w:t>
      </w:r>
    </w:p>
    <w:p w:rsidR="002A233C" w:rsidRPr="00AF35E7" w:rsidRDefault="002403FA" w:rsidP="00E5501E">
      <w:pPr>
        <w:pStyle w:val="Bodytext20"/>
        <w:numPr>
          <w:ilvl w:val="0"/>
          <w:numId w:val="5"/>
        </w:numPr>
        <w:shd w:val="clear" w:color="auto" w:fill="auto"/>
        <w:tabs>
          <w:tab w:val="left" w:pos="1003"/>
        </w:tabs>
        <w:spacing w:before="0" w:line="240" w:lineRule="auto"/>
        <w:ind w:firstLine="709"/>
        <w:rPr>
          <w:sz w:val="28"/>
          <w:szCs w:val="28"/>
        </w:rPr>
      </w:pPr>
      <w:r w:rsidRPr="00AF35E7">
        <w:rPr>
          <w:sz w:val="28"/>
          <w:szCs w:val="28"/>
        </w:rPr>
        <w:t xml:space="preserve">У цій статті вказується, що керівник відповідного органу у разі отримання заяви або повідомлення про загрозу безпеці особи негайно </w:t>
      </w:r>
      <w:r w:rsidRPr="00AF35E7">
        <w:rPr>
          <w:rStyle w:val="Bodytext2Italic"/>
          <w:sz w:val="28"/>
          <w:szCs w:val="28"/>
        </w:rPr>
        <w:t>призначає перевірку наявності</w:t>
      </w:r>
      <w:r w:rsidRPr="00AF35E7">
        <w:rPr>
          <w:sz w:val="28"/>
          <w:szCs w:val="28"/>
        </w:rPr>
        <w:t xml:space="preserve"> та ступеню реальної загрози безпеці особи, її житлу чи майну. </w:t>
      </w:r>
    </w:p>
    <w:p w:rsidR="00804203" w:rsidRPr="00AF35E7" w:rsidRDefault="002403FA" w:rsidP="00E5501E">
      <w:pPr>
        <w:pStyle w:val="Bodytext20"/>
        <w:shd w:val="clear" w:color="auto" w:fill="auto"/>
        <w:tabs>
          <w:tab w:val="left" w:pos="1003"/>
        </w:tabs>
        <w:spacing w:before="0" w:line="240" w:lineRule="auto"/>
        <w:ind w:firstLine="709"/>
        <w:rPr>
          <w:sz w:val="28"/>
          <w:szCs w:val="28"/>
        </w:rPr>
      </w:pPr>
      <w:r w:rsidRPr="00AF35E7">
        <w:rPr>
          <w:sz w:val="28"/>
          <w:szCs w:val="28"/>
        </w:rPr>
        <w:t>Однак невідомо, хто саме має проводити вказану перевірку, в якому складі і в якому порядку.</w:t>
      </w:r>
    </w:p>
    <w:p w:rsidR="00804203" w:rsidRPr="00AF35E7" w:rsidRDefault="002403FA" w:rsidP="00E5501E">
      <w:pPr>
        <w:pStyle w:val="Bodytext20"/>
        <w:numPr>
          <w:ilvl w:val="0"/>
          <w:numId w:val="5"/>
        </w:numPr>
        <w:shd w:val="clear" w:color="auto" w:fill="auto"/>
        <w:tabs>
          <w:tab w:val="left" w:pos="1003"/>
        </w:tabs>
        <w:spacing w:before="0" w:line="240" w:lineRule="auto"/>
        <w:ind w:firstLine="709"/>
        <w:rPr>
          <w:sz w:val="28"/>
          <w:szCs w:val="28"/>
        </w:rPr>
      </w:pPr>
      <w:r w:rsidRPr="00AF35E7">
        <w:rPr>
          <w:sz w:val="28"/>
          <w:szCs w:val="28"/>
        </w:rPr>
        <w:t>На наш погляд, термін прийняття рішення щодо застосування заходів безпеки першого ступеню</w:t>
      </w:r>
      <w:r w:rsidR="00887EC6">
        <w:rPr>
          <w:sz w:val="28"/>
          <w:szCs w:val="28"/>
        </w:rPr>
        <w:t xml:space="preserve"> є</w:t>
      </w:r>
      <w:r w:rsidRPr="00AF35E7">
        <w:rPr>
          <w:sz w:val="28"/>
          <w:szCs w:val="28"/>
        </w:rPr>
        <w:t xml:space="preserve"> занадто </w:t>
      </w:r>
      <w:r w:rsidR="00887EC6">
        <w:rPr>
          <w:sz w:val="28"/>
          <w:szCs w:val="28"/>
        </w:rPr>
        <w:t>тривалим</w:t>
      </w:r>
      <w:r w:rsidRPr="00AF35E7">
        <w:rPr>
          <w:sz w:val="28"/>
          <w:szCs w:val="28"/>
        </w:rPr>
        <w:t>. Так, відповідно до ч. 5 цієї статті</w:t>
      </w:r>
      <w:r w:rsidR="00887EC6">
        <w:rPr>
          <w:sz w:val="28"/>
          <w:szCs w:val="28"/>
        </w:rPr>
        <w:t xml:space="preserve"> після</w:t>
      </w:r>
      <w:r w:rsidRPr="00AF35E7">
        <w:rPr>
          <w:sz w:val="28"/>
          <w:szCs w:val="28"/>
        </w:rPr>
        <w:t xml:space="preserve"> надходження повідомлення здійснюється перевірка у термін не більше </w:t>
      </w:r>
      <w:r w:rsidRPr="00AF35E7">
        <w:rPr>
          <w:rStyle w:val="Bodytext2Italic"/>
          <w:sz w:val="28"/>
          <w:szCs w:val="28"/>
        </w:rPr>
        <w:t>десяти робочих днів</w:t>
      </w:r>
      <w:r w:rsidRPr="00AF35E7">
        <w:rPr>
          <w:sz w:val="28"/>
          <w:szCs w:val="28"/>
        </w:rPr>
        <w:t xml:space="preserve"> (фактично два календарних тижн</w:t>
      </w:r>
      <w:r w:rsidR="00887EC6">
        <w:rPr>
          <w:sz w:val="28"/>
          <w:szCs w:val="28"/>
        </w:rPr>
        <w:t>і</w:t>
      </w:r>
      <w:r w:rsidRPr="00AF35E7">
        <w:rPr>
          <w:sz w:val="28"/>
          <w:szCs w:val="28"/>
        </w:rPr>
        <w:t xml:space="preserve">), а потім ще протягом </w:t>
      </w:r>
      <w:r w:rsidRPr="00AF35E7">
        <w:rPr>
          <w:rStyle w:val="Bodytext2Italic"/>
          <w:sz w:val="28"/>
          <w:szCs w:val="28"/>
        </w:rPr>
        <w:t>трьох діб</w:t>
      </w:r>
      <w:r w:rsidRPr="00AF35E7">
        <w:rPr>
          <w:sz w:val="28"/>
          <w:szCs w:val="28"/>
        </w:rPr>
        <w:t xml:space="preserve"> приймається рішення про застосування заходів забезпечення безпеки.</w:t>
      </w:r>
    </w:p>
    <w:p w:rsidR="00804203" w:rsidRPr="00AF35E7" w:rsidRDefault="002403FA" w:rsidP="00E5501E">
      <w:pPr>
        <w:pStyle w:val="Bodytext80"/>
        <w:shd w:val="clear" w:color="auto" w:fill="auto"/>
        <w:spacing w:line="240" w:lineRule="auto"/>
        <w:ind w:firstLine="709"/>
        <w:rPr>
          <w:sz w:val="28"/>
          <w:szCs w:val="28"/>
        </w:rPr>
      </w:pPr>
      <w:r w:rsidRPr="00AF35E7">
        <w:rPr>
          <w:sz w:val="28"/>
          <w:szCs w:val="28"/>
        </w:rPr>
        <w:t>До ст.</w:t>
      </w:r>
      <w:r w:rsidR="00887EC6">
        <w:rPr>
          <w:sz w:val="28"/>
          <w:szCs w:val="28"/>
        </w:rPr>
        <w:t xml:space="preserve"> </w:t>
      </w:r>
      <w:r w:rsidRPr="00AF35E7">
        <w:rPr>
          <w:sz w:val="28"/>
          <w:szCs w:val="28"/>
        </w:rPr>
        <w:t>23</w:t>
      </w:r>
    </w:p>
    <w:p w:rsidR="00804203" w:rsidRPr="00AF35E7" w:rsidRDefault="002403FA" w:rsidP="00E5501E">
      <w:pPr>
        <w:pStyle w:val="Bodytext20"/>
        <w:numPr>
          <w:ilvl w:val="0"/>
          <w:numId w:val="6"/>
        </w:numPr>
        <w:shd w:val="clear" w:color="auto" w:fill="auto"/>
        <w:tabs>
          <w:tab w:val="left" w:pos="1003"/>
        </w:tabs>
        <w:spacing w:before="0" w:line="240" w:lineRule="auto"/>
        <w:ind w:firstLine="709"/>
        <w:rPr>
          <w:sz w:val="28"/>
          <w:szCs w:val="28"/>
        </w:rPr>
      </w:pPr>
      <w:r w:rsidRPr="00AF35E7">
        <w:rPr>
          <w:sz w:val="28"/>
          <w:szCs w:val="28"/>
        </w:rPr>
        <w:t>Наведені вище зауваження</w:t>
      </w:r>
      <w:r w:rsidR="00887EC6">
        <w:rPr>
          <w:sz w:val="28"/>
          <w:szCs w:val="28"/>
        </w:rPr>
        <w:t xml:space="preserve"> до ст. 22</w:t>
      </w:r>
      <w:r w:rsidRPr="00AF35E7">
        <w:rPr>
          <w:sz w:val="28"/>
          <w:szCs w:val="28"/>
        </w:rPr>
        <w:t xml:space="preserve"> стосуються також і порядку прийняття рішення про застосування заходів безпеки відповідно до програми захисту другого ступеню.</w:t>
      </w:r>
    </w:p>
    <w:p w:rsidR="00804203" w:rsidRPr="00AF35E7" w:rsidRDefault="002403FA" w:rsidP="00E5501E">
      <w:pPr>
        <w:pStyle w:val="Bodytext20"/>
        <w:shd w:val="clear" w:color="auto" w:fill="auto"/>
        <w:spacing w:before="0" w:line="240" w:lineRule="auto"/>
        <w:ind w:firstLine="709"/>
        <w:rPr>
          <w:sz w:val="28"/>
          <w:szCs w:val="28"/>
        </w:rPr>
      </w:pPr>
      <w:r w:rsidRPr="00AF35E7">
        <w:rPr>
          <w:sz w:val="28"/>
          <w:szCs w:val="28"/>
        </w:rPr>
        <w:t xml:space="preserve">Так, у </w:t>
      </w:r>
      <w:r w:rsidR="003D6273" w:rsidRPr="00AF35E7">
        <w:rPr>
          <w:sz w:val="28"/>
          <w:szCs w:val="28"/>
        </w:rPr>
        <w:t>даній</w:t>
      </w:r>
      <w:r w:rsidRPr="00AF35E7">
        <w:rPr>
          <w:sz w:val="28"/>
          <w:szCs w:val="28"/>
        </w:rPr>
        <w:t xml:space="preserve"> статті також не зазначається</w:t>
      </w:r>
      <w:r w:rsidR="00887EC6">
        <w:rPr>
          <w:sz w:val="28"/>
          <w:szCs w:val="28"/>
        </w:rPr>
        <w:t>,</w:t>
      </w:r>
      <w:r w:rsidRPr="00AF35E7">
        <w:rPr>
          <w:sz w:val="28"/>
          <w:szCs w:val="28"/>
        </w:rPr>
        <w:t xml:space="preserve"> ким саме має здійснюватися перевірка наявності та ступеню загрози безпеці особи, її житлу чи майну (ч. З цієї статті).</w:t>
      </w:r>
    </w:p>
    <w:p w:rsidR="003D6273" w:rsidRPr="00AF35E7" w:rsidRDefault="003D6273" w:rsidP="00E5501E">
      <w:pPr>
        <w:pStyle w:val="Bodytext20"/>
        <w:numPr>
          <w:ilvl w:val="0"/>
          <w:numId w:val="6"/>
        </w:numPr>
        <w:shd w:val="clear" w:color="auto" w:fill="auto"/>
        <w:tabs>
          <w:tab w:val="left" w:pos="1003"/>
        </w:tabs>
        <w:spacing w:before="0" w:line="240" w:lineRule="auto"/>
        <w:ind w:firstLine="709"/>
        <w:rPr>
          <w:sz w:val="28"/>
          <w:szCs w:val="28"/>
        </w:rPr>
      </w:pPr>
      <w:r w:rsidRPr="00AF35E7">
        <w:rPr>
          <w:sz w:val="28"/>
          <w:szCs w:val="28"/>
        </w:rPr>
        <w:t>Строк</w:t>
      </w:r>
      <w:r w:rsidR="002403FA" w:rsidRPr="00AF35E7">
        <w:rPr>
          <w:sz w:val="28"/>
          <w:szCs w:val="28"/>
        </w:rPr>
        <w:t xml:space="preserve"> прийняття рішення щодо призначення заходів безпеки другого ступеню </w:t>
      </w:r>
      <w:r w:rsidR="00887EC6">
        <w:rPr>
          <w:sz w:val="28"/>
          <w:szCs w:val="28"/>
        </w:rPr>
        <w:t xml:space="preserve">є </w:t>
      </w:r>
      <w:r w:rsidR="002403FA" w:rsidRPr="00AF35E7">
        <w:rPr>
          <w:sz w:val="28"/>
          <w:szCs w:val="28"/>
        </w:rPr>
        <w:t>ще більш</w:t>
      </w:r>
      <w:r w:rsidR="00887EC6">
        <w:rPr>
          <w:sz w:val="28"/>
          <w:szCs w:val="28"/>
        </w:rPr>
        <w:t xml:space="preserve"> тривалим</w:t>
      </w:r>
      <w:r w:rsidR="002403FA" w:rsidRPr="00AF35E7">
        <w:rPr>
          <w:sz w:val="28"/>
          <w:szCs w:val="28"/>
        </w:rPr>
        <w:t xml:space="preserve"> </w:t>
      </w:r>
      <w:r w:rsidRPr="00AF35E7">
        <w:rPr>
          <w:sz w:val="28"/>
          <w:szCs w:val="28"/>
        </w:rPr>
        <w:t xml:space="preserve">у порівнянні з прийняттям </w:t>
      </w:r>
      <w:r w:rsidR="002403FA" w:rsidRPr="00AF35E7">
        <w:rPr>
          <w:sz w:val="28"/>
          <w:szCs w:val="28"/>
        </w:rPr>
        <w:t xml:space="preserve">рішення </w:t>
      </w:r>
      <w:r w:rsidRPr="00AF35E7">
        <w:rPr>
          <w:sz w:val="28"/>
          <w:szCs w:val="28"/>
        </w:rPr>
        <w:t xml:space="preserve">щодо </w:t>
      </w:r>
      <w:r w:rsidR="002403FA" w:rsidRPr="00AF35E7">
        <w:rPr>
          <w:sz w:val="28"/>
          <w:szCs w:val="28"/>
        </w:rPr>
        <w:t xml:space="preserve">застосування заходів безпеки першого ступеню. </w:t>
      </w:r>
    </w:p>
    <w:p w:rsidR="00804203" w:rsidRPr="00AF35E7" w:rsidRDefault="002403FA" w:rsidP="00E5501E">
      <w:pPr>
        <w:pStyle w:val="Bodytext20"/>
        <w:shd w:val="clear" w:color="auto" w:fill="auto"/>
        <w:tabs>
          <w:tab w:val="left" w:pos="1003"/>
        </w:tabs>
        <w:spacing w:before="0" w:line="240" w:lineRule="auto"/>
        <w:ind w:firstLine="709"/>
        <w:rPr>
          <w:sz w:val="28"/>
          <w:szCs w:val="28"/>
        </w:rPr>
      </w:pPr>
      <w:r w:rsidRPr="00AF35E7">
        <w:rPr>
          <w:sz w:val="28"/>
          <w:szCs w:val="28"/>
        </w:rPr>
        <w:t xml:space="preserve">Так, термін перевірки повинен становити не більше </w:t>
      </w:r>
      <w:r w:rsidRPr="00AF35E7">
        <w:rPr>
          <w:rStyle w:val="Bodytext2Italic"/>
          <w:sz w:val="28"/>
          <w:szCs w:val="28"/>
        </w:rPr>
        <w:t>тридцяти</w:t>
      </w:r>
      <w:r w:rsidRPr="00AF35E7">
        <w:rPr>
          <w:sz w:val="28"/>
          <w:szCs w:val="28"/>
        </w:rPr>
        <w:t xml:space="preserve"> робочих днів з дня надходження повідомлення (отже</w:t>
      </w:r>
      <w:r w:rsidR="00887EC6">
        <w:rPr>
          <w:sz w:val="28"/>
          <w:szCs w:val="28"/>
        </w:rPr>
        <w:t>,</w:t>
      </w:r>
      <w:r w:rsidRPr="00AF35E7">
        <w:rPr>
          <w:sz w:val="28"/>
          <w:szCs w:val="28"/>
        </w:rPr>
        <w:t xml:space="preserve"> фактично </w:t>
      </w:r>
      <w:r w:rsidRPr="00AF35E7">
        <w:rPr>
          <w:rStyle w:val="Bodytext2Italic"/>
          <w:sz w:val="28"/>
          <w:szCs w:val="28"/>
        </w:rPr>
        <w:t>38 календарних днів).</w:t>
      </w:r>
      <w:r w:rsidRPr="00AF35E7">
        <w:rPr>
          <w:sz w:val="28"/>
          <w:szCs w:val="28"/>
        </w:rPr>
        <w:t xml:space="preserve"> Крім того, в строк не</w:t>
      </w:r>
      <w:r w:rsidR="003D6273" w:rsidRPr="00AF35E7">
        <w:rPr>
          <w:sz w:val="28"/>
          <w:szCs w:val="28"/>
        </w:rPr>
        <w:t xml:space="preserve"> </w:t>
      </w:r>
      <w:r w:rsidRPr="00AF35E7">
        <w:rPr>
          <w:sz w:val="28"/>
          <w:szCs w:val="28"/>
        </w:rPr>
        <w:t xml:space="preserve">більше </w:t>
      </w:r>
      <w:r w:rsidRPr="00AF35E7">
        <w:rPr>
          <w:rStyle w:val="Bodytext2Italic"/>
          <w:sz w:val="28"/>
          <w:szCs w:val="28"/>
        </w:rPr>
        <w:t>трьох діб</w:t>
      </w:r>
      <w:r w:rsidRPr="00AF35E7">
        <w:rPr>
          <w:sz w:val="28"/>
          <w:szCs w:val="28"/>
        </w:rPr>
        <w:t xml:space="preserve"> з моменту отримання висновку про загрози за результатами перевірки Голова НСЗС або особа, що його заміщує, за погодженням із Генеральним прокурором (виконувачем обов’язків Генерального прокурора) або його заступником </w:t>
      </w:r>
      <w:r w:rsidRPr="00AF35E7">
        <w:rPr>
          <w:i/>
          <w:sz w:val="28"/>
          <w:szCs w:val="28"/>
        </w:rPr>
        <w:t>приймає рішення</w:t>
      </w:r>
      <w:r w:rsidRPr="00AF35E7">
        <w:rPr>
          <w:sz w:val="28"/>
          <w:szCs w:val="28"/>
        </w:rPr>
        <w:t xml:space="preserve"> про застосування програми захисту другого ступеню або про відмову в її застосуванні.</w:t>
      </w:r>
    </w:p>
    <w:p w:rsidR="00804203" w:rsidRPr="00AF35E7" w:rsidRDefault="002403FA" w:rsidP="00E5501E">
      <w:pPr>
        <w:pStyle w:val="Bodytext20"/>
        <w:shd w:val="clear" w:color="auto" w:fill="auto"/>
        <w:spacing w:before="0" w:line="240" w:lineRule="auto"/>
        <w:ind w:firstLine="709"/>
        <w:rPr>
          <w:sz w:val="28"/>
          <w:szCs w:val="28"/>
        </w:rPr>
      </w:pPr>
      <w:r w:rsidRPr="00AF35E7">
        <w:rPr>
          <w:sz w:val="28"/>
          <w:szCs w:val="28"/>
        </w:rPr>
        <w:lastRenderedPageBreak/>
        <w:t xml:space="preserve">Таким чином, з моменту повідомлення про загрозу безпеці особи і до прийняття рішення про застосування заходів безпеки відповідно до програми захисту другого ступеню має пройти понад </w:t>
      </w:r>
      <w:r w:rsidRPr="00AF35E7">
        <w:rPr>
          <w:rStyle w:val="Bodytext2Italic"/>
          <w:sz w:val="28"/>
          <w:szCs w:val="28"/>
        </w:rPr>
        <w:t>40 календарних днів,</w:t>
      </w:r>
      <w:r w:rsidRPr="00AF35E7">
        <w:rPr>
          <w:sz w:val="28"/>
          <w:szCs w:val="28"/>
        </w:rPr>
        <w:t xml:space="preserve"> що</w:t>
      </w:r>
      <w:r w:rsidR="00956290">
        <w:rPr>
          <w:sz w:val="28"/>
          <w:szCs w:val="28"/>
        </w:rPr>
        <w:t>,</w:t>
      </w:r>
      <w:r w:rsidRPr="00AF35E7">
        <w:rPr>
          <w:sz w:val="28"/>
          <w:szCs w:val="28"/>
        </w:rPr>
        <w:t xml:space="preserve"> на наш погляд, створює суттєву загрозу безпе</w:t>
      </w:r>
      <w:r w:rsidR="00887EC6">
        <w:rPr>
          <w:sz w:val="28"/>
          <w:szCs w:val="28"/>
        </w:rPr>
        <w:t>ці</w:t>
      </w:r>
      <w:r w:rsidRPr="00AF35E7">
        <w:rPr>
          <w:sz w:val="28"/>
          <w:szCs w:val="28"/>
        </w:rPr>
        <w:t xml:space="preserve"> вказаних осіб.</w:t>
      </w:r>
    </w:p>
    <w:p w:rsidR="00804203" w:rsidRPr="00AF35E7" w:rsidRDefault="002403FA" w:rsidP="00E5501E">
      <w:pPr>
        <w:pStyle w:val="Bodytext20"/>
        <w:numPr>
          <w:ilvl w:val="0"/>
          <w:numId w:val="6"/>
        </w:numPr>
        <w:shd w:val="clear" w:color="auto" w:fill="auto"/>
        <w:tabs>
          <w:tab w:val="left" w:pos="1025"/>
        </w:tabs>
        <w:spacing w:before="0" w:line="240" w:lineRule="auto"/>
        <w:ind w:firstLine="709"/>
        <w:rPr>
          <w:sz w:val="28"/>
          <w:szCs w:val="28"/>
        </w:rPr>
      </w:pPr>
      <w:r w:rsidRPr="00AF35E7">
        <w:rPr>
          <w:sz w:val="28"/>
          <w:szCs w:val="28"/>
        </w:rPr>
        <w:t>У ч.</w:t>
      </w:r>
      <w:r w:rsidR="00887EC6">
        <w:rPr>
          <w:sz w:val="28"/>
          <w:szCs w:val="28"/>
        </w:rPr>
        <w:t xml:space="preserve"> </w:t>
      </w:r>
      <w:r w:rsidRPr="00AF35E7">
        <w:rPr>
          <w:sz w:val="28"/>
          <w:szCs w:val="28"/>
        </w:rPr>
        <w:t xml:space="preserve">12 </w:t>
      </w:r>
      <w:r w:rsidR="003D6273" w:rsidRPr="00AF35E7">
        <w:rPr>
          <w:sz w:val="28"/>
          <w:szCs w:val="28"/>
        </w:rPr>
        <w:t xml:space="preserve">цієї статті </w:t>
      </w:r>
      <w:r w:rsidRPr="00AF35E7">
        <w:rPr>
          <w:sz w:val="28"/>
          <w:szCs w:val="28"/>
        </w:rPr>
        <w:t xml:space="preserve">передбачена можливість НСЗС застосовувати «тимчасові заходи забезпечення безпеки» до моменту прийняття рішення про застосування програми захисту другого ступеню або про відмову в застосуванні, але не більше </w:t>
      </w:r>
      <w:r w:rsidRPr="00AF35E7">
        <w:rPr>
          <w:i/>
          <w:sz w:val="28"/>
          <w:szCs w:val="28"/>
        </w:rPr>
        <w:t>тридцяти діб</w:t>
      </w:r>
      <w:r w:rsidRPr="00AF35E7">
        <w:rPr>
          <w:sz w:val="28"/>
          <w:szCs w:val="28"/>
        </w:rPr>
        <w:t xml:space="preserve"> з моменту винесення відповідної постанови </w:t>
      </w:r>
      <w:r w:rsidRPr="00AF35E7">
        <w:rPr>
          <w:rStyle w:val="Bodytext2Italic"/>
          <w:sz w:val="28"/>
          <w:szCs w:val="28"/>
        </w:rPr>
        <w:t>уповноваженою особою</w:t>
      </w:r>
      <w:r w:rsidRPr="00AF35E7">
        <w:rPr>
          <w:sz w:val="28"/>
          <w:szCs w:val="28"/>
        </w:rPr>
        <w:t xml:space="preserve"> НСЗС.</w:t>
      </w:r>
    </w:p>
    <w:p w:rsidR="00804203" w:rsidRPr="00AF35E7" w:rsidRDefault="002403FA" w:rsidP="00E5501E">
      <w:pPr>
        <w:pStyle w:val="Bodytext20"/>
        <w:shd w:val="clear" w:color="auto" w:fill="auto"/>
        <w:spacing w:before="0" w:line="240" w:lineRule="auto"/>
        <w:ind w:firstLine="709"/>
        <w:rPr>
          <w:sz w:val="28"/>
          <w:szCs w:val="28"/>
        </w:rPr>
      </w:pPr>
      <w:r w:rsidRPr="00AF35E7">
        <w:rPr>
          <w:sz w:val="28"/>
          <w:szCs w:val="28"/>
        </w:rPr>
        <w:t>Однак, у законопроекті не</w:t>
      </w:r>
      <w:r w:rsidR="00887EC6">
        <w:rPr>
          <w:sz w:val="28"/>
          <w:szCs w:val="28"/>
        </w:rPr>
        <w:t>має</w:t>
      </w:r>
      <w:r w:rsidRPr="00AF35E7">
        <w:rPr>
          <w:sz w:val="28"/>
          <w:szCs w:val="28"/>
        </w:rPr>
        <w:t xml:space="preserve"> поділ</w:t>
      </w:r>
      <w:r w:rsidR="00887EC6">
        <w:rPr>
          <w:sz w:val="28"/>
          <w:szCs w:val="28"/>
        </w:rPr>
        <w:t>у</w:t>
      </w:r>
      <w:r w:rsidRPr="00AF35E7">
        <w:rPr>
          <w:sz w:val="28"/>
          <w:szCs w:val="28"/>
        </w:rPr>
        <w:t xml:space="preserve"> заходів безпеки на </w:t>
      </w:r>
      <w:r w:rsidRPr="00AF35E7">
        <w:rPr>
          <w:rStyle w:val="Bodytext2Italic"/>
          <w:sz w:val="28"/>
          <w:szCs w:val="28"/>
        </w:rPr>
        <w:t>тимчасові і постійні</w:t>
      </w:r>
      <w:r w:rsidRPr="00AF35E7">
        <w:rPr>
          <w:sz w:val="28"/>
          <w:szCs w:val="28"/>
        </w:rPr>
        <w:t xml:space="preserve"> і не вказано</w:t>
      </w:r>
      <w:r w:rsidR="00887EC6">
        <w:rPr>
          <w:sz w:val="28"/>
          <w:szCs w:val="28"/>
        </w:rPr>
        <w:t>,</w:t>
      </w:r>
      <w:r w:rsidRPr="00AF35E7">
        <w:rPr>
          <w:sz w:val="28"/>
          <w:szCs w:val="28"/>
        </w:rPr>
        <w:t xml:space="preserve"> яка саме особа НСЗС вважається </w:t>
      </w:r>
      <w:r w:rsidRPr="00AF35E7">
        <w:rPr>
          <w:rStyle w:val="Bodytext2Italic"/>
          <w:sz w:val="28"/>
          <w:szCs w:val="28"/>
        </w:rPr>
        <w:t>уповноваженою</w:t>
      </w:r>
      <w:r w:rsidRPr="00AF35E7">
        <w:rPr>
          <w:sz w:val="28"/>
          <w:szCs w:val="28"/>
        </w:rPr>
        <w:t xml:space="preserve"> на прийняття вказаного рішення.</w:t>
      </w:r>
    </w:p>
    <w:p w:rsidR="00804203" w:rsidRPr="00AF35E7" w:rsidRDefault="002403FA" w:rsidP="00E5501E">
      <w:pPr>
        <w:pStyle w:val="Bodytext80"/>
        <w:shd w:val="clear" w:color="auto" w:fill="auto"/>
        <w:spacing w:line="240" w:lineRule="auto"/>
        <w:ind w:firstLine="709"/>
        <w:rPr>
          <w:sz w:val="28"/>
          <w:szCs w:val="28"/>
        </w:rPr>
      </w:pPr>
      <w:r w:rsidRPr="00AF35E7">
        <w:rPr>
          <w:sz w:val="28"/>
          <w:szCs w:val="28"/>
        </w:rPr>
        <w:t xml:space="preserve">До </w:t>
      </w:r>
      <w:r w:rsidRPr="00AF35E7">
        <w:rPr>
          <w:sz w:val="28"/>
          <w:szCs w:val="28"/>
          <w:lang w:eastAsia="en-US" w:bidi="en-US"/>
        </w:rPr>
        <w:t xml:space="preserve">cm. </w:t>
      </w:r>
      <w:r w:rsidRPr="00AF35E7">
        <w:rPr>
          <w:sz w:val="28"/>
          <w:szCs w:val="28"/>
        </w:rPr>
        <w:t>27</w:t>
      </w:r>
    </w:p>
    <w:p w:rsidR="003D6273" w:rsidRPr="00AF35E7" w:rsidRDefault="002403FA" w:rsidP="00E5501E">
      <w:pPr>
        <w:pStyle w:val="Bodytext20"/>
        <w:shd w:val="clear" w:color="auto" w:fill="auto"/>
        <w:spacing w:before="0" w:line="240" w:lineRule="auto"/>
        <w:ind w:firstLine="709"/>
        <w:rPr>
          <w:sz w:val="28"/>
          <w:szCs w:val="28"/>
        </w:rPr>
      </w:pPr>
      <w:r w:rsidRPr="00AF35E7">
        <w:rPr>
          <w:sz w:val="28"/>
          <w:szCs w:val="28"/>
        </w:rPr>
        <w:t xml:space="preserve">У ч. 2 цієї статті </w:t>
      </w:r>
      <w:r w:rsidR="003D6273" w:rsidRPr="00AF35E7">
        <w:rPr>
          <w:sz w:val="28"/>
          <w:szCs w:val="28"/>
        </w:rPr>
        <w:t>визначається</w:t>
      </w:r>
      <w:r w:rsidRPr="00AF35E7">
        <w:rPr>
          <w:sz w:val="28"/>
          <w:szCs w:val="28"/>
        </w:rPr>
        <w:t xml:space="preserve">, що порядок та умови виплати одноразової грошової допомоги в разі загибелі (смерті), встановлення інвалідності чи втрати працездатності осіб, взятих під захист, їхніх близьких родичів та членів сімей, встановлюється Міністерством внутрішніх справ України. </w:t>
      </w:r>
    </w:p>
    <w:p w:rsidR="00804203" w:rsidRPr="00AF35E7" w:rsidRDefault="002403FA" w:rsidP="00E5501E">
      <w:pPr>
        <w:pStyle w:val="Bodytext20"/>
        <w:shd w:val="clear" w:color="auto" w:fill="auto"/>
        <w:spacing w:before="0" w:line="240" w:lineRule="auto"/>
        <w:ind w:firstLine="709"/>
        <w:rPr>
          <w:sz w:val="28"/>
          <w:szCs w:val="28"/>
        </w:rPr>
      </w:pPr>
      <w:r w:rsidRPr="00AF35E7">
        <w:rPr>
          <w:sz w:val="28"/>
          <w:szCs w:val="28"/>
        </w:rPr>
        <w:t>Проте</w:t>
      </w:r>
      <w:r w:rsidR="00887EC6">
        <w:rPr>
          <w:sz w:val="28"/>
          <w:szCs w:val="28"/>
        </w:rPr>
        <w:t>,</w:t>
      </w:r>
      <w:r w:rsidRPr="00AF35E7">
        <w:rPr>
          <w:sz w:val="28"/>
          <w:szCs w:val="28"/>
        </w:rPr>
        <w:t xml:space="preserve"> правомірність вказаної норми викликає сумнів, оскільки такі виплати здійснюватимуться за рахунок коштів Державного бюджету, а особи, взяті під захист, </w:t>
      </w:r>
      <w:r w:rsidR="00887EC6">
        <w:rPr>
          <w:sz w:val="28"/>
          <w:szCs w:val="28"/>
        </w:rPr>
        <w:t xml:space="preserve">зазвичай </w:t>
      </w:r>
      <w:r w:rsidRPr="00AF35E7">
        <w:rPr>
          <w:sz w:val="28"/>
          <w:szCs w:val="28"/>
        </w:rPr>
        <w:t>не є співробітниками органів внутрішніх справ.</w:t>
      </w:r>
    </w:p>
    <w:p w:rsidR="00804203" w:rsidRPr="00AF35E7" w:rsidRDefault="002403FA" w:rsidP="00E5501E">
      <w:pPr>
        <w:pStyle w:val="Bodytext80"/>
        <w:shd w:val="clear" w:color="auto" w:fill="auto"/>
        <w:spacing w:line="240" w:lineRule="auto"/>
        <w:ind w:firstLine="709"/>
        <w:rPr>
          <w:sz w:val="28"/>
          <w:szCs w:val="28"/>
        </w:rPr>
      </w:pPr>
      <w:r w:rsidRPr="00AF35E7">
        <w:rPr>
          <w:sz w:val="28"/>
          <w:szCs w:val="28"/>
        </w:rPr>
        <w:t xml:space="preserve">До </w:t>
      </w:r>
      <w:r w:rsidRPr="00AF35E7">
        <w:rPr>
          <w:sz w:val="28"/>
          <w:szCs w:val="28"/>
          <w:lang w:eastAsia="en-US" w:bidi="en-US"/>
        </w:rPr>
        <w:t xml:space="preserve">cm. </w:t>
      </w:r>
      <w:r w:rsidRPr="00AF35E7">
        <w:rPr>
          <w:sz w:val="28"/>
          <w:szCs w:val="28"/>
        </w:rPr>
        <w:t>29</w:t>
      </w:r>
    </w:p>
    <w:p w:rsidR="00804203" w:rsidRPr="00AF35E7" w:rsidRDefault="002403FA" w:rsidP="00E5501E">
      <w:pPr>
        <w:pStyle w:val="Bodytext20"/>
        <w:shd w:val="clear" w:color="auto" w:fill="auto"/>
        <w:spacing w:before="0" w:line="240" w:lineRule="auto"/>
        <w:ind w:firstLine="709"/>
        <w:rPr>
          <w:sz w:val="28"/>
          <w:szCs w:val="28"/>
        </w:rPr>
      </w:pPr>
      <w:r w:rsidRPr="00AF35E7">
        <w:rPr>
          <w:sz w:val="28"/>
          <w:szCs w:val="28"/>
        </w:rPr>
        <w:t xml:space="preserve">Слід звернути увагу на </w:t>
      </w:r>
      <w:proofErr w:type="spellStart"/>
      <w:r w:rsidRPr="00AF35E7">
        <w:rPr>
          <w:sz w:val="28"/>
          <w:szCs w:val="28"/>
        </w:rPr>
        <w:t>співрозмірність</w:t>
      </w:r>
      <w:proofErr w:type="spellEnd"/>
      <w:r w:rsidRPr="00AF35E7">
        <w:rPr>
          <w:sz w:val="28"/>
          <w:szCs w:val="28"/>
        </w:rPr>
        <w:t xml:space="preserve"> запропонованої</w:t>
      </w:r>
      <w:r w:rsidR="00887EC6">
        <w:rPr>
          <w:sz w:val="28"/>
          <w:szCs w:val="28"/>
        </w:rPr>
        <w:t xml:space="preserve"> у</w:t>
      </w:r>
      <w:r w:rsidRPr="00AF35E7">
        <w:rPr>
          <w:sz w:val="28"/>
          <w:szCs w:val="28"/>
        </w:rPr>
        <w:t xml:space="preserve"> проект</w:t>
      </w:r>
      <w:r w:rsidR="00887EC6">
        <w:rPr>
          <w:sz w:val="28"/>
          <w:szCs w:val="28"/>
        </w:rPr>
        <w:t>і</w:t>
      </w:r>
      <w:r w:rsidRPr="00AF35E7">
        <w:rPr>
          <w:sz w:val="28"/>
          <w:szCs w:val="28"/>
        </w:rPr>
        <w:t xml:space="preserve"> величини одноразової виплати (750 розмірів прожиткового мінімуму, встановленого для працездатних осіб) в разі загибелі осіб, взятих під захист.</w:t>
      </w:r>
      <w:r w:rsidR="00323B15">
        <w:rPr>
          <w:sz w:val="28"/>
          <w:szCs w:val="28"/>
        </w:rPr>
        <w:t xml:space="preserve"> Н</w:t>
      </w:r>
      <w:r w:rsidRPr="00AF35E7">
        <w:rPr>
          <w:sz w:val="28"/>
          <w:szCs w:val="28"/>
        </w:rPr>
        <w:t xml:space="preserve">априклад, членам сімей осіб, смерть яких пов’язана з участю в масових акціях громадського протесту, що відбулися у період з 21 листопада 2013 р. по 21 лютого 2014 р., осіб, яким посмертно присвоєно звання </w:t>
      </w:r>
      <w:r w:rsidR="00323B15">
        <w:rPr>
          <w:sz w:val="28"/>
          <w:szCs w:val="28"/>
        </w:rPr>
        <w:t>«</w:t>
      </w:r>
      <w:r w:rsidRPr="00AF35E7">
        <w:rPr>
          <w:sz w:val="28"/>
          <w:szCs w:val="28"/>
        </w:rPr>
        <w:t>Герой України</w:t>
      </w:r>
      <w:r w:rsidR="00323B15">
        <w:rPr>
          <w:sz w:val="28"/>
          <w:szCs w:val="28"/>
        </w:rPr>
        <w:t>»</w:t>
      </w:r>
      <w:r w:rsidRPr="00AF35E7">
        <w:rPr>
          <w:sz w:val="28"/>
          <w:szCs w:val="28"/>
        </w:rPr>
        <w:t xml:space="preserve">, передбачено виплату одноразової допомоги у </w:t>
      </w:r>
      <w:r w:rsidRPr="00AF35E7">
        <w:rPr>
          <w:rStyle w:val="Bodytext2Italic"/>
          <w:sz w:val="28"/>
          <w:szCs w:val="28"/>
        </w:rPr>
        <w:t>200</w:t>
      </w:r>
      <w:r w:rsidR="003D6273" w:rsidRPr="00AF35E7">
        <w:rPr>
          <w:rStyle w:val="Bodytext2Italic"/>
          <w:sz w:val="28"/>
          <w:szCs w:val="28"/>
        </w:rPr>
        <w:t xml:space="preserve"> </w:t>
      </w:r>
      <w:r w:rsidRPr="00AF35E7">
        <w:rPr>
          <w:rStyle w:val="Bodytext2Italic"/>
          <w:sz w:val="28"/>
          <w:szCs w:val="28"/>
        </w:rPr>
        <w:t>- кратному розмірі прожиткового мінімуму,</w:t>
      </w:r>
      <w:r w:rsidRPr="00AF35E7">
        <w:rPr>
          <w:sz w:val="28"/>
          <w:szCs w:val="28"/>
        </w:rPr>
        <w:t xml:space="preserve"> встановленого для працездатних осіб (постанова Кабінету Міністрів України від 1 лютого 2017 р. № 35).</w:t>
      </w:r>
    </w:p>
    <w:p w:rsidR="00804203" w:rsidRPr="00AF35E7" w:rsidRDefault="002403FA" w:rsidP="00E5501E">
      <w:pPr>
        <w:pStyle w:val="Bodytext20"/>
        <w:shd w:val="clear" w:color="auto" w:fill="auto"/>
        <w:spacing w:before="0" w:line="240" w:lineRule="auto"/>
        <w:ind w:firstLine="709"/>
        <w:rPr>
          <w:sz w:val="28"/>
          <w:szCs w:val="28"/>
        </w:rPr>
      </w:pPr>
      <w:r w:rsidRPr="00AF35E7">
        <w:rPr>
          <w:sz w:val="28"/>
          <w:szCs w:val="28"/>
        </w:rPr>
        <w:t>На нашу думку, законодавство має бути</w:t>
      </w:r>
      <w:r w:rsidR="00956290">
        <w:rPr>
          <w:sz w:val="28"/>
          <w:szCs w:val="28"/>
        </w:rPr>
        <w:t>,</w:t>
      </w:r>
      <w:r w:rsidR="00323B15">
        <w:rPr>
          <w:sz w:val="28"/>
          <w:szCs w:val="28"/>
        </w:rPr>
        <w:t xml:space="preserve"> перш за все</w:t>
      </w:r>
      <w:r w:rsidR="00956290">
        <w:rPr>
          <w:sz w:val="28"/>
          <w:szCs w:val="28"/>
        </w:rPr>
        <w:t>,</w:t>
      </w:r>
      <w:r w:rsidR="00323B15">
        <w:rPr>
          <w:sz w:val="28"/>
          <w:szCs w:val="28"/>
        </w:rPr>
        <w:t xml:space="preserve"> спрямовано не на</w:t>
      </w:r>
      <w:r w:rsidRPr="00AF35E7">
        <w:rPr>
          <w:sz w:val="28"/>
          <w:szCs w:val="28"/>
        </w:rPr>
        <w:t xml:space="preserve"> компенсаці</w:t>
      </w:r>
      <w:r w:rsidR="00323B15">
        <w:rPr>
          <w:sz w:val="28"/>
          <w:szCs w:val="28"/>
        </w:rPr>
        <w:t>ю</w:t>
      </w:r>
      <w:r w:rsidRPr="00AF35E7">
        <w:rPr>
          <w:sz w:val="28"/>
          <w:szCs w:val="28"/>
        </w:rPr>
        <w:t xml:space="preserve"> членам сім’ї за </w:t>
      </w:r>
      <w:r w:rsidR="00323B15">
        <w:rPr>
          <w:sz w:val="28"/>
          <w:szCs w:val="28"/>
        </w:rPr>
        <w:t>смерть</w:t>
      </w:r>
      <w:r w:rsidRPr="00AF35E7">
        <w:rPr>
          <w:sz w:val="28"/>
          <w:szCs w:val="28"/>
        </w:rPr>
        <w:t xml:space="preserve"> особи, взят</w:t>
      </w:r>
      <w:r w:rsidR="00323B15">
        <w:rPr>
          <w:sz w:val="28"/>
          <w:szCs w:val="28"/>
        </w:rPr>
        <w:t>ої</w:t>
      </w:r>
      <w:r w:rsidRPr="00AF35E7">
        <w:rPr>
          <w:sz w:val="28"/>
          <w:szCs w:val="28"/>
        </w:rPr>
        <w:t xml:space="preserve"> під захист, </w:t>
      </w:r>
      <w:r w:rsidR="00323B15">
        <w:rPr>
          <w:sz w:val="28"/>
          <w:szCs w:val="28"/>
        </w:rPr>
        <w:t xml:space="preserve">а на </w:t>
      </w:r>
      <w:r w:rsidRPr="00AF35E7">
        <w:rPr>
          <w:sz w:val="28"/>
          <w:szCs w:val="28"/>
        </w:rPr>
        <w:t>зацікавленість державних органів, що забезпечують захист, у збереженні життя такої особи.</w:t>
      </w:r>
    </w:p>
    <w:p w:rsidR="00804203" w:rsidRPr="00AF35E7" w:rsidRDefault="002403FA" w:rsidP="00E5501E">
      <w:pPr>
        <w:pStyle w:val="Bodytext80"/>
        <w:shd w:val="clear" w:color="auto" w:fill="auto"/>
        <w:spacing w:line="240" w:lineRule="auto"/>
        <w:ind w:firstLine="709"/>
        <w:rPr>
          <w:sz w:val="28"/>
          <w:szCs w:val="28"/>
        </w:rPr>
      </w:pPr>
      <w:r w:rsidRPr="00AF35E7">
        <w:rPr>
          <w:sz w:val="28"/>
          <w:szCs w:val="28"/>
        </w:rPr>
        <w:t xml:space="preserve">До </w:t>
      </w:r>
      <w:r w:rsidRPr="00AF35E7">
        <w:rPr>
          <w:sz w:val="28"/>
          <w:szCs w:val="28"/>
          <w:lang w:eastAsia="en-US" w:bidi="en-US"/>
        </w:rPr>
        <w:t xml:space="preserve">cm. </w:t>
      </w:r>
      <w:r w:rsidRPr="00AF35E7">
        <w:rPr>
          <w:sz w:val="28"/>
          <w:szCs w:val="28"/>
        </w:rPr>
        <w:t>32</w:t>
      </w:r>
    </w:p>
    <w:p w:rsidR="00804203" w:rsidRPr="00AF35E7" w:rsidRDefault="002403FA" w:rsidP="00E5501E">
      <w:pPr>
        <w:pStyle w:val="Bodytext20"/>
        <w:shd w:val="clear" w:color="auto" w:fill="auto"/>
        <w:spacing w:before="0" w:line="240" w:lineRule="auto"/>
        <w:ind w:firstLine="709"/>
        <w:rPr>
          <w:sz w:val="28"/>
          <w:szCs w:val="28"/>
        </w:rPr>
      </w:pPr>
      <w:r w:rsidRPr="00AF35E7">
        <w:rPr>
          <w:sz w:val="28"/>
          <w:szCs w:val="28"/>
        </w:rPr>
        <w:t xml:space="preserve">Статус НСЗС, на наш погляд, визначений недостатньо чітко, оскільки незрозуміло, чи можна віднести </w:t>
      </w:r>
      <w:r w:rsidR="00323B15" w:rsidRPr="00AF35E7">
        <w:rPr>
          <w:sz w:val="28"/>
          <w:szCs w:val="28"/>
        </w:rPr>
        <w:t xml:space="preserve">НСЗС </w:t>
      </w:r>
      <w:r w:rsidRPr="00AF35E7">
        <w:rPr>
          <w:sz w:val="28"/>
          <w:szCs w:val="28"/>
        </w:rPr>
        <w:t>до правоохоронних органів.</w:t>
      </w:r>
    </w:p>
    <w:p w:rsidR="00804203" w:rsidRPr="00AF35E7" w:rsidRDefault="002403FA" w:rsidP="00E5501E">
      <w:pPr>
        <w:pStyle w:val="Bodytext80"/>
        <w:shd w:val="clear" w:color="auto" w:fill="auto"/>
        <w:spacing w:line="240" w:lineRule="auto"/>
        <w:ind w:firstLine="709"/>
        <w:rPr>
          <w:sz w:val="28"/>
          <w:szCs w:val="28"/>
        </w:rPr>
      </w:pPr>
      <w:r w:rsidRPr="00AF35E7">
        <w:rPr>
          <w:sz w:val="28"/>
          <w:szCs w:val="28"/>
        </w:rPr>
        <w:t xml:space="preserve">До </w:t>
      </w:r>
      <w:r w:rsidRPr="00AF35E7">
        <w:rPr>
          <w:sz w:val="28"/>
          <w:szCs w:val="28"/>
          <w:lang w:eastAsia="en-US" w:bidi="en-US"/>
        </w:rPr>
        <w:t xml:space="preserve">cm. </w:t>
      </w:r>
      <w:r w:rsidRPr="00AF35E7">
        <w:rPr>
          <w:sz w:val="28"/>
          <w:szCs w:val="28"/>
        </w:rPr>
        <w:t>38</w:t>
      </w:r>
    </w:p>
    <w:p w:rsidR="00804203" w:rsidRPr="00AF35E7" w:rsidRDefault="002403FA" w:rsidP="00E5501E">
      <w:pPr>
        <w:pStyle w:val="Bodytext20"/>
        <w:shd w:val="clear" w:color="auto" w:fill="auto"/>
        <w:spacing w:before="0" w:line="240" w:lineRule="auto"/>
        <w:ind w:firstLine="709"/>
        <w:rPr>
          <w:sz w:val="28"/>
          <w:szCs w:val="28"/>
        </w:rPr>
      </w:pPr>
      <w:r w:rsidRPr="00AF35E7">
        <w:rPr>
          <w:sz w:val="28"/>
          <w:szCs w:val="28"/>
        </w:rPr>
        <w:t>У цій статті вказується, що посадово</w:t>
      </w:r>
      <w:r w:rsidR="003D6273" w:rsidRPr="00AF35E7">
        <w:rPr>
          <w:sz w:val="28"/>
          <w:szCs w:val="28"/>
        </w:rPr>
        <w:t>ю</w:t>
      </w:r>
      <w:r w:rsidRPr="00AF35E7">
        <w:rPr>
          <w:sz w:val="28"/>
          <w:szCs w:val="28"/>
        </w:rPr>
        <w:t xml:space="preserve"> особою (спеціальним агентом) Національної служби захисту є громадянин України, який склав Присягу, проходить службу на відповідних посадах у Національній службі захисту і якому присвоєно спеціальне звання. Однак, </w:t>
      </w:r>
      <w:r w:rsidR="003D6273" w:rsidRPr="00AF35E7">
        <w:rPr>
          <w:sz w:val="28"/>
          <w:szCs w:val="28"/>
        </w:rPr>
        <w:t>статус «</w:t>
      </w:r>
      <w:r w:rsidRPr="00AF35E7">
        <w:rPr>
          <w:sz w:val="28"/>
          <w:szCs w:val="28"/>
        </w:rPr>
        <w:t>спеціальн</w:t>
      </w:r>
      <w:r w:rsidR="003D6273" w:rsidRPr="00AF35E7">
        <w:rPr>
          <w:sz w:val="28"/>
          <w:szCs w:val="28"/>
        </w:rPr>
        <w:t>ого</w:t>
      </w:r>
      <w:r w:rsidRPr="00AF35E7">
        <w:rPr>
          <w:sz w:val="28"/>
          <w:szCs w:val="28"/>
        </w:rPr>
        <w:t xml:space="preserve"> </w:t>
      </w:r>
      <w:proofErr w:type="spellStart"/>
      <w:r w:rsidRPr="00AF35E7">
        <w:rPr>
          <w:sz w:val="28"/>
          <w:szCs w:val="28"/>
        </w:rPr>
        <w:t>агент</w:t>
      </w:r>
      <w:r w:rsidR="003D6273" w:rsidRPr="00AF35E7">
        <w:rPr>
          <w:sz w:val="28"/>
          <w:szCs w:val="28"/>
        </w:rPr>
        <w:t>а</w:t>
      </w:r>
      <w:proofErr w:type="spellEnd"/>
      <w:r w:rsidR="003D6273" w:rsidRPr="00AF35E7">
        <w:rPr>
          <w:sz w:val="28"/>
          <w:szCs w:val="28"/>
        </w:rPr>
        <w:t>»</w:t>
      </w:r>
      <w:r w:rsidRPr="00AF35E7">
        <w:rPr>
          <w:sz w:val="28"/>
          <w:szCs w:val="28"/>
        </w:rPr>
        <w:t xml:space="preserve"> (старш</w:t>
      </w:r>
      <w:r w:rsidR="003D6273" w:rsidRPr="00AF35E7">
        <w:rPr>
          <w:sz w:val="28"/>
          <w:szCs w:val="28"/>
        </w:rPr>
        <w:t>ого</w:t>
      </w:r>
      <w:r w:rsidRPr="00AF35E7">
        <w:rPr>
          <w:sz w:val="28"/>
          <w:szCs w:val="28"/>
        </w:rPr>
        <w:t xml:space="preserve"> спеціальн</w:t>
      </w:r>
      <w:r w:rsidR="003D6273" w:rsidRPr="00AF35E7">
        <w:rPr>
          <w:sz w:val="28"/>
          <w:szCs w:val="28"/>
        </w:rPr>
        <w:t xml:space="preserve">ого </w:t>
      </w:r>
      <w:proofErr w:type="spellStart"/>
      <w:r w:rsidRPr="00AF35E7">
        <w:rPr>
          <w:sz w:val="28"/>
          <w:szCs w:val="28"/>
        </w:rPr>
        <w:t>агент</w:t>
      </w:r>
      <w:r w:rsidR="003D6273" w:rsidRPr="00AF35E7">
        <w:rPr>
          <w:sz w:val="28"/>
          <w:szCs w:val="28"/>
        </w:rPr>
        <w:t>а</w:t>
      </w:r>
      <w:proofErr w:type="spellEnd"/>
      <w:r w:rsidRPr="00AF35E7">
        <w:rPr>
          <w:sz w:val="28"/>
          <w:szCs w:val="28"/>
        </w:rPr>
        <w:t>)</w:t>
      </w:r>
      <w:r w:rsidR="00323B15">
        <w:rPr>
          <w:sz w:val="28"/>
          <w:szCs w:val="28"/>
        </w:rPr>
        <w:t xml:space="preserve"> є незрозумілим. Зокрема, неясно, чи є </w:t>
      </w:r>
      <w:r w:rsidRPr="00AF35E7">
        <w:rPr>
          <w:sz w:val="28"/>
          <w:szCs w:val="28"/>
        </w:rPr>
        <w:t>це посад</w:t>
      </w:r>
      <w:r w:rsidR="00323B15">
        <w:rPr>
          <w:sz w:val="28"/>
          <w:szCs w:val="28"/>
        </w:rPr>
        <w:t>ою</w:t>
      </w:r>
      <w:r w:rsidR="003D6273" w:rsidRPr="00AF35E7">
        <w:rPr>
          <w:sz w:val="28"/>
          <w:szCs w:val="28"/>
        </w:rPr>
        <w:t xml:space="preserve">, </w:t>
      </w:r>
      <w:r w:rsidRPr="00AF35E7">
        <w:rPr>
          <w:sz w:val="28"/>
          <w:szCs w:val="28"/>
        </w:rPr>
        <w:t>спеціальн</w:t>
      </w:r>
      <w:r w:rsidR="00323B15">
        <w:rPr>
          <w:sz w:val="28"/>
          <w:szCs w:val="28"/>
        </w:rPr>
        <w:t xml:space="preserve">им </w:t>
      </w:r>
      <w:r w:rsidRPr="00AF35E7">
        <w:rPr>
          <w:sz w:val="28"/>
          <w:szCs w:val="28"/>
        </w:rPr>
        <w:t>звання</w:t>
      </w:r>
      <w:r w:rsidR="00323B15">
        <w:rPr>
          <w:sz w:val="28"/>
          <w:szCs w:val="28"/>
        </w:rPr>
        <w:t>м</w:t>
      </w:r>
      <w:r w:rsidRPr="00AF35E7">
        <w:rPr>
          <w:sz w:val="28"/>
          <w:szCs w:val="28"/>
        </w:rPr>
        <w:t xml:space="preserve"> чи </w:t>
      </w:r>
      <w:r w:rsidR="00323B15">
        <w:rPr>
          <w:sz w:val="28"/>
          <w:szCs w:val="28"/>
        </w:rPr>
        <w:t>чимось іншим.</w:t>
      </w:r>
    </w:p>
    <w:p w:rsidR="00804203" w:rsidRPr="00AF35E7" w:rsidRDefault="002403FA" w:rsidP="00E5501E">
      <w:pPr>
        <w:pStyle w:val="Bodytext80"/>
        <w:shd w:val="clear" w:color="auto" w:fill="auto"/>
        <w:spacing w:line="240" w:lineRule="auto"/>
        <w:ind w:firstLine="709"/>
        <w:rPr>
          <w:sz w:val="28"/>
          <w:szCs w:val="28"/>
        </w:rPr>
      </w:pPr>
      <w:r w:rsidRPr="00AF35E7">
        <w:rPr>
          <w:sz w:val="28"/>
          <w:szCs w:val="28"/>
        </w:rPr>
        <w:lastRenderedPageBreak/>
        <w:t xml:space="preserve">До </w:t>
      </w:r>
      <w:r w:rsidRPr="00AF35E7">
        <w:rPr>
          <w:sz w:val="28"/>
          <w:szCs w:val="28"/>
          <w:lang w:eastAsia="en-US" w:bidi="en-US"/>
        </w:rPr>
        <w:t xml:space="preserve">cm. </w:t>
      </w:r>
      <w:r w:rsidRPr="00AF35E7">
        <w:rPr>
          <w:sz w:val="28"/>
          <w:szCs w:val="28"/>
        </w:rPr>
        <w:t>39</w:t>
      </w:r>
    </w:p>
    <w:p w:rsidR="00804203" w:rsidRPr="00AF35E7" w:rsidRDefault="002403FA" w:rsidP="00E5501E">
      <w:pPr>
        <w:pStyle w:val="Bodytext20"/>
        <w:shd w:val="clear" w:color="auto" w:fill="auto"/>
        <w:spacing w:before="0" w:line="240" w:lineRule="auto"/>
        <w:ind w:firstLine="709"/>
        <w:rPr>
          <w:sz w:val="28"/>
          <w:szCs w:val="28"/>
        </w:rPr>
      </w:pPr>
      <w:r w:rsidRPr="00AF35E7">
        <w:rPr>
          <w:sz w:val="28"/>
          <w:szCs w:val="28"/>
        </w:rPr>
        <w:t xml:space="preserve">У ч. 7 цієї статті </w:t>
      </w:r>
      <w:r w:rsidR="00323B15">
        <w:rPr>
          <w:sz w:val="28"/>
          <w:szCs w:val="28"/>
        </w:rPr>
        <w:t>зазначено</w:t>
      </w:r>
      <w:r w:rsidRPr="00AF35E7">
        <w:rPr>
          <w:sz w:val="28"/>
          <w:szCs w:val="28"/>
        </w:rPr>
        <w:t xml:space="preserve">, що під час виконання спеціальним агентом НСЗС службових обов'язків не допускається його адміністративне затримання, а також особистий огляд чи огляд речей, що є при ньому, транспортних засобів, які він використовує, без уповноваженого представника НСЗС, </w:t>
      </w:r>
      <w:r w:rsidRPr="00AF35E7">
        <w:rPr>
          <w:rStyle w:val="Bodytext2Italic"/>
          <w:sz w:val="28"/>
          <w:szCs w:val="28"/>
        </w:rPr>
        <w:t>крім випадків припинення вчинення тяжкого чи особливо тяжкого злочину цим спеціальним агентом.</w:t>
      </w:r>
    </w:p>
    <w:p w:rsidR="00804203" w:rsidRPr="00AF35E7" w:rsidRDefault="002403FA" w:rsidP="00E5501E">
      <w:pPr>
        <w:pStyle w:val="Bodytext20"/>
        <w:shd w:val="clear" w:color="auto" w:fill="auto"/>
        <w:spacing w:before="0" w:line="240" w:lineRule="auto"/>
        <w:ind w:firstLine="709"/>
        <w:rPr>
          <w:sz w:val="28"/>
          <w:szCs w:val="28"/>
        </w:rPr>
      </w:pPr>
      <w:r w:rsidRPr="00AF35E7">
        <w:rPr>
          <w:sz w:val="28"/>
          <w:szCs w:val="28"/>
        </w:rPr>
        <w:t>Отже, у разі вчинення спеціальним агентом НСЗС</w:t>
      </w:r>
      <w:r w:rsidR="001E297E">
        <w:rPr>
          <w:sz w:val="28"/>
          <w:szCs w:val="28"/>
        </w:rPr>
        <w:t>,</w:t>
      </w:r>
      <w:r w:rsidRPr="00AF35E7">
        <w:rPr>
          <w:sz w:val="28"/>
          <w:szCs w:val="28"/>
        </w:rPr>
        <w:t xml:space="preserve"> </w:t>
      </w:r>
      <w:r w:rsidR="003D6273" w:rsidRPr="00AF35E7">
        <w:rPr>
          <w:sz w:val="28"/>
          <w:szCs w:val="28"/>
        </w:rPr>
        <w:t xml:space="preserve">наприклад, </w:t>
      </w:r>
      <w:r w:rsidRPr="00AF35E7">
        <w:rPr>
          <w:sz w:val="28"/>
          <w:szCs w:val="28"/>
        </w:rPr>
        <w:t>злочину середньої тяжкості за відсутності у</w:t>
      </w:r>
      <w:r w:rsidR="003D6273" w:rsidRPr="00AF35E7">
        <w:rPr>
          <w:sz w:val="28"/>
          <w:szCs w:val="28"/>
        </w:rPr>
        <w:t>повноваженого представника НСЗС компетентним органам не дозволяється</w:t>
      </w:r>
      <w:r w:rsidR="00323B15">
        <w:rPr>
          <w:sz w:val="28"/>
          <w:szCs w:val="28"/>
        </w:rPr>
        <w:t xml:space="preserve"> здійснити</w:t>
      </w:r>
      <w:r w:rsidR="003D6273" w:rsidRPr="00AF35E7">
        <w:rPr>
          <w:sz w:val="28"/>
          <w:szCs w:val="28"/>
        </w:rPr>
        <w:t xml:space="preserve"> </w:t>
      </w:r>
      <w:r w:rsidRPr="00AF35E7">
        <w:rPr>
          <w:sz w:val="28"/>
          <w:szCs w:val="28"/>
        </w:rPr>
        <w:t>навіть адміністративне затримання</w:t>
      </w:r>
      <w:r w:rsidR="00323B15">
        <w:rPr>
          <w:sz w:val="28"/>
          <w:szCs w:val="28"/>
        </w:rPr>
        <w:t xml:space="preserve"> для припинення злочинних дій особи, що не можна вважати нормальним і логічним.</w:t>
      </w:r>
    </w:p>
    <w:p w:rsidR="00804203" w:rsidRPr="00AF35E7" w:rsidRDefault="002403FA" w:rsidP="00E5501E">
      <w:pPr>
        <w:pStyle w:val="Bodytext80"/>
        <w:shd w:val="clear" w:color="auto" w:fill="auto"/>
        <w:spacing w:line="240" w:lineRule="auto"/>
        <w:ind w:firstLine="709"/>
        <w:rPr>
          <w:sz w:val="28"/>
          <w:szCs w:val="28"/>
        </w:rPr>
      </w:pPr>
      <w:r w:rsidRPr="00AF35E7">
        <w:rPr>
          <w:sz w:val="28"/>
          <w:szCs w:val="28"/>
        </w:rPr>
        <w:t xml:space="preserve">До </w:t>
      </w:r>
      <w:r w:rsidRPr="00AF35E7">
        <w:rPr>
          <w:sz w:val="28"/>
          <w:szCs w:val="28"/>
          <w:lang w:eastAsia="en-US" w:bidi="en-US"/>
        </w:rPr>
        <w:t xml:space="preserve">cm. </w:t>
      </w:r>
      <w:r w:rsidRPr="00AF35E7">
        <w:rPr>
          <w:sz w:val="28"/>
          <w:szCs w:val="28"/>
        </w:rPr>
        <w:t>40</w:t>
      </w:r>
    </w:p>
    <w:p w:rsidR="00804203" w:rsidRPr="00AF35E7" w:rsidRDefault="002403FA" w:rsidP="00E5501E">
      <w:pPr>
        <w:pStyle w:val="Bodytext20"/>
        <w:shd w:val="clear" w:color="auto" w:fill="auto"/>
        <w:spacing w:before="0" w:line="240" w:lineRule="auto"/>
        <w:ind w:firstLine="709"/>
        <w:rPr>
          <w:sz w:val="28"/>
          <w:szCs w:val="28"/>
        </w:rPr>
      </w:pPr>
      <w:r w:rsidRPr="00AF35E7">
        <w:rPr>
          <w:sz w:val="28"/>
          <w:szCs w:val="28"/>
        </w:rPr>
        <w:t xml:space="preserve">У вимогах щодо освіти кандидата на посаду Голови НСЗС не вказується, за якою спеціальністю має бути отримана вища освіта (див. ч. </w:t>
      </w:r>
      <w:r w:rsidR="003D6273" w:rsidRPr="00AF35E7">
        <w:rPr>
          <w:sz w:val="28"/>
          <w:szCs w:val="28"/>
        </w:rPr>
        <w:t>3</w:t>
      </w:r>
      <w:r w:rsidRPr="00AF35E7">
        <w:rPr>
          <w:sz w:val="28"/>
          <w:szCs w:val="28"/>
        </w:rPr>
        <w:t xml:space="preserve"> цієї статті). Крім того, не </w:t>
      </w:r>
      <w:r w:rsidR="003D6273" w:rsidRPr="00AF35E7">
        <w:rPr>
          <w:sz w:val="28"/>
          <w:szCs w:val="28"/>
        </w:rPr>
        <w:t>зазначено</w:t>
      </w:r>
      <w:r w:rsidR="00323B15">
        <w:rPr>
          <w:sz w:val="28"/>
          <w:szCs w:val="28"/>
        </w:rPr>
        <w:t>,</w:t>
      </w:r>
      <w:r w:rsidRPr="00AF35E7">
        <w:rPr>
          <w:sz w:val="28"/>
          <w:szCs w:val="28"/>
        </w:rPr>
        <w:t xml:space="preserve"> де має бути отриманий загальний стаж 15 років (крім обов’язкового п’ятирічного стажу роботи на керівних посадах в органах державної влади, діяльність яких пов’язана із забезпеченням безпеки осіб, які беруть участь у кримінальному судочинстві).</w:t>
      </w:r>
    </w:p>
    <w:p w:rsidR="00804203" w:rsidRPr="00AF35E7" w:rsidRDefault="002403FA" w:rsidP="00E5501E">
      <w:pPr>
        <w:pStyle w:val="Bodytext20"/>
        <w:shd w:val="clear" w:color="auto" w:fill="auto"/>
        <w:spacing w:before="0" w:line="240" w:lineRule="auto"/>
        <w:ind w:firstLine="709"/>
        <w:rPr>
          <w:sz w:val="28"/>
          <w:szCs w:val="28"/>
        </w:rPr>
      </w:pPr>
      <w:r w:rsidRPr="00AF35E7">
        <w:rPr>
          <w:sz w:val="28"/>
          <w:szCs w:val="28"/>
        </w:rPr>
        <w:t>2. Незрозуміла необхідність ротації кожні 60 днів першого заступника і заступника Голови НСЗС під час виконання повноважень Голови НСЗС</w:t>
      </w:r>
      <w:r w:rsidR="003D6273" w:rsidRPr="00AF35E7">
        <w:rPr>
          <w:sz w:val="28"/>
          <w:szCs w:val="28"/>
        </w:rPr>
        <w:t>.</w:t>
      </w:r>
    </w:p>
    <w:p w:rsidR="00804203" w:rsidRPr="00AF35E7" w:rsidRDefault="002403FA" w:rsidP="00E5501E">
      <w:pPr>
        <w:pStyle w:val="Bodytext80"/>
        <w:shd w:val="clear" w:color="auto" w:fill="auto"/>
        <w:spacing w:line="240" w:lineRule="auto"/>
        <w:ind w:firstLine="709"/>
        <w:rPr>
          <w:sz w:val="28"/>
          <w:szCs w:val="28"/>
        </w:rPr>
      </w:pPr>
      <w:r w:rsidRPr="00AF35E7">
        <w:rPr>
          <w:sz w:val="28"/>
          <w:szCs w:val="28"/>
        </w:rPr>
        <w:t xml:space="preserve">До </w:t>
      </w:r>
      <w:r w:rsidRPr="00AF35E7">
        <w:rPr>
          <w:sz w:val="28"/>
          <w:szCs w:val="28"/>
          <w:lang w:eastAsia="en-US" w:bidi="en-US"/>
        </w:rPr>
        <w:t xml:space="preserve">cm. </w:t>
      </w:r>
      <w:r w:rsidRPr="00AF35E7">
        <w:rPr>
          <w:sz w:val="28"/>
          <w:szCs w:val="28"/>
        </w:rPr>
        <w:t>42</w:t>
      </w:r>
    </w:p>
    <w:p w:rsidR="00804203" w:rsidRPr="00AF35E7" w:rsidRDefault="00323B15" w:rsidP="00E5501E">
      <w:pPr>
        <w:pStyle w:val="Bodytext20"/>
        <w:shd w:val="clear" w:color="auto" w:fill="auto"/>
        <w:spacing w:before="0" w:line="240" w:lineRule="auto"/>
        <w:ind w:firstLine="709"/>
        <w:rPr>
          <w:sz w:val="28"/>
          <w:szCs w:val="28"/>
        </w:rPr>
      </w:pPr>
      <w:r>
        <w:rPr>
          <w:sz w:val="28"/>
          <w:szCs w:val="28"/>
        </w:rPr>
        <w:t>Із положень статті н</w:t>
      </w:r>
      <w:r w:rsidR="002403FA" w:rsidRPr="00AF35E7">
        <w:rPr>
          <w:sz w:val="28"/>
          <w:szCs w:val="28"/>
        </w:rPr>
        <w:t>е</w:t>
      </w:r>
      <w:r>
        <w:rPr>
          <w:sz w:val="28"/>
          <w:szCs w:val="28"/>
        </w:rPr>
        <w:t>ясно, як</w:t>
      </w:r>
      <w:r w:rsidR="003D6273" w:rsidRPr="00AF35E7">
        <w:rPr>
          <w:sz w:val="28"/>
          <w:szCs w:val="28"/>
        </w:rPr>
        <w:t xml:space="preserve"> </w:t>
      </w:r>
      <w:r>
        <w:rPr>
          <w:sz w:val="28"/>
          <w:szCs w:val="28"/>
        </w:rPr>
        <w:t>поняття «</w:t>
      </w:r>
      <w:r w:rsidR="002403FA" w:rsidRPr="00AF35E7">
        <w:rPr>
          <w:sz w:val="28"/>
          <w:szCs w:val="28"/>
        </w:rPr>
        <w:t>спеціальни</w:t>
      </w:r>
      <w:r>
        <w:rPr>
          <w:sz w:val="28"/>
          <w:szCs w:val="28"/>
        </w:rPr>
        <w:t>й</w:t>
      </w:r>
      <w:r w:rsidR="002403FA" w:rsidRPr="00AF35E7">
        <w:rPr>
          <w:sz w:val="28"/>
          <w:szCs w:val="28"/>
        </w:rPr>
        <w:t xml:space="preserve"> агент</w:t>
      </w:r>
      <w:r>
        <w:rPr>
          <w:sz w:val="28"/>
          <w:szCs w:val="28"/>
        </w:rPr>
        <w:t>»</w:t>
      </w:r>
      <w:r w:rsidR="002403FA" w:rsidRPr="00AF35E7">
        <w:rPr>
          <w:sz w:val="28"/>
          <w:szCs w:val="28"/>
        </w:rPr>
        <w:t xml:space="preserve"> НСЗС</w:t>
      </w:r>
      <w:r>
        <w:rPr>
          <w:sz w:val="28"/>
          <w:szCs w:val="28"/>
        </w:rPr>
        <w:t xml:space="preserve"> співвідноситься</w:t>
      </w:r>
      <w:r w:rsidR="002403FA" w:rsidRPr="00AF35E7">
        <w:rPr>
          <w:sz w:val="28"/>
          <w:szCs w:val="28"/>
        </w:rPr>
        <w:t xml:space="preserve"> із спеціальними званнями лейтенанта, майора або полковника НСЗС</w:t>
      </w:r>
      <w:r w:rsidR="003D6273" w:rsidRPr="00AF35E7">
        <w:rPr>
          <w:sz w:val="28"/>
          <w:szCs w:val="28"/>
        </w:rPr>
        <w:t xml:space="preserve">. </w:t>
      </w:r>
    </w:p>
    <w:p w:rsidR="00804203" w:rsidRPr="00AF35E7" w:rsidRDefault="002403FA" w:rsidP="00E5501E">
      <w:pPr>
        <w:pStyle w:val="Bodytext80"/>
        <w:shd w:val="clear" w:color="auto" w:fill="auto"/>
        <w:spacing w:line="240" w:lineRule="auto"/>
        <w:ind w:firstLine="709"/>
        <w:rPr>
          <w:sz w:val="28"/>
          <w:szCs w:val="28"/>
        </w:rPr>
      </w:pPr>
      <w:r w:rsidRPr="00AF35E7">
        <w:rPr>
          <w:sz w:val="28"/>
          <w:szCs w:val="28"/>
        </w:rPr>
        <w:t xml:space="preserve">До </w:t>
      </w:r>
      <w:r w:rsidRPr="00AF35E7">
        <w:rPr>
          <w:sz w:val="28"/>
          <w:szCs w:val="28"/>
          <w:lang w:eastAsia="en-US" w:bidi="en-US"/>
        </w:rPr>
        <w:t xml:space="preserve">cm. </w:t>
      </w:r>
      <w:r w:rsidRPr="00AF35E7">
        <w:rPr>
          <w:sz w:val="28"/>
          <w:szCs w:val="28"/>
        </w:rPr>
        <w:t>44</w:t>
      </w:r>
    </w:p>
    <w:p w:rsidR="00804203" w:rsidRPr="00AF35E7" w:rsidRDefault="002403FA" w:rsidP="00E5501E">
      <w:pPr>
        <w:pStyle w:val="Bodytext20"/>
        <w:shd w:val="clear" w:color="auto" w:fill="auto"/>
        <w:spacing w:before="0" w:line="240" w:lineRule="auto"/>
        <w:ind w:firstLine="709"/>
        <w:rPr>
          <w:sz w:val="28"/>
          <w:szCs w:val="28"/>
        </w:rPr>
      </w:pPr>
      <w:r w:rsidRPr="00AF35E7">
        <w:rPr>
          <w:sz w:val="28"/>
          <w:szCs w:val="28"/>
        </w:rPr>
        <w:t>1. При розгляді питання оплати праці співробітників НСЗС слід взяти до уваги наступне.</w:t>
      </w:r>
    </w:p>
    <w:p w:rsidR="00804203" w:rsidRPr="00AF35E7" w:rsidRDefault="002403FA" w:rsidP="00E5501E">
      <w:pPr>
        <w:pStyle w:val="Bodytext20"/>
        <w:shd w:val="clear" w:color="auto" w:fill="auto"/>
        <w:spacing w:before="0" w:line="240" w:lineRule="auto"/>
        <w:ind w:firstLine="709"/>
        <w:rPr>
          <w:sz w:val="28"/>
          <w:szCs w:val="28"/>
        </w:rPr>
      </w:pPr>
      <w:r w:rsidRPr="00AF35E7">
        <w:rPr>
          <w:sz w:val="28"/>
          <w:szCs w:val="28"/>
        </w:rPr>
        <w:t xml:space="preserve">У законопроекті продовжується негативна тенденція щодо неузгодженості підходів при визначенні оплати праці працівників різних державних органів та установ, яка призводить до значних диспропорцій у заробітних платах у межах державного сектору. Так, заробітні плати, встановлені для посадових осіб новостворених антикорупційних органів, в рази перевищують посадові оклади, наприклад, найвищого рівня виконавчої влади. Великі диспропорції в розмірах оплати праці працівників різних ланок в межах одного відомства чи відомств одного типу (міністерства, агенції, служби) є загалом </w:t>
      </w:r>
      <w:proofErr w:type="spellStart"/>
      <w:r w:rsidRPr="00AF35E7">
        <w:rPr>
          <w:sz w:val="28"/>
          <w:szCs w:val="28"/>
        </w:rPr>
        <w:t>демотивуючим</w:t>
      </w:r>
      <w:proofErr w:type="spellEnd"/>
      <w:r w:rsidRPr="00AF35E7">
        <w:rPr>
          <w:sz w:val="28"/>
          <w:szCs w:val="28"/>
        </w:rPr>
        <w:t xml:space="preserve"> фактором.</w:t>
      </w:r>
      <w:r w:rsidR="00323B15">
        <w:rPr>
          <w:sz w:val="28"/>
          <w:szCs w:val="28"/>
        </w:rPr>
        <w:t xml:space="preserve"> </w:t>
      </w:r>
    </w:p>
    <w:p w:rsidR="00097A6E" w:rsidRPr="00AF35E7" w:rsidRDefault="002403FA" w:rsidP="00E5501E">
      <w:pPr>
        <w:pStyle w:val="Bodytext20"/>
        <w:shd w:val="clear" w:color="auto" w:fill="auto"/>
        <w:spacing w:before="0" w:line="240" w:lineRule="auto"/>
        <w:ind w:firstLine="709"/>
        <w:rPr>
          <w:sz w:val="28"/>
          <w:szCs w:val="28"/>
        </w:rPr>
      </w:pPr>
      <w:r w:rsidRPr="00AF35E7">
        <w:rPr>
          <w:sz w:val="28"/>
          <w:szCs w:val="28"/>
        </w:rPr>
        <w:t>Встановлення високого рівня оплати праці для працівників лише одного з низки державних органів, які наділені правозастосовними або правоохоронними функціями, порушує принцип справедливості стосовно оплати праці всієї правоохоронної системи (наприклад, заробітна плата Голови НСЗС з врахуванням пер</w:t>
      </w:r>
      <w:r w:rsidR="003D6273" w:rsidRPr="00AF35E7">
        <w:rPr>
          <w:sz w:val="28"/>
          <w:szCs w:val="28"/>
        </w:rPr>
        <w:t>едбачених законопроектом доплат</w:t>
      </w:r>
      <w:r w:rsidR="00323B15">
        <w:rPr>
          <w:sz w:val="28"/>
          <w:szCs w:val="28"/>
        </w:rPr>
        <w:t>,</w:t>
      </w:r>
      <w:r w:rsidR="003D6273" w:rsidRPr="00AF35E7">
        <w:rPr>
          <w:sz w:val="28"/>
          <w:szCs w:val="28"/>
        </w:rPr>
        <w:t xml:space="preserve"> але без премії,</w:t>
      </w:r>
      <w:r w:rsidRPr="00AF35E7">
        <w:rPr>
          <w:sz w:val="28"/>
          <w:szCs w:val="28"/>
        </w:rPr>
        <w:t xml:space="preserve"> може складати понад 200000 грн</w:t>
      </w:r>
      <w:r w:rsidR="00323B15">
        <w:rPr>
          <w:sz w:val="28"/>
          <w:szCs w:val="28"/>
        </w:rPr>
        <w:t>.</w:t>
      </w:r>
      <w:r w:rsidR="003D6273" w:rsidRPr="00AF35E7">
        <w:rPr>
          <w:sz w:val="28"/>
          <w:szCs w:val="28"/>
        </w:rPr>
        <w:t xml:space="preserve"> на місяць</w:t>
      </w:r>
      <w:r w:rsidRPr="00AF35E7">
        <w:rPr>
          <w:sz w:val="28"/>
          <w:szCs w:val="28"/>
        </w:rPr>
        <w:t xml:space="preserve">). </w:t>
      </w:r>
    </w:p>
    <w:p w:rsidR="00804203" w:rsidRPr="00AF35E7" w:rsidRDefault="002403FA" w:rsidP="00E5501E">
      <w:pPr>
        <w:pStyle w:val="Bodytext20"/>
        <w:shd w:val="clear" w:color="auto" w:fill="auto"/>
        <w:spacing w:before="0" w:line="240" w:lineRule="auto"/>
        <w:ind w:firstLine="709"/>
        <w:rPr>
          <w:sz w:val="28"/>
          <w:szCs w:val="28"/>
        </w:rPr>
      </w:pPr>
      <w:r w:rsidRPr="00AF35E7">
        <w:rPr>
          <w:sz w:val="28"/>
          <w:szCs w:val="28"/>
        </w:rPr>
        <w:t xml:space="preserve">Структура та умови оплати праці в різних відомствах сектору державного управління, на нашу думку, мають бути подібними для посад з подібними функціональними обов’язками і внутрішньо узгодженими. Відтак, слід наголосити на необхідності забезпечення системного та комплексного підходу до вирішення </w:t>
      </w:r>
      <w:r w:rsidRPr="00AF35E7">
        <w:rPr>
          <w:sz w:val="28"/>
          <w:szCs w:val="28"/>
        </w:rPr>
        <w:lastRenderedPageBreak/>
        <w:t>порушеного у проекті питання, зокрема, врегулювання співвідношень посадових окладів і всередині самої правоохоронної системи. При цьому виходити необхідно з розумного та допустимого діапазону оплати праці в країні.</w:t>
      </w:r>
    </w:p>
    <w:p w:rsidR="00804203" w:rsidRPr="00AF35E7" w:rsidRDefault="002403FA" w:rsidP="00E5501E">
      <w:pPr>
        <w:pStyle w:val="Bodytext20"/>
        <w:shd w:val="clear" w:color="auto" w:fill="auto"/>
        <w:spacing w:before="0" w:line="240" w:lineRule="auto"/>
        <w:ind w:firstLine="709"/>
        <w:rPr>
          <w:sz w:val="28"/>
          <w:szCs w:val="28"/>
        </w:rPr>
      </w:pPr>
      <w:r w:rsidRPr="00AF35E7">
        <w:rPr>
          <w:sz w:val="28"/>
          <w:szCs w:val="28"/>
        </w:rPr>
        <w:t>Як вже зазначалося Головним управлінням</w:t>
      </w:r>
      <w:r w:rsidR="00323B15">
        <w:rPr>
          <w:sz w:val="28"/>
          <w:szCs w:val="28"/>
        </w:rPr>
        <w:t xml:space="preserve"> у висновках на інші законопроекти</w:t>
      </w:r>
      <w:r w:rsidRPr="00AF35E7">
        <w:rPr>
          <w:sz w:val="28"/>
          <w:szCs w:val="28"/>
        </w:rPr>
        <w:t>, при визначенні оплати праці у державному секторі доцільно звернутися до досвіду ін</w:t>
      </w:r>
      <w:r w:rsidRPr="00AF35E7">
        <w:rPr>
          <w:rStyle w:val="Bodytext21"/>
          <w:sz w:val="28"/>
          <w:szCs w:val="28"/>
        </w:rPr>
        <w:t>ш</w:t>
      </w:r>
      <w:r w:rsidRPr="00AF35E7">
        <w:rPr>
          <w:sz w:val="28"/>
          <w:szCs w:val="28"/>
        </w:rPr>
        <w:t>их країн, де оплату роботи за посадами різного рівня в умовах ринкової економіки порівнюють з приватним сектором або визначають їх умовну ціну аналітичним шляхом. При цьому рівні компресії заробітних плат (співвідношення між найнижчим та найвищим рівнями оплати) в межах державного сектору є нижчими, ніж у приватному секторі. Середній показник компресії заробітних плат у державному секторі у світі - 1:7 (за таким принципом побудована, наприклад, схема посадових окладів у Німеччині)</w:t>
      </w:r>
      <w:r w:rsidR="00097A6E" w:rsidRPr="00AF35E7">
        <w:rPr>
          <w:rStyle w:val="a6"/>
          <w:sz w:val="28"/>
          <w:szCs w:val="28"/>
        </w:rPr>
        <w:footnoteReference w:id="6"/>
      </w:r>
      <w:r w:rsidRPr="00AF35E7">
        <w:rPr>
          <w:sz w:val="28"/>
          <w:szCs w:val="28"/>
        </w:rPr>
        <w:t>.</w:t>
      </w:r>
    </w:p>
    <w:p w:rsidR="00804203" w:rsidRPr="00AF35E7" w:rsidRDefault="002403FA" w:rsidP="00E5501E">
      <w:pPr>
        <w:pStyle w:val="Bodytext20"/>
        <w:shd w:val="clear" w:color="auto" w:fill="auto"/>
        <w:spacing w:before="0" w:line="240" w:lineRule="auto"/>
        <w:ind w:firstLine="709"/>
        <w:rPr>
          <w:sz w:val="28"/>
          <w:szCs w:val="28"/>
        </w:rPr>
      </w:pPr>
      <w:r w:rsidRPr="00AF35E7">
        <w:rPr>
          <w:sz w:val="28"/>
          <w:szCs w:val="28"/>
        </w:rPr>
        <w:t>Крім того, встановлення великої заробітної плати без належного контролю апріорі не є автоматичним запобіжником корупції.</w:t>
      </w:r>
    </w:p>
    <w:p w:rsidR="00804203" w:rsidRPr="00AF35E7" w:rsidRDefault="002403FA" w:rsidP="00E5501E">
      <w:pPr>
        <w:pStyle w:val="Bodytext20"/>
        <w:shd w:val="clear" w:color="auto" w:fill="auto"/>
        <w:spacing w:before="0" w:line="240" w:lineRule="auto"/>
        <w:ind w:firstLine="709"/>
        <w:rPr>
          <w:sz w:val="28"/>
          <w:szCs w:val="28"/>
        </w:rPr>
      </w:pPr>
      <w:r w:rsidRPr="00AF35E7">
        <w:rPr>
          <w:sz w:val="28"/>
          <w:szCs w:val="28"/>
        </w:rPr>
        <w:t>Підтримуючи необхідність встановлення справедливого механізму розподілу доходів, раціонального та ефективного використання державних коштів, вважаємо, що загалом політика оплати праці має базуватися на системних (а не вибірково-точкових) принципах і стандартах і держава зобов’язана розробити й запровадити систему оплати праці в країні, яка б відповідала європейським стандартам.</w:t>
      </w:r>
    </w:p>
    <w:p w:rsidR="00804203" w:rsidRPr="00AF35E7" w:rsidRDefault="002403FA" w:rsidP="00E5501E">
      <w:pPr>
        <w:pStyle w:val="Bodytext20"/>
        <w:shd w:val="clear" w:color="auto" w:fill="auto"/>
        <w:spacing w:before="0" w:line="240" w:lineRule="auto"/>
        <w:ind w:firstLine="709"/>
        <w:rPr>
          <w:sz w:val="28"/>
          <w:szCs w:val="28"/>
        </w:rPr>
      </w:pPr>
      <w:r w:rsidRPr="00AF35E7">
        <w:rPr>
          <w:sz w:val="28"/>
          <w:szCs w:val="28"/>
        </w:rPr>
        <w:t>2. Виходячи із змісту цієї статті</w:t>
      </w:r>
      <w:r w:rsidR="001E297E">
        <w:rPr>
          <w:sz w:val="28"/>
          <w:szCs w:val="28"/>
        </w:rPr>
        <w:t>,</w:t>
      </w:r>
      <w:r w:rsidRPr="00AF35E7">
        <w:rPr>
          <w:sz w:val="28"/>
          <w:szCs w:val="28"/>
        </w:rPr>
        <w:t xml:space="preserve"> для особового складу НСЗС незалежно від їх статусу (співробітники, держслужбовці або працівники за трудовим контрактом) встановлюються однакові</w:t>
      </w:r>
      <w:r w:rsidR="00987F3D">
        <w:rPr>
          <w:sz w:val="28"/>
          <w:szCs w:val="28"/>
        </w:rPr>
        <w:t xml:space="preserve"> </w:t>
      </w:r>
      <w:r w:rsidRPr="00AF35E7">
        <w:rPr>
          <w:sz w:val="28"/>
          <w:szCs w:val="28"/>
        </w:rPr>
        <w:t xml:space="preserve">посадові оклади та доплати за вислугу років (див. ч. 4, 6 цієї статті). Однак, </w:t>
      </w:r>
      <w:r w:rsidR="00987F3D">
        <w:rPr>
          <w:sz w:val="28"/>
          <w:szCs w:val="28"/>
        </w:rPr>
        <w:t xml:space="preserve">це </w:t>
      </w:r>
      <w:r w:rsidRPr="00AF35E7">
        <w:rPr>
          <w:sz w:val="28"/>
          <w:szCs w:val="28"/>
        </w:rPr>
        <w:t>не узгоджується</w:t>
      </w:r>
      <w:r w:rsidR="00097A6E" w:rsidRPr="00AF35E7">
        <w:rPr>
          <w:sz w:val="28"/>
          <w:szCs w:val="28"/>
        </w:rPr>
        <w:t xml:space="preserve">, зокрема, </w:t>
      </w:r>
      <w:r w:rsidRPr="00AF35E7">
        <w:rPr>
          <w:sz w:val="28"/>
          <w:szCs w:val="28"/>
        </w:rPr>
        <w:t xml:space="preserve">з </w:t>
      </w:r>
      <w:r w:rsidR="00987F3D">
        <w:rPr>
          <w:sz w:val="28"/>
          <w:szCs w:val="28"/>
        </w:rPr>
        <w:t>положеннями</w:t>
      </w:r>
      <w:r w:rsidR="00987F3D" w:rsidRPr="00AF35E7">
        <w:rPr>
          <w:sz w:val="28"/>
          <w:szCs w:val="28"/>
        </w:rPr>
        <w:t xml:space="preserve"> ст. 52 Закону України «Про державну службу»</w:t>
      </w:r>
      <w:r w:rsidR="00987F3D">
        <w:rPr>
          <w:sz w:val="28"/>
          <w:szCs w:val="28"/>
        </w:rPr>
        <w:t xml:space="preserve"> про </w:t>
      </w:r>
      <w:r w:rsidRPr="00AF35E7">
        <w:rPr>
          <w:sz w:val="28"/>
          <w:szCs w:val="28"/>
        </w:rPr>
        <w:t>надбавк</w:t>
      </w:r>
      <w:r w:rsidR="00987F3D">
        <w:rPr>
          <w:sz w:val="28"/>
          <w:szCs w:val="28"/>
        </w:rPr>
        <w:t>у</w:t>
      </w:r>
      <w:r w:rsidRPr="00AF35E7">
        <w:rPr>
          <w:sz w:val="28"/>
          <w:szCs w:val="28"/>
        </w:rPr>
        <w:t xml:space="preserve"> за вислугу років</w:t>
      </w:r>
      <w:r w:rsidR="00987F3D" w:rsidRPr="00987F3D">
        <w:rPr>
          <w:sz w:val="28"/>
          <w:szCs w:val="28"/>
        </w:rPr>
        <w:t xml:space="preserve"> </w:t>
      </w:r>
      <w:r w:rsidR="00987F3D" w:rsidRPr="00AF35E7">
        <w:rPr>
          <w:sz w:val="28"/>
          <w:szCs w:val="28"/>
        </w:rPr>
        <w:t>для державних службовців</w:t>
      </w:r>
      <w:r w:rsidRPr="00AF35E7">
        <w:rPr>
          <w:sz w:val="28"/>
          <w:szCs w:val="28"/>
        </w:rPr>
        <w:t>.</w:t>
      </w:r>
    </w:p>
    <w:p w:rsidR="00097A6E" w:rsidRPr="00AF35E7" w:rsidRDefault="00097A6E" w:rsidP="00E5501E">
      <w:pPr>
        <w:pStyle w:val="Bodytext70"/>
        <w:shd w:val="clear" w:color="auto" w:fill="auto"/>
        <w:spacing w:before="0" w:line="240" w:lineRule="auto"/>
        <w:ind w:firstLine="709"/>
        <w:rPr>
          <w:sz w:val="28"/>
          <w:szCs w:val="28"/>
        </w:rPr>
      </w:pPr>
    </w:p>
    <w:p w:rsidR="00804203" w:rsidRPr="00AF35E7" w:rsidRDefault="002403FA" w:rsidP="00543E26">
      <w:pPr>
        <w:pStyle w:val="Bodytext70"/>
        <w:shd w:val="clear" w:color="auto" w:fill="auto"/>
        <w:spacing w:before="0" w:line="240" w:lineRule="auto"/>
        <w:ind w:firstLine="709"/>
        <w:jc w:val="left"/>
        <w:rPr>
          <w:sz w:val="28"/>
          <w:szCs w:val="28"/>
        </w:rPr>
      </w:pPr>
      <w:r w:rsidRPr="00AF35E7">
        <w:rPr>
          <w:sz w:val="28"/>
          <w:szCs w:val="28"/>
        </w:rPr>
        <w:t>Щодо змін до Кримінального процесуального кодексу України (далі</w:t>
      </w:r>
      <w:r w:rsidRPr="00AF35E7">
        <w:rPr>
          <w:rStyle w:val="Bodytext74ptNotBoldNotItalic"/>
          <w:sz w:val="28"/>
          <w:szCs w:val="28"/>
        </w:rPr>
        <w:t xml:space="preserve"> -</w:t>
      </w:r>
    </w:p>
    <w:p w:rsidR="00804203" w:rsidRPr="00AF35E7" w:rsidRDefault="002403FA" w:rsidP="00543E26">
      <w:pPr>
        <w:pStyle w:val="Bodytext70"/>
        <w:shd w:val="clear" w:color="auto" w:fill="auto"/>
        <w:spacing w:before="0" w:line="240" w:lineRule="auto"/>
        <w:ind w:firstLine="709"/>
        <w:jc w:val="left"/>
        <w:rPr>
          <w:sz w:val="28"/>
          <w:szCs w:val="28"/>
        </w:rPr>
      </w:pPr>
      <w:r w:rsidRPr="00AF35E7">
        <w:rPr>
          <w:sz w:val="28"/>
          <w:szCs w:val="28"/>
        </w:rPr>
        <w:t>КПК)</w:t>
      </w:r>
    </w:p>
    <w:p w:rsidR="00097A6E" w:rsidRPr="00AF35E7" w:rsidRDefault="002403FA" w:rsidP="00E5501E">
      <w:pPr>
        <w:pStyle w:val="Bodytext20"/>
        <w:numPr>
          <w:ilvl w:val="0"/>
          <w:numId w:val="7"/>
        </w:numPr>
        <w:shd w:val="clear" w:color="auto" w:fill="auto"/>
        <w:spacing w:before="0" w:line="240" w:lineRule="auto"/>
        <w:ind w:left="0" w:firstLine="709"/>
        <w:rPr>
          <w:sz w:val="28"/>
          <w:szCs w:val="28"/>
        </w:rPr>
      </w:pPr>
      <w:r w:rsidRPr="00AF35E7">
        <w:rPr>
          <w:sz w:val="28"/>
          <w:szCs w:val="28"/>
        </w:rPr>
        <w:t>У законопроекті пропонується КПК доповнити статтею 130-1</w:t>
      </w:r>
      <w:r w:rsidR="00987F3D">
        <w:rPr>
          <w:sz w:val="28"/>
          <w:szCs w:val="28"/>
        </w:rPr>
        <w:t xml:space="preserve"> про</w:t>
      </w:r>
      <w:r w:rsidRPr="00AF35E7">
        <w:rPr>
          <w:sz w:val="28"/>
          <w:szCs w:val="28"/>
        </w:rPr>
        <w:t xml:space="preserve"> відшкодування витрат, пов’язаних із застосуванням програми захисту свідків і потерпілих</w:t>
      </w:r>
    </w:p>
    <w:p w:rsidR="00804203" w:rsidRPr="00AF35E7" w:rsidRDefault="002403FA" w:rsidP="00E5501E">
      <w:pPr>
        <w:pStyle w:val="Bodytext20"/>
        <w:shd w:val="clear" w:color="auto" w:fill="auto"/>
        <w:spacing w:before="0" w:line="240" w:lineRule="auto"/>
        <w:ind w:firstLine="709"/>
        <w:rPr>
          <w:sz w:val="28"/>
          <w:szCs w:val="28"/>
        </w:rPr>
      </w:pPr>
      <w:r w:rsidRPr="00AF35E7">
        <w:rPr>
          <w:sz w:val="28"/>
          <w:szCs w:val="28"/>
        </w:rPr>
        <w:t>Зокрема, вказаною статтею передбачається, що витрати, пов’язані із застосуванням програми захисту свідків і потерпілих органами, які забезпечують безпеку, підлягають відшкодуванню за рахунок Державного бюджету України в порядку, встановленому Кабінетом Міністрів України</w:t>
      </w:r>
      <w:r w:rsidR="00987F3D">
        <w:rPr>
          <w:sz w:val="28"/>
          <w:szCs w:val="28"/>
        </w:rPr>
        <w:t>,</w:t>
      </w:r>
      <w:r w:rsidRPr="00AF35E7">
        <w:rPr>
          <w:sz w:val="28"/>
          <w:szCs w:val="28"/>
        </w:rPr>
        <w:t xml:space="preserve"> та </w:t>
      </w:r>
      <w:r w:rsidRPr="00AF35E7">
        <w:rPr>
          <w:i/>
          <w:sz w:val="28"/>
          <w:szCs w:val="28"/>
        </w:rPr>
        <w:t>можуть бути стягнуті судовим рішенням з обвинуваченого</w:t>
      </w:r>
      <w:r w:rsidRPr="00AF35E7">
        <w:rPr>
          <w:sz w:val="28"/>
          <w:szCs w:val="28"/>
        </w:rPr>
        <w:t xml:space="preserve"> за результатами розгляду кримінального провадження, а також з особи, щодо якої застосовувались заходи захисту, у разі завідомо неправдивого повідомлення цієї особи про посягання на її життя, здоров'я, житло та майно, близьких родичів особи та членів її сім’ї за результатами розгляду цивільного позову у кримінальному провадженні.</w:t>
      </w:r>
    </w:p>
    <w:p w:rsidR="00804203" w:rsidRPr="00AF35E7" w:rsidRDefault="00097A6E" w:rsidP="00E5501E">
      <w:pPr>
        <w:pStyle w:val="Bodytext20"/>
        <w:shd w:val="clear" w:color="auto" w:fill="auto"/>
        <w:spacing w:before="0" w:line="240" w:lineRule="auto"/>
        <w:ind w:firstLine="709"/>
        <w:rPr>
          <w:sz w:val="28"/>
          <w:szCs w:val="28"/>
        </w:rPr>
      </w:pPr>
      <w:r w:rsidRPr="00AF35E7">
        <w:rPr>
          <w:sz w:val="28"/>
          <w:szCs w:val="28"/>
        </w:rPr>
        <w:lastRenderedPageBreak/>
        <w:t xml:space="preserve">Звертаємо увагу, що </w:t>
      </w:r>
      <w:r w:rsidR="002403FA" w:rsidRPr="00AF35E7">
        <w:rPr>
          <w:sz w:val="28"/>
          <w:szCs w:val="28"/>
        </w:rPr>
        <w:t>відповідно до ст. 128 КПК, особа має право під час кримінального провадження до початку судового розгляду пред’явити цивільний позов до підозрюваного, обвинуваченого або до фізичної чи юридичної особи, яка за законом несе цивільну відповідальність якій кримінальним правопорушенням або іншим суспільно небезпечним діянням завдано майнової та/або моральної шкоди, за шкоду, завдану діяннями підозрюваного, обвинуваченого або неосудної особи, яка вчинила суспільно небезпечне діяння.</w:t>
      </w:r>
    </w:p>
    <w:p w:rsidR="00804203" w:rsidRPr="00AF35E7" w:rsidRDefault="002403FA" w:rsidP="00E5501E">
      <w:pPr>
        <w:pStyle w:val="Bodytext20"/>
        <w:shd w:val="clear" w:color="auto" w:fill="auto"/>
        <w:spacing w:before="0" w:line="240" w:lineRule="auto"/>
        <w:ind w:firstLine="709"/>
        <w:rPr>
          <w:sz w:val="28"/>
          <w:szCs w:val="28"/>
        </w:rPr>
      </w:pPr>
      <w:r w:rsidRPr="00AF35E7">
        <w:rPr>
          <w:sz w:val="28"/>
          <w:szCs w:val="28"/>
        </w:rPr>
        <w:t>Проте</w:t>
      </w:r>
      <w:r w:rsidR="00097A6E" w:rsidRPr="00AF35E7">
        <w:rPr>
          <w:sz w:val="28"/>
          <w:szCs w:val="28"/>
        </w:rPr>
        <w:t>,</w:t>
      </w:r>
      <w:r w:rsidRPr="00AF35E7">
        <w:rPr>
          <w:sz w:val="28"/>
          <w:szCs w:val="28"/>
        </w:rPr>
        <w:t xml:space="preserve"> у даному випадку обвинувачений не заподіяв безпосередньо шкоду Державному бюджету України, оскільки витрати з бюджету були спрямовані на протидію </w:t>
      </w:r>
      <w:r w:rsidRPr="00AF35E7">
        <w:rPr>
          <w:rStyle w:val="Bodytext2Italic"/>
          <w:sz w:val="28"/>
          <w:szCs w:val="28"/>
        </w:rPr>
        <w:t>потенційним</w:t>
      </w:r>
      <w:r w:rsidRPr="00AF35E7">
        <w:rPr>
          <w:sz w:val="28"/>
          <w:szCs w:val="28"/>
        </w:rPr>
        <w:t xml:space="preserve"> (можливим) загрозам життю та майну свідків та потерпілих.</w:t>
      </w:r>
    </w:p>
    <w:p w:rsidR="00804203" w:rsidRPr="00AF35E7" w:rsidRDefault="002403FA" w:rsidP="00E5501E">
      <w:pPr>
        <w:pStyle w:val="Bodytext20"/>
        <w:shd w:val="clear" w:color="auto" w:fill="auto"/>
        <w:spacing w:before="0" w:line="240" w:lineRule="auto"/>
        <w:ind w:firstLine="709"/>
        <w:rPr>
          <w:sz w:val="28"/>
          <w:szCs w:val="28"/>
        </w:rPr>
      </w:pPr>
      <w:r w:rsidRPr="00AF35E7">
        <w:rPr>
          <w:sz w:val="28"/>
          <w:szCs w:val="28"/>
        </w:rPr>
        <w:t>Крім того, цивільний позов має бути пред’явлений до початку судового розгляду, а захист свідка або потерпілого, а отже і витрати Держбюджету на його охорону не припиняються із початком судового розгляду.</w:t>
      </w:r>
    </w:p>
    <w:p w:rsidR="00804203" w:rsidRPr="00AF35E7" w:rsidRDefault="00097A6E" w:rsidP="00E5501E">
      <w:pPr>
        <w:pStyle w:val="Bodytext20"/>
        <w:shd w:val="clear" w:color="auto" w:fill="auto"/>
        <w:spacing w:before="0" w:line="240" w:lineRule="auto"/>
        <w:ind w:firstLine="709"/>
        <w:rPr>
          <w:sz w:val="28"/>
          <w:szCs w:val="28"/>
        </w:rPr>
      </w:pPr>
      <w:r w:rsidRPr="00AF35E7">
        <w:rPr>
          <w:sz w:val="28"/>
          <w:szCs w:val="28"/>
        </w:rPr>
        <w:t xml:space="preserve">2. </w:t>
      </w:r>
      <w:r w:rsidR="002403FA" w:rsidRPr="00AF35E7">
        <w:rPr>
          <w:sz w:val="28"/>
          <w:szCs w:val="28"/>
        </w:rPr>
        <w:t xml:space="preserve">У разі </w:t>
      </w:r>
      <w:r w:rsidR="002403FA" w:rsidRPr="00AF35E7">
        <w:rPr>
          <w:i/>
          <w:sz w:val="28"/>
          <w:szCs w:val="28"/>
        </w:rPr>
        <w:t>завідомо неправдивого повідомлення</w:t>
      </w:r>
      <w:r w:rsidR="002403FA" w:rsidRPr="00AF35E7">
        <w:rPr>
          <w:sz w:val="28"/>
          <w:szCs w:val="28"/>
        </w:rPr>
        <w:t xml:space="preserve"> про посягання на життя, здоров'я, житло та майно, близьких родичів особи та членів її сім’ї</w:t>
      </w:r>
      <w:r w:rsidRPr="00AF35E7">
        <w:rPr>
          <w:sz w:val="28"/>
          <w:szCs w:val="28"/>
        </w:rPr>
        <w:t xml:space="preserve">, </w:t>
      </w:r>
      <w:r w:rsidR="002403FA" w:rsidRPr="00AF35E7">
        <w:rPr>
          <w:sz w:val="28"/>
          <w:szCs w:val="28"/>
        </w:rPr>
        <w:t xml:space="preserve"> з особи, щодо якої застосовувались заходи захисту, мож</w:t>
      </w:r>
      <w:r w:rsidRPr="00AF35E7">
        <w:rPr>
          <w:sz w:val="28"/>
          <w:szCs w:val="28"/>
        </w:rPr>
        <w:t>на</w:t>
      </w:r>
      <w:r w:rsidR="002403FA" w:rsidRPr="00AF35E7">
        <w:rPr>
          <w:sz w:val="28"/>
          <w:szCs w:val="28"/>
        </w:rPr>
        <w:t xml:space="preserve"> бу</w:t>
      </w:r>
      <w:r w:rsidR="00987F3D">
        <w:rPr>
          <w:sz w:val="28"/>
          <w:szCs w:val="28"/>
        </w:rPr>
        <w:t>де</w:t>
      </w:r>
      <w:r w:rsidR="002403FA" w:rsidRPr="00AF35E7">
        <w:rPr>
          <w:sz w:val="28"/>
          <w:szCs w:val="28"/>
        </w:rPr>
        <w:t xml:space="preserve"> стягнути витрати на її захист у порядку, передбаченому Цивільним процесуальним кодексом України (див. ст. 4 ЦПК).</w:t>
      </w:r>
    </w:p>
    <w:p w:rsidR="00804203" w:rsidRPr="00AF35E7" w:rsidRDefault="002403FA" w:rsidP="00E5501E">
      <w:pPr>
        <w:pStyle w:val="Bodytext20"/>
        <w:shd w:val="clear" w:color="auto" w:fill="auto"/>
        <w:spacing w:before="0" w:line="240" w:lineRule="auto"/>
        <w:ind w:firstLine="709"/>
        <w:rPr>
          <w:sz w:val="28"/>
          <w:szCs w:val="28"/>
        </w:rPr>
      </w:pPr>
      <w:r w:rsidRPr="00AF35E7">
        <w:rPr>
          <w:sz w:val="28"/>
          <w:szCs w:val="28"/>
        </w:rPr>
        <w:t>З огляду на зазначене</w:t>
      </w:r>
      <w:r w:rsidR="00987F3D">
        <w:rPr>
          <w:sz w:val="28"/>
          <w:szCs w:val="28"/>
        </w:rPr>
        <w:t xml:space="preserve"> включення до КПК</w:t>
      </w:r>
      <w:r w:rsidRPr="00AF35E7">
        <w:rPr>
          <w:sz w:val="28"/>
          <w:szCs w:val="28"/>
        </w:rPr>
        <w:t xml:space="preserve"> нової статті 130-1 в редакції законопроекту вважаємо недоцільним.</w:t>
      </w:r>
    </w:p>
    <w:p w:rsidR="00804203" w:rsidRPr="00AF35E7" w:rsidRDefault="002403FA" w:rsidP="00E5501E">
      <w:pPr>
        <w:pStyle w:val="Bodytext40"/>
        <w:shd w:val="clear" w:color="auto" w:fill="auto"/>
        <w:spacing w:line="240" w:lineRule="auto"/>
        <w:ind w:firstLine="709"/>
        <w:jc w:val="both"/>
        <w:rPr>
          <w:sz w:val="28"/>
          <w:szCs w:val="28"/>
        </w:rPr>
      </w:pPr>
      <w:r w:rsidRPr="00AF35E7">
        <w:rPr>
          <w:rStyle w:val="Bodytext41"/>
          <w:b/>
          <w:bCs/>
          <w:sz w:val="28"/>
          <w:szCs w:val="28"/>
        </w:rPr>
        <w:t>Узагальнюючий висновок</w:t>
      </w:r>
      <w:r w:rsidRPr="00AF35E7">
        <w:rPr>
          <w:sz w:val="28"/>
          <w:szCs w:val="28"/>
        </w:rPr>
        <w:t>: за результатами розгляду в першому читанні законопроект доцільно повернути суб’єктам права законодавчої ініціативи на доопрацювання.</w:t>
      </w:r>
    </w:p>
    <w:p w:rsidR="00E5501E" w:rsidRPr="00AF35E7" w:rsidRDefault="00E5501E">
      <w:pPr>
        <w:pStyle w:val="Heading10"/>
        <w:keepNext/>
        <w:keepLines/>
        <w:shd w:val="clear" w:color="auto" w:fill="auto"/>
        <w:spacing w:before="0" w:line="260" w:lineRule="exact"/>
        <w:ind w:firstLine="740"/>
        <w:jc w:val="both"/>
        <w:rPr>
          <w:sz w:val="28"/>
          <w:szCs w:val="28"/>
        </w:rPr>
      </w:pPr>
      <w:bookmarkStart w:id="4" w:name="bookmark3"/>
    </w:p>
    <w:p w:rsidR="00E5501E" w:rsidRPr="00AF35E7" w:rsidRDefault="00E5501E">
      <w:pPr>
        <w:pStyle w:val="Heading10"/>
        <w:keepNext/>
        <w:keepLines/>
        <w:shd w:val="clear" w:color="auto" w:fill="auto"/>
        <w:spacing w:before="0" w:line="260" w:lineRule="exact"/>
        <w:ind w:firstLine="740"/>
        <w:jc w:val="both"/>
        <w:rPr>
          <w:sz w:val="28"/>
          <w:szCs w:val="28"/>
        </w:rPr>
      </w:pPr>
    </w:p>
    <w:p w:rsidR="00804203" w:rsidRPr="00AF35E7" w:rsidRDefault="00097A6E">
      <w:pPr>
        <w:pStyle w:val="Heading10"/>
        <w:keepNext/>
        <w:keepLines/>
        <w:shd w:val="clear" w:color="auto" w:fill="auto"/>
        <w:spacing w:before="0" w:line="260" w:lineRule="exact"/>
        <w:ind w:firstLine="740"/>
        <w:jc w:val="both"/>
        <w:rPr>
          <w:sz w:val="28"/>
          <w:szCs w:val="28"/>
        </w:rPr>
      </w:pPr>
      <w:r w:rsidRPr="00AF35E7">
        <w:rPr>
          <w:sz w:val="28"/>
          <w:szCs w:val="28"/>
        </w:rPr>
        <w:t xml:space="preserve">Перший заступник </w:t>
      </w:r>
      <w:r w:rsidR="002403FA" w:rsidRPr="00AF35E7">
        <w:rPr>
          <w:sz w:val="28"/>
          <w:szCs w:val="28"/>
        </w:rPr>
        <w:t>керівника</w:t>
      </w:r>
      <w:bookmarkEnd w:id="4"/>
    </w:p>
    <w:p w:rsidR="00804203" w:rsidRPr="00484A08" w:rsidRDefault="002403FA">
      <w:pPr>
        <w:pStyle w:val="Bodytext40"/>
        <w:shd w:val="clear" w:color="auto" w:fill="auto"/>
        <w:tabs>
          <w:tab w:val="left" w:pos="6378"/>
        </w:tabs>
        <w:spacing w:after="303" w:line="260" w:lineRule="exact"/>
        <w:ind w:firstLine="740"/>
        <w:jc w:val="both"/>
      </w:pPr>
      <w:r w:rsidRPr="00AF35E7">
        <w:rPr>
          <w:sz w:val="28"/>
          <w:szCs w:val="28"/>
        </w:rPr>
        <w:t>Головного управління</w:t>
      </w:r>
      <w:r w:rsidRPr="00AF35E7">
        <w:rPr>
          <w:sz w:val="28"/>
          <w:szCs w:val="28"/>
        </w:rPr>
        <w:tab/>
      </w:r>
      <w:r w:rsidR="00AF35E7" w:rsidRPr="00AF35E7">
        <w:rPr>
          <w:sz w:val="28"/>
          <w:szCs w:val="28"/>
        </w:rPr>
        <w:t xml:space="preserve">                     </w:t>
      </w:r>
      <w:r w:rsidR="00097A6E" w:rsidRPr="00AF35E7">
        <w:rPr>
          <w:sz w:val="28"/>
          <w:szCs w:val="28"/>
        </w:rPr>
        <w:t>С.О. Гудзинський</w:t>
      </w:r>
    </w:p>
    <w:p w:rsidR="00804203" w:rsidRPr="00097A6E" w:rsidRDefault="002403FA">
      <w:pPr>
        <w:pStyle w:val="Bodytext30"/>
        <w:shd w:val="clear" w:color="auto" w:fill="auto"/>
        <w:spacing w:after="0" w:line="210" w:lineRule="exact"/>
        <w:ind w:firstLine="740"/>
        <w:jc w:val="both"/>
        <w:rPr>
          <w:sz w:val="22"/>
          <w:szCs w:val="22"/>
        </w:rPr>
      </w:pPr>
      <w:proofErr w:type="spellStart"/>
      <w:r w:rsidRPr="00097A6E">
        <w:rPr>
          <w:sz w:val="22"/>
          <w:szCs w:val="22"/>
        </w:rPr>
        <w:t>Вик</w:t>
      </w:r>
      <w:proofErr w:type="spellEnd"/>
      <w:r w:rsidRPr="00097A6E">
        <w:rPr>
          <w:sz w:val="22"/>
          <w:szCs w:val="22"/>
        </w:rPr>
        <w:t>.: О. Петриченко, Л. Демчук</w:t>
      </w:r>
    </w:p>
    <w:sectPr w:rsidR="00804203" w:rsidRPr="00097A6E" w:rsidSect="00762B9B">
      <w:headerReference w:type="even" r:id="rId8"/>
      <w:headerReference w:type="default" r:id="rId9"/>
      <w:headerReference w:type="first" r:id="rId10"/>
      <w:footerReference w:type="first" r:id="rId11"/>
      <w:pgSz w:w="12240" w:h="15840"/>
      <w:pgMar w:top="1134" w:right="851" w:bottom="1134" w:left="1134" w:header="0" w:footer="6" w:gutter="0"/>
      <w:pgNumType w:start="1"/>
      <w:cols w:space="720"/>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B7484" w:rsidRDefault="007B7484">
      <w:r>
        <w:separator/>
      </w:r>
    </w:p>
  </w:endnote>
  <w:endnote w:type="continuationSeparator" w:id="0">
    <w:p w:rsidR="007B7484" w:rsidRDefault="007B74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ndara">
    <w:panose1 w:val="020E0502030303020204"/>
    <w:charset w:val="CC"/>
    <w:family w:val="swiss"/>
    <w:pitch w:val="variable"/>
    <w:sig w:usb0="A00002EF" w:usb1="4000A44B" w:usb2="00000000" w:usb3="00000000" w:csb0="0000019F" w:csb1="00000000"/>
  </w:font>
  <w:font w:name="Microsoft Sans Serif">
    <w:panose1 w:val="020B0604020202020204"/>
    <w:charset w:val="CC"/>
    <w:family w:val="swiss"/>
    <w:pitch w:val="variable"/>
    <w:sig w:usb0="E1002EFF" w:usb1="C000605B" w:usb2="00000029" w:usb3="00000000" w:csb0="000101FF" w:csb1="00000000"/>
  </w:font>
  <w:font w:name="Gulim">
    <w:altName w:val="굴림"/>
    <w:panose1 w:val="020B0600000101010101"/>
    <w:charset w:val="81"/>
    <w:family w:val="roman"/>
    <w:pitch w:val="fixed"/>
    <w:sig w:usb0="00000000" w:usb1="09060000" w:usb2="00000010" w:usb3="00000000" w:csb0="00080000"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4203" w:rsidRDefault="00890EF7">
    <w:pPr>
      <w:rPr>
        <w:sz w:val="2"/>
        <w:szCs w:val="2"/>
      </w:rPr>
    </w:pPr>
    <w:r>
      <w:rPr>
        <w:noProof/>
        <w:lang w:bidi="ar-SA"/>
      </w:rPr>
      <mc:AlternateContent>
        <mc:Choice Requires="wps">
          <w:drawing>
            <wp:anchor distT="0" distB="0" distL="63500" distR="63500" simplePos="0" relativeHeight="314572422" behindDoc="1" locked="0" layoutInCell="1" allowOverlap="1">
              <wp:simplePos x="0" y="0"/>
              <wp:positionH relativeFrom="page">
                <wp:posOffset>2419985</wp:posOffset>
              </wp:positionH>
              <wp:positionV relativeFrom="page">
                <wp:posOffset>9599930</wp:posOffset>
              </wp:positionV>
              <wp:extent cx="1442085" cy="172720"/>
              <wp:effectExtent l="635" t="0" r="0" b="4445"/>
              <wp:wrapNone/>
              <wp:docPr id="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2085" cy="172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B1E48" w:rsidRDefault="00CB1E48"/>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 o:spid="_x0000_s1028" type="#_x0000_t202" style="position:absolute;margin-left:190.55pt;margin-top:755.9pt;width:113.55pt;height:13.6pt;z-index:-188744058;visibility:visible;mso-wrap-style:squar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" filled="f" stroked="f">
              <v:textbox style="mso-fit-shape-to-text:t" inset="0,0,0,0">
                <w:txbxContent>
                  <w:p w:rsidR="00CB1E48" w:rsidRDefault="00CB1E48"/>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B7484" w:rsidRDefault="007B7484"/>
  </w:footnote>
  <w:footnote w:type="continuationSeparator" w:id="0">
    <w:p w:rsidR="007B7484" w:rsidRDefault="007B7484"/>
  </w:footnote>
  <w:footnote w:id="1">
    <w:p w:rsidR="000F55B0" w:rsidRPr="00762B9B" w:rsidRDefault="000F55B0" w:rsidP="000F55B0">
      <w:pPr>
        <w:pStyle w:val="Bodytext50"/>
        <w:shd w:val="clear" w:color="auto" w:fill="auto"/>
        <w:tabs>
          <w:tab w:val="left" w:pos="181"/>
        </w:tabs>
        <w:spacing w:before="0" w:line="240" w:lineRule="auto"/>
        <w:rPr>
          <w:sz w:val="20"/>
        </w:rPr>
      </w:pPr>
      <w:r w:rsidRPr="000F55B0">
        <w:rPr>
          <w:rStyle w:val="a6"/>
        </w:rPr>
        <w:footnoteRef/>
      </w:r>
      <w:r w:rsidRPr="000F55B0">
        <w:t xml:space="preserve"> </w:t>
      </w:r>
      <w:r w:rsidRPr="00762B9B">
        <w:rPr>
          <w:color w:val="auto"/>
          <w:sz w:val="20"/>
        </w:rPr>
        <w:t xml:space="preserve">Захист свідків має стати пріоритетною сферою реформування правоохоронних органів України - Консультативна місія ЄС в Україні. Прес-брифінг в Українському кризовому медіа-центрі. Київ, 20 грудня 2017. [Електронний ресурс]. - режим доступу ь: </w:t>
      </w:r>
      <w:hyperlink r:id="rId1" w:history="1">
        <w:r w:rsidRPr="00762B9B">
          <w:rPr>
            <w:color w:val="0066CC"/>
            <w:sz w:val="20"/>
            <w:u w:val="single"/>
            <w:lang w:val="en-US" w:eastAsia="en-US" w:bidi="en-US"/>
          </w:rPr>
          <w:t>http</w:t>
        </w:r>
        <w:r w:rsidRPr="00762B9B">
          <w:rPr>
            <w:color w:val="0066CC"/>
            <w:sz w:val="20"/>
            <w:u w:val="single"/>
            <w:lang w:val="ru-RU" w:eastAsia="en-US" w:bidi="en-US"/>
          </w:rPr>
          <w:t>://</w:t>
        </w:r>
        <w:proofErr w:type="spellStart"/>
        <w:r w:rsidRPr="00762B9B">
          <w:rPr>
            <w:color w:val="0066CC"/>
            <w:sz w:val="20"/>
            <w:u w:val="single"/>
            <w:lang w:val="en-US" w:eastAsia="en-US" w:bidi="en-US"/>
          </w:rPr>
          <w:t>uacrisis</w:t>
        </w:r>
        <w:proofErr w:type="spellEnd"/>
        <w:r w:rsidRPr="00762B9B">
          <w:rPr>
            <w:color w:val="0066CC"/>
            <w:sz w:val="20"/>
            <w:u w:val="single"/>
            <w:lang w:val="ru-RU" w:eastAsia="en-US" w:bidi="en-US"/>
          </w:rPr>
          <w:t>.</w:t>
        </w:r>
        <w:r w:rsidRPr="00762B9B">
          <w:rPr>
            <w:color w:val="0066CC"/>
            <w:sz w:val="20"/>
            <w:u w:val="single"/>
            <w:lang w:val="en-US" w:eastAsia="en-US" w:bidi="en-US"/>
          </w:rPr>
          <w:t>org</w:t>
        </w:r>
        <w:r w:rsidRPr="00762B9B">
          <w:rPr>
            <w:color w:val="0066CC"/>
            <w:sz w:val="20"/>
            <w:u w:val="single"/>
            <w:lang w:val="ru-RU" w:eastAsia="en-US" w:bidi="en-US"/>
          </w:rPr>
          <w:t>/</w:t>
        </w:r>
        <w:proofErr w:type="spellStart"/>
        <w:r w:rsidRPr="00762B9B">
          <w:rPr>
            <w:color w:val="0066CC"/>
            <w:sz w:val="20"/>
            <w:u w:val="single"/>
            <w:lang w:val="en-US" w:eastAsia="en-US" w:bidi="en-US"/>
          </w:rPr>
          <w:t>ua</w:t>
        </w:r>
        <w:proofErr w:type="spellEnd"/>
        <w:r w:rsidRPr="00762B9B">
          <w:rPr>
            <w:color w:val="0066CC"/>
            <w:sz w:val="20"/>
            <w:u w:val="single"/>
            <w:lang w:val="ru-RU" w:eastAsia="en-US" w:bidi="en-US"/>
          </w:rPr>
          <w:t>/63268-</w:t>
        </w:r>
        <w:r w:rsidRPr="00762B9B">
          <w:rPr>
            <w:color w:val="0066CC"/>
            <w:sz w:val="20"/>
            <w:u w:val="single"/>
            <w:lang w:val="en-US" w:eastAsia="en-US" w:bidi="en-US"/>
          </w:rPr>
          <w:t>witness</w:t>
        </w:r>
        <w:r w:rsidRPr="00762B9B">
          <w:rPr>
            <w:color w:val="0066CC"/>
            <w:sz w:val="20"/>
            <w:u w:val="single"/>
            <w:lang w:val="ru-RU" w:eastAsia="en-US" w:bidi="en-US"/>
          </w:rPr>
          <w:t>-</w:t>
        </w:r>
        <w:r w:rsidRPr="00762B9B">
          <w:rPr>
            <w:color w:val="0066CC"/>
            <w:sz w:val="20"/>
            <w:u w:val="single"/>
            <w:lang w:val="en-US" w:eastAsia="en-US" w:bidi="en-US"/>
          </w:rPr>
          <w:t>protection</w:t>
        </w:r>
        <w:r w:rsidRPr="00762B9B">
          <w:rPr>
            <w:color w:val="0066CC"/>
            <w:sz w:val="20"/>
            <w:u w:val="single"/>
            <w:lang w:val="ru-RU" w:eastAsia="en-US" w:bidi="en-US"/>
          </w:rPr>
          <w:t>-</w:t>
        </w:r>
        <w:r w:rsidRPr="00762B9B">
          <w:rPr>
            <w:color w:val="0066CC"/>
            <w:sz w:val="20"/>
            <w:u w:val="single"/>
            <w:lang w:val="en-US" w:eastAsia="en-US" w:bidi="en-US"/>
          </w:rPr>
          <w:t>in</w:t>
        </w:r>
        <w:r w:rsidRPr="00762B9B">
          <w:rPr>
            <w:color w:val="0066CC"/>
            <w:sz w:val="20"/>
            <w:u w:val="single"/>
            <w:lang w:val="ru-RU" w:eastAsia="en-US" w:bidi="en-US"/>
          </w:rPr>
          <w:t>-</w:t>
        </w:r>
        <w:r w:rsidRPr="00762B9B">
          <w:rPr>
            <w:color w:val="0066CC"/>
            <w:sz w:val="20"/>
            <w:u w:val="single"/>
            <w:lang w:val="en-US" w:eastAsia="en-US" w:bidi="en-US"/>
          </w:rPr>
          <w:t>criminal</w:t>
        </w:r>
        <w:r w:rsidRPr="00762B9B">
          <w:rPr>
            <w:color w:val="0066CC"/>
            <w:sz w:val="20"/>
            <w:u w:val="single"/>
            <w:lang w:val="ru-RU" w:eastAsia="en-US" w:bidi="en-US"/>
          </w:rPr>
          <w:t xml:space="preserve">- </w:t>
        </w:r>
        <w:r w:rsidRPr="00762B9B">
          <w:rPr>
            <w:color w:val="0066CC"/>
            <w:sz w:val="20"/>
            <w:u w:val="single"/>
            <w:lang w:val="en-US" w:eastAsia="en-US" w:bidi="en-US"/>
          </w:rPr>
          <w:t>proceeding</w:t>
        </w:r>
      </w:hyperlink>
    </w:p>
  </w:footnote>
  <w:footnote w:id="2">
    <w:p w:rsidR="000F55B0" w:rsidRPr="00762B9B" w:rsidRDefault="000F55B0" w:rsidP="000F55B0">
      <w:pPr>
        <w:pStyle w:val="a4"/>
        <w:rPr>
          <w:rFonts w:ascii="Times New Roman" w:hAnsi="Times New Roman" w:cs="Times New Roman"/>
          <w:szCs w:val="18"/>
        </w:rPr>
      </w:pPr>
      <w:r w:rsidRPr="00762B9B">
        <w:rPr>
          <w:rStyle w:val="a6"/>
          <w:rFonts w:ascii="Times New Roman" w:hAnsi="Times New Roman"/>
        </w:rPr>
        <w:footnoteRef/>
      </w:r>
      <w:r w:rsidRPr="00762B9B">
        <w:rPr>
          <w:rFonts w:ascii="Times New Roman" w:hAnsi="Times New Roman"/>
        </w:rPr>
        <w:t xml:space="preserve"> </w:t>
      </w:r>
      <w:r w:rsidRPr="00762B9B">
        <w:rPr>
          <w:rFonts w:ascii="Times New Roman" w:hAnsi="Times New Roman" w:cs="Times New Roman"/>
          <w:szCs w:val="18"/>
        </w:rPr>
        <w:t>Рекомендація № R (97) 13 Комітету міністрів Ради Європи державам членам щодо залякування свідків і прав сторони захисту [Електронний ресурс]. - Режим доступу:</w:t>
      </w:r>
    </w:p>
    <w:p w:rsidR="000F55B0" w:rsidRPr="00762B9B" w:rsidRDefault="000F55B0" w:rsidP="000F55B0">
      <w:pPr>
        <w:pStyle w:val="a4"/>
        <w:rPr>
          <w:rFonts w:ascii="Times New Roman" w:hAnsi="Times New Roman" w:cs="Times New Roman"/>
          <w:szCs w:val="18"/>
        </w:rPr>
      </w:pPr>
      <w:r w:rsidRPr="00762B9B">
        <w:rPr>
          <w:rFonts w:ascii="Times New Roman" w:hAnsi="Times New Roman" w:cs="Times New Roman"/>
          <w:szCs w:val="18"/>
        </w:rPr>
        <w:t xml:space="preserve">http://scourt.gov.ua/clients/vsu/vsu.nsf/(documents)/7442A47EB0B374B9C2257D 8700495F8B </w:t>
      </w:r>
    </w:p>
    <w:p w:rsidR="000F55B0" w:rsidRPr="00762B9B" w:rsidRDefault="000F55B0" w:rsidP="000F55B0">
      <w:pPr>
        <w:pStyle w:val="a4"/>
        <w:rPr>
          <w:rFonts w:ascii="Times New Roman" w:hAnsi="Times New Roman" w:cs="Times New Roman"/>
          <w:szCs w:val="18"/>
        </w:rPr>
      </w:pPr>
      <w:r w:rsidRPr="00762B9B">
        <w:rPr>
          <w:rFonts w:ascii="Times New Roman" w:hAnsi="Times New Roman" w:cs="Times New Roman"/>
          <w:szCs w:val="18"/>
        </w:rPr>
        <w:t xml:space="preserve">Рекомендація № </w:t>
      </w:r>
      <w:proofErr w:type="spellStart"/>
      <w:r w:rsidRPr="00762B9B">
        <w:rPr>
          <w:rFonts w:ascii="Times New Roman" w:hAnsi="Times New Roman" w:cs="Times New Roman"/>
          <w:szCs w:val="18"/>
        </w:rPr>
        <w:t>Rec</w:t>
      </w:r>
      <w:proofErr w:type="spellEnd"/>
      <w:r w:rsidRPr="00762B9B">
        <w:rPr>
          <w:rFonts w:ascii="Times New Roman" w:hAnsi="Times New Roman" w:cs="Times New Roman"/>
          <w:szCs w:val="18"/>
        </w:rPr>
        <w:t xml:space="preserve"> (2005) 9 Комітету міністрів Ради Європи державам членам щодо захисту свідків та осіб, які співпрацюють з правосуддям [Електронний ресурс]. - Режим доступу: http://scourt.gov.ua/clients/vsu/vsu.nsf/(documents)/7442A47EB0B374B9C2257D 8700495F8B 16</w:t>
      </w:r>
    </w:p>
  </w:footnote>
  <w:footnote w:id="3">
    <w:p w:rsidR="000F55B0" w:rsidRPr="00762B9B" w:rsidRDefault="000F55B0">
      <w:pPr>
        <w:pStyle w:val="a4"/>
        <w:rPr>
          <w:rFonts w:ascii="Times New Roman" w:hAnsi="Times New Roman" w:cs="Times New Roman"/>
          <w:szCs w:val="18"/>
        </w:rPr>
      </w:pPr>
      <w:r w:rsidRPr="00762B9B">
        <w:rPr>
          <w:rStyle w:val="a6"/>
          <w:rFonts w:ascii="Times New Roman" w:hAnsi="Times New Roman"/>
        </w:rPr>
        <w:footnoteRef/>
      </w:r>
      <w:r w:rsidRPr="00762B9B">
        <w:rPr>
          <w:rFonts w:ascii="Times New Roman" w:hAnsi="Times New Roman"/>
        </w:rPr>
        <w:t xml:space="preserve"> </w:t>
      </w:r>
      <w:proofErr w:type="spellStart"/>
      <w:r w:rsidRPr="00762B9B">
        <w:rPr>
          <w:rFonts w:ascii="Times New Roman" w:hAnsi="Times New Roman" w:cs="Times New Roman"/>
          <w:szCs w:val="18"/>
        </w:rPr>
        <w:t>Семків</w:t>
      </w:r>
      <w:proofErr w:type="spellEnd"/>
      <w:r w:rsidRPr="00762B9B">
        <w:rPr>
          <w:rFonts w:ascii="Times New Roman" w:hAnsi="Times New Roman" w:cs="Times New Roman"/>
          <w:szCs w:val="18"/>
        </w:rPr>
        <w:t xml:space="preserve"> Т. Удосконалення забезпечення безпеки осіб, які беруть участь у кримінальному провадженні / Т. </w:t>
      </w:r>
      <w:proofErr w:type="spellStart"/>
      <w:r w:rsidRPr="00762B9B">
        <w:rPr>
          <w:rFonts w:ascii="Times New Roman" w:hAnsi="Times New Roman" w:cs="Times New Roman"/>
          <w:szCs w:val="18"/>
        </w:rPr>
        <w:t>Семків</w:t>
      </w:r>
      <w:proofErr w:type="spellEnd"/>
      <w:r w:rsidRPr="00762B9B">
        <w:rPr>
          <w:rFonts w:ascii="Times New Roman" w:hAnsi="Times New Roman" w:cs="Times New Roman"/>
          <w:szCs w:val="18"/>
        </w:rPr>
        <w:t xml:space="preserve"> // Науковий часопис Національної академії прокуратури України. - 2017. -№ 3(15). - С. 119-128 [Електронний ресурс]. - Режим доступу: </w:t>
      </w:r>
      <w:hyperlink r:id="rId2" w:history="1">
        <w:r w:rsidRPr="00762B9B">
          <w:rPr>
            <w:rStyle w:val="a3"/>
            <w:rFonts w:ascii="Times New Roman" w:hAnsi="Times New Roman" w:cs="Times New Roman"/>
            <w:szCs w:val="18"/>
            <w:lang w:val="en-US" w:eastAsia="en-US" w:bidi="en-US"/>
          </w:rPr>
          <w:t>http</w:t>
        </w:r>
        <w:r w:rsidRPr="00762B9B">
          <w:rPr>
            <w:rStyle w:val="a3"/>
            <w:rFonts w:ascii="Times New Roman" w:hAnsi="Times New Roman" w:cs="Times New Roman"/>
            <w:szCs w:val="18"/>
            <w:lang w:eastAsia="en-US" w:bidi="en-US"/>
          </w:rPr>
          <w:t>://</w:t>
        </w:r>
        <w:r w:rsidRPr="00762B9B">
          <w:rPr>
            <w:rStyle w:val="a3"/>
            <w:rFonts w:ascii="Times New Roman" w:hAnsi="Times New Roman" w:cs="Times New Roman"/>
            <w:szCs w:val="18"/>
            <w:lang w:val="en-US" w:eastAsia="en-US" w:bidi="en-US"/>
          </w:rPr>
          <w:t>www</w:t>
        </w:r>
        <w:r w:rsidRPr="00762B9B">
          <w:rPr>
            <w:rStyle w:val="a3"/>
            <w:rFonts w:ascii="Times New Roman" w:hAnsi="Times New Roman" w:cs="Times New Roman"/>
            <w:szCs w:val="18"/>
            <w:lang w:eastAsia="en-US" w:bidi="en-US"/>
          </w:rPr>
          <w:t>.</w:t>
        </w:r>
        <w:proofErr w:type="spellStart"/>
        <w:r w:rsidRPr="00762B9B">
          <w:rPr>
            <w:rStyle w:val="a3"/>
            <w:rFonts w:ascii="Times New Roman" w:hAnsi="Times New Roman" w:cs="Times New Roman"/>
            <w:szCs w:val="18"/>
            <w:lang w:val="en-US" w:eastAsia="en-US" w:bidi="en-US"/>
          </w:rPr>
          <w:t>chasopysnapu</w:t>
        </w:r>
        <w:proofErr w:type="spellEnd"/>
        <w:r w:rsidRPr="00762B9B">
          <w:rPr>
            <w:rStyle w:val="a3"/>
            <w:rFonts w:ascii="Times New Roman" w:hAnsi="Times New Roman" w:cs="Times New Roman"/>
            <w:szCs w:val="18"/>
            <w:lang w:eastAsia="en-US" w:bidi="en-US"/>
          </w:rPr>
          <w:t>.</w:t>
        </w:r>
        <w:proofErr w:type="spellStart"/>
        <w:r w:rsidRPr="00762B9B">
          <w:rPr>
            <w:rStyle w:val="a3"/>
            <w:rFonts w:ascii="Times New Roman" w:hAnsi="Times New Roman" w:cs="Times New Roman"/>
            <w:szCs w:val="18"/>
            <w:lang w:val="en-US" w:eastAsia="en-US" w:bidi="en-US"/>
          </w:rPr>
          <w:t>gp</w:t>
        </w:r>
        <w:proofErr w:type="spellEnd"/>
        <w:r w:rsidRPr="00762B9B">
          <w:rPr>
            <w:rStyle w:val="a3"/>
            <w:rFonts w:ascii="Times New Roman" w:hAnsi="Times New Roman" w:cs="Times New Roman"/>
            <w:szCs w:val="18"/>
            <w:lang w:eastAsia="en-US" w:bidi="en-US"/>
          </w:rPr>
          <w:t>.</w:t>
        </w:r>
        <w:proofErr w:type="spellStart"/>
        <w:r w:rsidRPr="00762B9B">
          <w:rPr>
            <w:rStyle w:val="a3"/>
            <w:rFonts w:ascii="Times New Roman" w:hAnsi="Times New Roman" w:cs="Times New Roman"/>
            <w:szCs w:val="18"/>
            <w:lang w:val="en-US" w:eastAsia="en-US" w:bidi="en-US"/>
          </w:rPr>
          <w:t>gov</w:t>
        </w:r>
        <w:proofErr w:type="spellEnd"/>
        <w:r w:rsidRPr="00762B9B">
          <w:rPr>
            <w:rStyle w:val="a3"/>
            <w:rFonts w:ascii="Times New Roman" w:hAnsi="Times New Roman" w:cs="Times New Roman"/>
            <w:szCs w:val="18"/>
            <w:lang w:eastAsia="en-US" w:bidi="en-US"/>
          </w:rPr>
          <w:t>.</w:t>
        </w:r>
        <w:proofErr w:type="spellStart"/>
        <w:r w:rsidRPr="00762B9B">
          <w:rPr>
            <w:rStyle w:val="a3"/>
            <w:rFonts w:ascii="Times New Roman" w:hAnsi="Times New Roman" w:cs="Times New Roman"/>
            <w:szCs w:val="18"/>
            <w:lang w:val="en-US" w:eastAsia="en-US" w:bidi="en-US"/>
          </w:rPr>
          <w:t>ua</w:t>
        </w:r>
        <w:proofErr w:type="spellEnd"/>
        <w:r w:rsidRPr="00762B9B">
          <w:rPr>
            <w:rStyle w:val="a3"/>
            <w:rFonts w:ascii="Times New Roman" w:hAnsi="Times New Roman" w:cs="Times New Roman"/>
            <w:szCs w:val="18"/>
            <w:lang w:eastAsia="en-US" w:bidi="en-US"/>
          </w:rPr>
          <w:t>/</w:t>
        </w:r>
        <w:proofErr w:type="spellStart"/>
        <w:r w:rsidRPr="00762B9B">
          <w:rPr>
            <w:rStyle w:val="a3"/>
            <w:rFonts w:ascii="Times New Roman" w:hAnsi="Times New Roman" w:cs="Times New Roman"/>
            <w:szCs w:val="18"/>
            <w:lang w:val="en-US" w:eastAsia="en-US" w:bidi="en-US"/>
          </w:rPr>
          <w:t>chasopys</w:t>
        </w:r>
        <w:proofErr w:type="spellEnd"/>
        <w:r w:rsidRPr="00762B9B">
          <w:rPr>
            <w:rStyle w:val="a3"/>
            <w:rFonts w:ascii="Times New Roman" w:hAnsi="Times New Roman" w:cs="Times New Roman"/>
            <w:szCs w:val="18"/>
            <w:lang w:eastAsia="en-US" w:bidi="en-US"/>
          </w:rPr>
          <w:t>/</w:t>
        </w:r>
        <w:proofErr w:type="spellStart"/>
        <w:r w:rsidRPr="00762B9B">
          <w:rPr>
            <w:rStyle w:val="a3"/>
            <w:rFonts w:ascii="Times New Roman" w:hAnsi="Times New Roman" w:cs="Times New Roman"/>
            <w:szCs w:val="18"/>
            <w:lang w:val="en-US" w:eastAsia="en-US" w:bidi="en-US"/>
          </w:rPr>
          <w:t>ua</w:t>
        </w:r>
        <w:proofErr w:type="spellEnd"/>
        <w:r w:rsidRPr="00762B9B">
          <w:rPr>
            <w:rStyle w:val="a3"/>
            <w:rFonts w:ascii="Times New Roman" w:hAnsi="Times New Roman" w:cs="Times New Roman"/>
            <w:szCs w:val="18"/>
            <w:lang w:eastAsia="en-US" w:bidi="en-US"/>
          </w:rPr>
          <w:t>/</w:t>
        </w:r>
        <w:r w:rsidRPr="00762B9B">
          <w:rPr>
            <w:rStyle w:val="a3"/>
            <w:rFonts w:ascii="Times New Roman" w:hAnsi="Times New Roman" w:cs="Times New Roman"/>
            <w:szCs w:val="18"/>
            <w:lang w:val="en-US" w:eastAsia="en-US" w:bidi="en-US"/>
          </w:rPr>
          <w:t>pdf</w:t>
        </w:r>
        <w:r w:rsidRPr="00762B9B">
          <w:rPr>
            <w:rStyle w:val="a3"/>
            <w:rFonts w:ascii="Times New Roman" w:hAnsi="Times New Roman" w:cs="Times New Roman"/>
            <w:szCs w:val="18"/>
            <w:lang w:eastAsia="en-US" w:bidi="en-US"/>
          </w:rPr>
          <w:t>/3- 2017/</w:t>
        </w:r>
        <w:proofErr w:type="spellStart"/>
        <w:r w:rsidRPr="00762B9B">
          <w:rPr>
            <w:rStyle w:val="a3"/>
            <w:rFonts w:ascii="Times New Roman" w:hAnsi="Times New Roman" w:cs="Times New Roman"/>
            <w:szCs w:val="18"/>
            <w:lang w:val="en-US" w:eastAsia="en-US" w:bidi="en-US"/>
          </w:rPr>
          <w:t>semkiv</w:t>
        </w:r>
        <w:proofErr w:type="spellEnd"/>
        <w:r w:rsidRPr="00762B9B">
          <w:rPr>
            <w:rStyle w:val="a3"/>
            <w:rFonts w:ascii="Times New Roman" w:hAnsi="Times New Roman" w:cs="Times New Roman"/>
            <w:szCs w:val="18"/>
            <w:lang w:eastAsia="en-US" w:bidi="en-US"/>
          </w:rPr>
          <w:t>.</w:t>
        </w:r>
        <w:r w:rsidRPr="00762B9B">
          <w:rPr>
            <w:rStyle w:val="a3"/>
            <w:rFonts w:ascii="Times New Roman" w:hAnsi="Times New Roman" w:cs="Times New Roman"/>
            <w:szCs w:val="18"/>
            <w:lang w:val="en-US" w:eastAsia="en-US" w:bidi="en-US"/>
          </w:rPr>
          <w:t>pdf</w:t>
        </w:r>
      </w:hyperlink>
    </w:p>
  </w:footnote>
  <w:footnote w:id="4">
    <w:p w:rsidR="00791405" w:rsidRPr="00357B6E" w:rsidRDefault="00791405" w:rsidP="00791405">
      <w:pPr>
        <w:pStyle w:val="a4"/>
        <w:rPr>
          <w:rFonts w:ascii="Times New Roman" w:hAnsi="Times New Roman" w:cs="Times New Roman"/>
        </w:rPr>
      </w:pPr>
      <w:r>
        <w:rPr>
          <w:rStyle w:val="a6"/>
        </w:rPr>
        <w:footnoteRef/>
      </w:r>
      <w:r>
        <w:t xml:space="preserve"> </w:t>
      </w:r>
      <w:proofErr w:type="spellStart"/>
      <w:r w:rsidRPr="00357B6E">
        <w:rPr>
          <w:rFonts w:ascii="Times New Roman" w:hAnsi="Times New Roman" w:cs="Times New Roman"/>
        </w:rPr>
        <w:t>Семків</w:t>
      </w:r>
      <w:proofErr w:type="spellEnd"/>
      <w:r w:rsidRPr="00357B6E">
        <w:rPr>
          <w:rFonts w:ascii="Times New Roman" w:hAnsi="Times New Roman" w:cs="Times New Roman"/>
        </w:rPr>
        <w:t xml:space="preserve"> Т. Удосконалення забезпечення безпеки осіб, які беруть участь у кримінальному провадженні / Т. </w:t>
      </w:r>
      <w:proofErr w:type="spellStart"/>
      <w:r w:rsidRPr="00357B6E">
        <w:rPr>
          <w:rFonts w:ascii="Times New Roman" w:hAnsi="Times New Roman" w:cs="Times New Roman"/>
        </w:rPr>
        <w:t>Семків</w:t>
      </w:r>
      <w:proofErr w:type="spellEnd"/>
      <w:r w:rsidRPr="00357B6E">
        <w:rPr>
          <w:rFonts w:ascii="Times New Roman" w:hAnsi="Times New Roman" w:cs="Times New Roman"/>
        </w:rPr>
        <w:t xml:space="preserve"> // Науковий часопис Національної академії прокуратури України. - 2017. -№ 3(15). - С. 119-128 [Електронний ресурс]. - Режим доступу: </w:t>
      </w:r>
      <w:hyperlink r:id="rId3" w:history="1">
        <w:r w:rsidRPr="00357B6E">
          <w:rPr>
            <w:rStyle w:val="a3"/>
            <w:rFonts w:ascii="Times New Roman" w:hAnsi="Times New Roman" w:cs="Times New Roman"/>
            <w:lang w:val="en-US" w:eastAsia="en-US" w:bidi="en-US"/>
          </w:rPr>
          <w:t>http</w:t>
        </w:r>
        <w:r w:rsidRPr="00357B6E">
          <w:rPr>
            <w:rStyle w:val="a3"/>
            <w:rFonts w:ascii="Times New Roman" w:hAnsi="Times New Roman" w:cs="Times New Roman"/>
            <w:lang w:eastAsia="en-US" w:bidi="en-US"/>
          </w:rPr>
          <w:t>://</w:t>
        </w:r>
        <w:r w:rsidRPr="00357B6E">
          <w:rPr>
            <w:rStyle w:val="a3"/>
            <w:rFonts w:ascii="Times New Roman" w:hAnsi="Times New Roman" w:cs="Times New Roman"/>
            <w:lang w:val="en-US" w:eastAsia="en-US" w:bidi="en-US"/>
          </w:rPr>
          <w:t>www</w:t>
        </w:r>
        <w:r w:rsidRPr="00357B6E">
          <w:rPr>
            <w:rStyle w:val="a3"/>
            <w:rFonts w:ascii="Times New Roman" w:hAnsi="Times New Roman" w:cs="Times New Roman"/>
            <w:lang w:eastAsia="en-US" w:bidi="en-US"/>
          </w:rPr>
          <w:t>.</w:t>
        </w:r>
        <w:proofErr w:type="spellStart"/>
        <w:r w:rsidRPr="00357B6E">
          <w:rPr>
            <w:rStyle w:val="a3"/>
            <w:rFonts w:ascii="Times New Roman" w:hAnsi="Times New Roman" w:cs="Times New Roman"/>
            <w:lang w:val="en-US" w:eastAsia="en-US" w:bidi="en-US"/>
          </w:rPr>
          <w:t>chasopysnapu</w:t>
        </w:r>
        <w:proofErr w:type="spellEnd"/>
        <w:r w:rsidRPr="00357B6E">
          <w:rPr>
            <w:rStyle w:val="a3"/>
            <w:rFonts w:ascii="Times New Roman" w:hAnsi="Times New Roman" w:cs="Times New Roman"/>
            <w:lang w:eastAsia="en-US" w:bidi="en-US"/>
          </w:rPr>
          <w:t>.</w:t>
        </w:r>
        <w:proofErr w:type="spellStart"/>
        <w:r w:rsidRPr="00357B6E">
          <w:rPr>
            <w:rStyle w:val="a3"/>
            <w:rFonts w:ascii="Times New Roman" w:hAnsi="Times New Roman" w:cs="Times New Roman"/>
            <w:lang w:val="en-US" w:eastAsia="en-US" w:bidi="en-US"/>
          </w:rPr>
          <w:t>gp</w:t>
        </w:r>
        <w:proofErr w:type="spellEnd"/>
        <w:r w:rsidRPr="00357B6E">
          <w:rPr>
            <w:rStyle w:val="a3"/>
            <w:rFonts w:ascii="Times New Roman" w:hAnsi="Times New Roman" w:cs="Times New Roman"/>
            <w:lang w:eastAsia="en-US" w:bidi="en-US"/>
          </w:rPr>
          <w:t>.</w:t>
        </w:r>
        <w:proofErr w:type="spellStart"/>
        <w:r w:rsidRPr="00357B6E">
          <w:rPr>
            <w:rStyle w:val="a3"/>
            <w:rFonts w:ascii="Times New Roman" w:hAnsi="Times New Roman" w:cs="Times New Roman"/>
            <w:lang w:val="en-US" w:eastAsia="en-US" w:bidi="en-US"/>
          </w:rPr>
          <w:t>gov</w:t>
        </w:r>
        <w:proofErr w:type="spellEnd"/>
        <w:r w:rsidRPr="00357B6E">
          <w:rPr>
            <w:rStyle w:val="a3"/>
            <w:rFonts w:ascii="Times New Roman" w:hAnsi="Times New Roman" w:cs="Times New Roman"/>
            <w:lang w:eastAsia="en-US" w:bidi="en-US"/>
          </w:rPr>
          <w:t>.</w:t>
        </w:r>
        <w:proofErr w:type="spellStart"/>
        <w:r w:rsidRPr="00357B6E">
          <w:rPr>
            <w:rStyle w:val="a3"/>
            <w:rFonts w:ascii="Times New Roman" w:hAnsi="Times New Roman" w:cs="Times New Roman"/>
            <w:lang w:val="en-US" w:eastAsia="en-US" w:bidi="en-US"/>
          </w:rPr>
          <w:t>ua</w:t>
        </w:r>
        <w:proofErr w:type="spellEnd"/>
        <w:r w:rsidRPr="00357B6E">
          <w:rPr>
            <w:rStyle w:val="a3"/>
            <w:rFonts w:ascii="Times New Roman" w:hAnsi="Times New Roman" w:cs="Times New Roman"/>
            <w:lang w:eastAsia="en-US" w:bidi="en-US"/>
          </w:rPr>
          <w:t>/</w:t>
        </w:r>
        <w:proofErr w:type="spellStart"/>
        <w:r w:rsidRPr="00357B6E">
          <w:rPr>
            <w:rStyle w:val="a3"/>
            <w:rFonts w:ascii="Times New Roman" w:hAnsi="Times New Roman" w:cs="Times New Roman"/>
            <w:lang w:val="en-US" w:eastAsia="en-US" w:bidi="en-US"/>
          </w:rPr>
          <w:t>chasopys</w:t>
        </w:r>
        <w:proofErr w:type="spellEnd"/>
        <w:r w:rsidRPr="00357B6E">
          <w:rPr>
            <w:rStyle w:val="a3"/>
            <w:rFonts w:ascii="Times New Roman" w:hAnsi="Times New Roman" w:cs="Times New Roman"/>
            <w:lang w:eastAsia="en-US" w:bidi="en-US"/>
          </w:rPr>
          <w:t>/</w:t>
        </w:r>
        <w:proofErr w:type="spellStart"/>
        <w:r w:rsidRPr="00357B6E">
          <w:rPr>
            <w:rStyle w:val="a3"/>
            <w:rFonts w:ascii="Times New Roman" w:hAnsi="Times New Roman" w:cs="Times New Roman"/>
            <w:lang w:val="en-US" w:eastAsia="en-US" w:bidi="en-US"/>
          </w:rPr>
          <w:t>ua</w:t>
        </w:r>
        <w:proofErr w:type="spellEnd"/>
        <w:r w:rsidRPr="00357B6E">
          <w:rPr>
            <w:rStyle w:val="a3"/>
            <w:rFonts w:ascii="Times New Roman" w:hAnsi="Times New Roman" w:cs="Times New Roman"/>
            <w:lang w:eastAsia="en-US" w:bidi="en-US"/>
          </w:rPr>
          <w:t>/</w:t>
        </w:r>
        <w:r w:rsidRPr="00357B6E">
          <w:rPr>
            <w:rStyle w:val="a3"/>
            <w:rFonts w:ascii="Times New Roman" w:hAnsi="Times New Roman" w:cs="Times New Roman"/>
            <w:lang w:val="en-US" w:eastAsia="en-US" w:bidi="en-US"/>
          </w:rPr>
          <w:t>pdf</w:t>
        </w:r>
        <w:r w:rsidRPr="00357B6E">
          <w:rPr>
            <w:rStyle w:val="a3"/>
            <w:rFonts w:ascii="Times New Roman" w:hAnsi="Times New Roman" w:cs="Times New Roman"/>
            <w:lang w:eastAsia="en-US" w:bidi="en-US"/>
          </w:rPr>
          <w:t>/3- 2017/</w:t>
        </w:r>
        <w:proofErr w:type="spellStart"/>
        <w:r w:rsidRPr="00357B6E">
          <w:rPr>
            <w:rStyle w:val="a3"/>
            <w:rFonts w:ascii="Times New Roman" w:hAnsi="Times New Roman" w:cs="Times New Roman"/>
            <w:lang w:val="en-US" w:eastAsia="en-US" w:bidi="en-US"/>
          </w:rPr>
          <w:t>semkiv</w:t>
        </w:r>
        <w:proofErr w:type="spellEnd"/>
        <w:r w:rsidRPr="00357B6E">
          <w:rPr>
            <w:rStyle w:val="a3"/>
            <w:rFonts w:ascii="Times New Roman" w:hAnsi="Times New Roman" w:cs="Times New Roman"/>
            <w:lang w:eastAsia="en-US" w:bidi="en-US"/>
          </w:rPr>
          <w:t>.</w:t>
        </w:r>
        <w:r w:rsidRPr="00357B6E">
          <w:rPr>
            <w:rStyle w:val="a3"/>
            <w:rFonts w:ascii="Times New Roman" w:hAnsi="Times New Roman" w:cs="Times New Roman"/>
            <w:lang w:val="en-US" w:eastAsia="en-US" w:bidi="en-US"/>
          </w:rPr>
          <w:t>pdf</w:t>
        </w:r>
      </w:hyperlink>
    </w:p>
    <w:p w:rsidR="00791405" w:rsidRDefault="00791405">
      <w:pPr>
        <w:pStyle w:val="a4"/>
      </w:pPr>
    </w:p>
  </w:footnote>
  <w:footnote w:id="5">
    <w:p w:rsidR="00484A08" w:rsidRPr="00357B6E" w:rsidRDefault="00484A08">
      <w:pPr>
        <w:pStyle w:val="a4"/>
        <w:rPr>
          <w:rFonts w:ascii="Times New Roman" w:hAnsi="Times New Roman"/>
        </w:rPr>
      </w:pPr>
      <w:r>
        <w:rPr>
          <w:rStyle w:val="a6"/>
        </w:rPr>
        <w:footnoteRef/>
      </w:r>
      <w:r>
        <w:t xml:space="preserve"> </w:t>
      </w:r>
      <w:r w:rsidRPr="00357B6E">
        <w:rPr>
          <w:rFonts w:ascii="Times New Roman" w:hAnsi="Times New Roman"/>
        </w:rPr>
        <w:t xml:space="preserve">Див., </w:t>
      </w:r>
      <w:proofErr w:type="spellStart"/>
      <w:r w:rsidRPr="00357B6E">
        <w:rPr>
          <w:rFonts w:ascii="Times New Roman" w:hAnsi="Times New Roman"/>
        </w:rPr>
        <w:t>напр</w:t>
      </w:r>
      <w:proofErr w:type="spellEnd"/>
      <w:r w:rsidRPr="00357B6E">
        <w:rPr>
          <w:rFonts w:ascii="Times New Roman" w:hAnsi="Times New Roman"/>
        </w:rPr>
        <w:t xml:space="preserve"> .: Великий юридичний словник. 3-е </w:t>
      </w:r>
      <w:proofErr w:type="spellStart"/>
      <w:r w:rsidRPr="00357B6E">
        <w:rPr>
          <w:rFonts w:ascii="Times New Roman" w:hAnsi="Times New Roman"/>
        </w:rPr>
        <w:t>изд</w:t>
      </w:r>
      <w:proofErr w:type="spellEnd"/>
      <w:r w:rsidRPr="00357B6E">
        <w:rPr>
          <w:rFonts w:ascii="Times New Roman" w:hAnsi="Times New Roman"/>
        </w:rPr>
        <w:t xml:space="preserve">., </w:t>
      </w:r>
      <w:proofErr w:type="spellStart"/>
      <w:r w:rsidRPr="00357B6E">
        <w:rPr>
          <w:rFonts w:ascii="Times New Roman" w:hAnsi="Times New Roman"/>
        </w:rPr>
        <w:t>Д</w:t>
      </w:r>
      <w:r w:rsidR="002A233C" w:rsidRPr="00357B6E">
        <w:rPr>
          <w:rFonts w:ascii="Times New Roman" w:hAnsi="Times New Roman"/>
        </w:rPr>
        <w:t>оп</w:t>
      </w:r>
      <w:proofErr w:type="spellEnd"/>
      <w:r w:rsidRPr="00357B6E">
        <w:rPr>
          <w:rFonts w:ascii="Times New Roman" w:hAnsi="Times New Roman"/>
        </w:rPr>
        <w:t xml:space="preserve"> і </w:t>
      </w:r>
      <w:proofErr w:type="spellStart"/>
      <w:r w:rsidRPr="00357B6E">
        <w:rPr>
          <w:rFonts w:ascii="Times New Roman" w:hAnsi="Times New Roman"/>
        </w:rPr>
        <w:t>перераб</w:t>
      </w:r>
      <w:proofErr w:type="spellEnd"/>
      <w:r w:rsidRPr="00357B6E">
        <w:rPr>
          <w:rFonts w:ascii="Times New Roman" w:hAnsi="Times New Roman"/>
        </w:rPr>
        <w:t xml:space="preserve">. / Під ред. </w:t>
      </w:r>
      <w:proofErr w:type="spellStart"/>
      <w:r w:rsidRPr="00357B6E">
        <w:rPr>
          <w:rFonts w:ascii="Times New Roman" w:hAnsi="Times New Roman"/>
        </w:rPr>
        <w:t>проф</w:t>
      </w:r>
      <w:proofErr w:type="spellEnd"/>
      <w:r w:rsidRPr="00357B6E">
        <w:rPr>
          <w:rFonts w:ascii="Times New Roman" w:hAnsi="Times New Roman"/>
        </w:rPr>
        <w:t xml:space="preserve"> А. Я. </w:t>
      </w:r>
      <w:proofErr w:type="spellStart"/>
      <w:r w:rsidRPr="00357B6E">
        <w:rPr>
          <w:rFonts w:ascii="Times New Roman" w:hAnsi="Times New Roman"/>
        </w:rPr>
        <w:t>Сухарева</w:t>
      </w:r>
      <w:proofErr w:type="spellEnd"/>
      <w:r w:rsidRPr="00357B6E">
        <w:rPr>
          <w:rFonts w:ascii="Times New Roman" w:hAnsi="Times New Roman"/>
        </w:rPr>
        <w:t>. М.</w:t>
      </w:r>
      <w:r w:rsidR="002A233C" w:rsidRPr="00357B6E">
        <w:rPr>
          <w:rFonts w:ascii="Times New Roman" w:hAnsi="Times New Roman"/>
        </w:rPr>
        <w:t>: ИНФРА, 2008; Юридична енциклоп</w:t>
      </w:r>
      <w:r w:rsidRPr="00357B6E">
        <w:rPr>
          <w:rFonts w:ascii="Times New Roman" w:hAnsi="Times New Roman"/>
        </w:rPr>
        <w:t xml:space="preserve">едія. 5-е вид., </w:t>
      </w:r>
      <w:proofErr w:type="spellStart"/>
      <w:r w:rsidRPr="00357B6E">
        <w:rPr>
          <w:rFonts w:ascii="Times New Roman" w:hAnsi="Times New Roman"/>
        </w:rPr>
        <w:t>Доп</w:t>
      </w:r>
      <w:proofErr w:type="spellEnd"/>
      <w:r w:rsidRPr="00357B6E">
        <w:rPr>
          <w:rFonts w:ascii="Times New Roman" w:hAnsi="Times New Roman"/>
        </w:rPr>
        <w:t xml:space="preserve">. і </w:t>
      </w:r>
      <w:proofErr w:type="spellStart"/>
      <w:r w:rsidRPr="00357B6E">
        <w:rPr>
          <w:rFonts w:ascii="Times New Roman" w:hAnsi="Times New Roman"/>
        </w:rPr>
        <w:t>перераб</w:t>
      </w:r>
      <w:proofErr w:type="spellEnd"/>
      <w:r w:rsidRPr="00357B6E">
        <w:rPr>
          <w:rFonts w:ascii="Times New Roman" w:hAnsi="Times New Roman"/>
        </w:rPr>
        <w:t>. / Під ред. М. Ю. Тихомирова. М., 2006. Енцикло</w:t>
      </w:r>
      <w:r w:rsidR="002A233C" w:rsidRPr="00357B6E">
        <w:rPr>
          <w:rFonts w:ascii="Times New Roman" w:hAnsi="Times New Roman"/>
        </w:rPr>
        <w:t xml:space="preserve">педичний словник </w:t>
      </w:r>
      <w:proofErr w:type="spellStart"/>
      <w:r w:rsidR="002A233C" w:rsidRPr="00357B6E">
        <w:rPr>
          <w:rFonts w:ascii="Times New Roman" w:hAnsi="Times New Roman"/>
        </w:rPr>
        <w:t>Вебстера</w:t>
      </w:r>
      <w:proofErr w:type="spellEnd"/>
      <w:r w:rsidR="002A233C" w:rsidRPr="00357B6E">
        <w:rPr>
          <w:rFonts w:ascii="Times New Roman" w:hAnsi="Times New Roman"/>
        </w:rPr>
        <w:t xml:space="preserve"> </w:t>
      </w:r>
      <w:r w:rsidRPr="00357B6E">
        <w:rPr>
          <w:rFonts w:ascii="Times New Roman" w:hAnsi="Times New Roman"/>
        </w:rPr>
        <w:t>(</w:t>
      </w:r>
      <w:proofErr w:type="spellStart"/>
      <w:r w:rsidRPr="00357B6E">
        <w:rPr>
          <w:rFonts w:ascii="Times New Roman" w:hAnsi="Times New Roman"/>
        </w:rPr>
        <w:t>Webster's</w:t>
      </w:r>
      <w:proofErr w:type="spellEnd"/>
      <w:r w:rsidRPr="00357B6E">
        <w:rPr>
          <w:rFonts w:ascii="Times New Roman" w:hAnsi="Times New Roman"/>
        </w:rPr>
        <w:t xml:space="preserve"> </w:t>
      </w:r>
      <w:proofErr w:type="spellStart"/>
      <w:r w:rsidRPr="00357B6E">
        <w:rPr>
          <w:rFonts w:ascii="Times New Roman" w:hAnsi="Times New Roman"/>
        </w:rPr>
        <w:t>Encyclopedia</w:t>
      </w:r>
      <w:proofErr w:type="spellEnd"/>
      <w:r w:rsidRPr="00357B6E">
        <w:rPr>
          <w:rFonts w:ascii="Times New Roman" w:hAnsi="Times New Roman"/>
        </w:rPr>
        <w:t xml:space="preserve"> </w:t>
      </w:r>
      <w:proofErr w:type="spellStart"/>
      <w:r w:rsidRPr="00357B6E">
        <w:rPr>
          <w:rFonts w:ascii="Times New Roman" w:hAnsi="Times New Roman"/>
        </w:rPr>
        <w:t>Unabridged</w:t>
      </w:r>
      <w:proofErr w:type="spellEnd"/>
      <w:r w:rsidRPr="00357B6E">
        <w:rPr>
          <w:rFonts w:ascii="Times New Roman" w:hAnsi="Times New Roman"/>
        </w:rPr>
        <w:t xml:space="preserve"> </w:t>
      </w:r>
      <w:proofErr w:type="spellStart"/>
      <w:r w:rsidRPr="00357B6E">
        <w:rPr>
          <w:rFonts w:ascii="Times New Roman" w:hAnsi="Times New Roman"/>
        </w:rPr>
        <w:t>Dictionary</w:t>
      </w:r>
      <w:proofErr w:type="spellEnd"/>
      <w:r w:rsidRPr="00357B6E">
        <w:rPr>
          <w:rFonts w:ascii="Times New Roman" w:hAnsi="Times New Roman"/>
        </w:rPr>
        <w:t xml:space="preserve"> </w:t>
      </w:r>
      <w:proofErr w:type="spellStart"/>
      <w:r w:rsidRPr="00357B6E">
        <w:rPr>
          <w:rFonts w:ascii="Times New Roman" w:hAnsi="Times New Roman"/>
        </w:rPr>
        <w:t>of</w:t>
      </w:r>
      <w:proofErr w:type="spellEnd"/>
      <w:r w:rsidRPr="00357B6E">
        <w:rPr>
          <w:rFonts w:ascii="Times New Roman" w:hAnsi="Times New Roman"/>
        </w:rPr>
        <w:t xml:space="preserve"> </w:t>
      </w:r>
      <w:proofErr w:type="spellStart"/>
      <w:r w:rsidRPr="00357B6E">
        <w:rPr>
          <w:rFonts w:ascii="Times New Roman" w:hAnsi="Times New Roman"/>
        </w:rPr>
        <w:t>the</w:t>
      </w:r>
      <w:proofErr w:type="spellEnd"/>
      <w:r w:rsidRPr="00357B6E">
        <w:rPr>
          <w:rFonts w:ascii="Times New Roman" w:hAnsi="Times New Roman"/>
        </w:rPr>
        <w:t xml:space="preserve"> </w:t>
      </w:r>
      <w:proofErr w:type="spellStart"/>
      <w:r w:rsidRPr="00357B6E">
        <w:rPr>
          <w:rFonts w:ascii="Times New Roman" w:hAnsi="Times New Roman"/>
        </w:rPr>
        <w:t>English</w:t>
      </w:r>
      <w:proofErr w:type="spellEnd"/>
      <w:r w:rsidRPr="00357B6E">
        <w:rPr>
          <w:rFonts w:ascii="Times New Roman" w:hAnsi="Times New Roman"/>
        </w:rPr>
        <w:t xml:space="preserve"> </w:t>
      </w:r>
      <w:proofErr w:type="spellStart"/>
      <w:r w:rsidRPr="00357B6E">
        <w:rPr>
          <w:rFonts w:ascii="Times New Roman" w:hAnsi="Times New Roman"/>
        </w:rPr>
        <w:t>Language</w:t>
      </w:r>
      <w:proofErr w:type="spellEnd"/>
      <w:r w:rsidRPr="00357B6E">
        <w:rPr>
          <w:rFonts w:ascii="Times New Roman" w:hAnsi="Times New Roman"/>
        </w:rPr>
        <w:t xml:space="preserve">. NY / </w:t>
      </w:r>
      <w:proofErr w:type="spellStart"/>
      <w:r w:rsidRPr="00357B6E">
        <w:rPr>
          <w:rFonts w:ascii="Times New Roman" w:hAnsi="Times New Roman"/>
        </w:rPr>
        <w:t>Avenel</w:t>
      </w:r>
      <w:proofErr w:type="spellEnd"/>
      <w:r w:rsidRPr="00357B6E">
        <w:rPr>
          <w:rFonts w:ascii="Times New Roman" w:hAnsi="Times New Roman"/>
        </w:rPr>
        <w:t xml:space="preserve">, </w:t>
      </w:r>
      <w:proofErr w:type="spellStart"/>
      <w:r w:rsidRPr="00357B6E">
        <w:rPr>
          <w:rFonts w:ascii="Times New Roman" w:hAnsi="Times New Roman"/>
        </w:rPr>
        <w:t>New</w:t>
      </w:r>
      <w:proofErr w:type="spellEnd"/>
      <w:r w:rsidRPr="00357B6E">
        <w:rPr>
          <w:rFonts w:ascii="Times New Roman" w:hAnsi="Times New Roman"/>
        </w:rPr>
        <w:t xml:space="preserve"> </w:t>
      </w:r>
      <w:proofErr w:type="spellStart"/>
      <w:r w:rsidRPr="00357B6E">
        <w:rPr>
          <w:rFonts w:ascii="Times New Roman" w:hAnsi="Times New Roman"/>
        </w:rPr>
        <w:t>Jersey</w:t>
      </w:r>
      <w:proofErr w:type="spellEnd"/>
      <w:r w:rsidRPr="00357B6E">
        <w:rPr>
          <w:rFonts w:ascii="Times New Roman" w:hAnsi="Times New Roman"/>
        </w:rPr>
        <w:t xml:space="preserve">: </w:t>
      </w:r>
      <w:proofErr w:type="spellStart"/>
      <w:r w:rsidRPr="00357B6E">
        <w:rPr>
          <w:rFonts w:ascii="Times New Roman" w:hAnsi="Times New Roman"/>
        </w:rPr>
        <w:t>Grarnercy</w:t>
      </w:r>
      <w:proofErr w:type="spellEnd"/>
      <w:r w:rsidRPr="00357B6E">
        <w:rPr>
          <w:rFonts w:ascii="Times New Roman" w:hAnsi="Times New Roman"/>
        </w:rPr>
        <w:t xml:space="preserve"> </w:t>
      </w:r>
      <w:proofErr w:type="spellStart"/>
      <w:r w:rsidRPr="00357B6E">
        <w:rPr>
          <w:rFonts w:ascii="Times New Roman" w:hAnsi="Times New Roman"/>
        </w:rPr>
        <w:t>Books</w:t>
      </w:r>
      <w:proofErr w:type="spellEnd"/>
      <w:r w:rsidRPr="00357B6E">
        <w:rPr>
          <w:rFonts w:ascii="Times New Roman" w:hAnsi="Times New Roman"/>
        </w:rPr>
        <w:t>, 1989). Аналогічне значення наводиться в авторитетному американському юридичному словнику Блека: (</w:t>
      </w:r>
      <w:proofErr w:type="spellStart"/>
      <w:r w:rsidRPr="00357B6E">
        <w:rPr>
          <w:rFonts w:ascii="Times New Roman" w:hAnsi="Times New Roman"/>
        </w:rPr>
        <w:t>Black's</w:t>
      </w:r>
      <w:proofErr w:type="spellEnd"/>
      <w:r w:rsidRPr="00357B6E">
        <w:rPr>
          <w:rFonts w:ascii="Times New Roman" w:hAnsi="Times New Roman"/>
        </w:rPr>
        <w:t xml:space="preserve"> </w:t>
      </w:r>
      <w:proofErr w:type="spellStart"/>
      <w:r w:rsidRPr="00357B6E">
        <w:rPr>
          <w:rFonts w:ascii="Times New Roman" w:hAnsi="Times New Roman"/>
        </w:rPr>
        <w:t>Law</w:t>
      </w:r>
      <w:proofErr w:type="spellEnd"/>
      <w:r w:rsidRPr="00357B6E">
        <w:rPr>
          <w:rFonts w:ascii="Times New Roman" w:hAnsi="Times New Roman"/>
        </w:rPr>
        <w:t xml:space="preserve"> </w:t>
      </w:r>
      <w:proofErr w:type="spellStart"/>
      <w:r w:rsidRPr="00357B6E">
        <w:rPr>
          <w:rFonts w:ascii="Times New Roman" w:hAnsi="Times New Roman"/>
        </w:rPr>
        <w:t>Dictionary</w:t>
      </w:r>
      <w:proofErr w:type="spellEnd"/>
      <w:r w:rsidRPr="00357B6E">
        <w:rPr>
          <w:rFonts w:ascii="Times New Roman" w:hAnsi="Times New Roman"/>
        </w:rPr>
        <w:t xml:space="preserve">. </w:t>
      </w:r>
      <w:proofErr w:type="spellStart"/>
      <w:r w:rsidRPr="00357B6E">
        <w:rPr>
          <w:rFonts w:ascii="Times New Roman" w:hAnsi="Times New Roman"/>
        </w:rPr>
        <w:t>Eight</w:t>
      </w:r>
      <w:proofErr w:type="spellEnd"/>
      <w:r w:rsidRPr="00357B6E">
        <w:rPr>
          <w:rFonts w:ascii="Times New Roman" w:hAnsi="Times New Roman"/>
        </w:rPr>
        <w:t xml:space="preserve"> </w:t>
      </w:r>
      <w:proofErr w:type="spellStart"/>
      <w:r w:rsidRPr="00357B6E">
        <w:rPr>
          <w:rFonts w:ascii="Times New Roman" w:hAnsi="Times New Roman"/>
        </w:rPr>
        <w:t>Ed</w:t>
      </w:r>
      <w:proofErr w:type="spellEnd"/>
      <w:r w:rsidRPr="00357B6E">
        <w:rPr>
          <w:rFonts w:ascii="Times New Roman" w:hAnsi="Times New Roman"/>
        </w:rPr>
        <w:t xml:space="preserve">. / </w:t>
      </w:r>
      <w:proofErr w:type="spellStart"/>
      <w:r w:rsidRPr="00357B6E">
        <w:rPr>
          <w:rFonts w:ascii="Times New Roman" w:hAnsi="Times New Roman"/>
        </w:rPr>
        <w:t>Ed</w:t>
      </w:r>
      <w:proofErr w:type="spellEnd"/>
      <w:r w:rsidRPr="00357B6E">
        <w:rPr>
          <w:rFonts w:ascii="Times New Roman" w:hAnsi="Times New Roman"/>
        </w:rPr>
        <w:t xml:space="preserve">. </w:t>
      </w:r>
      <w:proofErr w:type="spellStart"/>
      <w:r w:rsidRPr="00357B6E">
        <w:rPr>
          <w:rFonts w:ascii="Times New Roman" w:hAnsi="Times New Roman"/>
        </w:rPr>
        <w:t>In</w:t>
      </w:r>
      <w:proofErr w:type="spellEnd"/>
      <w:r w:rsidRPr="00357B6E">
        <w:rPr>
          <w:rFonts w:ascii="Times New Roman" w:hAnsi="Times New Roman"/>
        </w:rPr>
        <w:t xml:space="preserve"> </w:t>
      </w:r>
      <w:proofErr w:type="spellStart"/>
      <w:r w:rsidRPr="00357B6E">
        <w:rPr>
          <w:rFonts w:ascii="Times New Roman" w:hAnsi="Times New Roman"/>
        </w:rPr>
        <w:t>Chief</w:t>
      </w:r>
      <w:proofErr w:type="spellEnd"/>
      <w:r w:rsidRPr="00357B6E">
        <w:rPr>
          <w:rFonts w:ascii="Times New Roman" w:hAnsi="Times New Roman"/>
        </w:rPr>
        <w:t xml:space="preserve"> ВА </w:t>
      </w:r>
      <w:proofErr w:type="spellStart"/>
      <w:r w:rsidRPr="00357B6E">
        <w:rPr>
          <w:rFonts w:ascii="Times New Roman" w:hAnsi="Times New Roman"/>
        </w:rPr>
        <w:t>Garner</w:t>
      </w:r>
      <w:proofErr w:type="spellEnd"/>
      <w:r w:rsidRPr="00357B6E">
        <w:rPr>
          <w:rFonts w:ascii="Times New Roman" w:hAnsi="Times New Roman"/>
        </w:rPr>
        <w:t xml:space="preserve">. </w:t>
      </w:r>
      <w:proofErr w:type="spellStart"/>
      <w:r w:rsidRPr="00357B6E">
        <w:rPr>
          <w:rFonts w:ascii="Times New Roman" w:hAnsi="Times New Roman"/>
        </w:rPr>
        <w:t>St</w:t>
      </w:r>
      <w:proofErr w:type="spellEnd"/>
      <w:r w:rsidRPr="00357B6E">
        <w:rPr>
          <w:rFonts w:ascii="Times New Roman" w:hAnsi="Times New Roman"/>
        </w:rPr>
        <w:t xml:space="preserve">. </w:t>
      </w:r>
      <w:proofErr w:type="spellStart"/>
      <w:r w:rsidRPr="00357B6E">
        <w:rPr>
          <w:rFonts w:ascii="Times New Roman" w:hAnsi="Times New Roman"/>
        </w:rPr>
        <w:t>PauI</w:t>
      </w:r>
      <w:proofErr w:type="spellEnd"/>
      <w:r w:rsidRPr="00357B6E">
        <w:rPr>
          <w:rFonts w:ascii="Times New Roman" w:hAnsi="Times New Roman"/>
        </w:rPr>
        <w:t xml:space="preserve">, </w:t>
      </w:r>
      <w:proofErr w:type="spellStart"/>
      <w:r w:rsidRPr="00357B6E">
        <w:rPr>
          <w:rFonts w:ascii="Times New Roman" w:hAnsi="Times New Roman"/>
        </w:rPr>
        <w:t>Minn</w:t>
      </w:r>
      <w:proofErr w:type="spellEnd"/>
      <w:r w:rsidRPr="00357B6E">
        <w:rPr>
          <w:rFonts w:ascii="Times New Roman" w:hAnsi="Times New Roman"/>
        </w:rPr>
        <w:t xml:space="preserve"> .: </w:t>
      </w:r>
      <w:proofErr w:type="spellStart"/>
      <w:r w:rsidRPr="00357B6E">
        <w:rPr>
          <w:rFonts w:ascii="Times New Roman" w:hAnsi="Times New Roman"/>
        </w:rPr>
        <w:t>West</w:t>
      </w:r>
      <w:proofErr w:type="spellEnd"/>
      <w:r w:rsidRPr="00357B6E">
        <w:rPr>
          <w:rFonts w:ascii="Times New Roman" w:hAnsi="Times New Roman"/>
        </w:rPr>
        <w:t xml:space="preserve"> </w:t>
      </w:r>
      <w:proofErr w:type="spellStart"/>
      <w:r w:rsidRPr="00357B6E">
        <w:rPr>
          <w:rFonts w:ascii="Times New Roman" w:hAnsi="Times New Roman"/>
        </w:rPr>
        <w:t>Group</w:t>
      </w:r>
      <w:proofErr w:type="spellEnd"/>
      <w:r w:rsidRPr="00357B6E">
        <w:rPr>
          <w:rFonts w:ascii="Times New Roman" w:hAnsi="Times New Roman"/>
        </w:rPr>
        <w:t>, 2004).</w:t>
      </w:r>
    </w:p>
  </w:footnote>
  <w:footnote w:id="6">
    <w:p w:rsidR="00097A6E" w:rsidRPr="00357B6E" w:rsidRDefault="00097A6E" w:rsidP="00987F3D">
      <w:pPr>
        <w:pStyle w:val="Bodytext50"/>
        <w:shd w:val="clear" w:color="auto" w:fill="auto"/>
        <w:spacing w:before="0" w:line="239" w:lineRule="exact"/>
        <w:ind w:right="480"/>
        <w:jc w:val="both"/>
        <w:rPr>
          <w:color w:val="auto"/>
          <w:sz w:val="20"/>
          <w:szCs w:val="20"/>
        </w:rPr>
      </w:pPr>
      <w:r w:rsidRPr="00357B6E">
        <w:rPr>
          <w:rStyle w:val="a6"/>
          <w:sz w:val="20"/>
          <w:szCs w:val="20"/>
        </w:rPr>
        <w:footnoteRef/>
      </w:r>
      <w:r w:rsidRPr="00357B6E">
        <w:rPr>
          <w:sz w:val="20"/>
          <w:szCs w:val="20"/>
        </w:rPr>
        <w:t xml:space="preserve"> </w:t>
      </w:r>
      <w:r w:rsidRPr="00357B6E">
        <w:rPr>
          <w:sz w:val="20"/>
          <w:szCs w:val="20"/>
        </w:rPr>
        <w:t xml:space="preserve">Реформа оплати праці державних службовців. //Аналітична записка. 18 травня 2017 р. [Електронний ресурс], режим доступу: </w:t>
      </w:r>
      <w:hyperlink r:id="rId4" w:history="1">
        <w:r w:rsidRPr="00357B6E">
          <w:rPr>
            <w:color w:val="0066CC"/>
            <w:sz w:val="20"/>
            <w:szCs w:val="20"/>
            <w:u w:val="single"/>
            <w:lang w:eastAsia="en-US" w:bidi="en-US"/>
          </w:rPr>
          <w:t>http://ces.org.ua/wp-content/uploads/2017/06/public_wages_note_ukrl.pdf</w:t>
        </w:r>
      </w:hyperlink>
    </w:p>
    <w:p w:rsidR="00097A6E" w:rsidRDefault="00097A6E">
      <w:pPr>
        <w:pStyle w:val="a4"/>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4203" w:rsidRDefault="00890EF7">
    <w:pPr>
      <w:rPr>
        <w:sz w:val="2"/>
        <w:szCs w:val="2"/>
      </w:rPr>
    </w:pPr>
    <w:r>
      <w:rPr>
        <w:noProof/>
        <w:lang w:bidi="ar-SA"/>
      </w:rPr>
      <mc:AlternateContent>
        <mc:Choice Requires="wps">
          <w:drawing>
            <wp:anchor distT="0" distB="0" distL="63500" distR="63500" simplePos="0" relativeHeight="314572419" behindDoc="1" locked="0" layoutInCell="1" allowOverlap="1">
              <wp:simplePos x="0" y="0"/>
              <wp:positionH relativeFrom="page">
                <wp:posOffset>6742430</wp:posOffset>
              </wp:positionH>
              <wp:positionV relativeFrom="page">
                <wp:posOffset>433070</wp:posOffset>
              </wp:positionV>
              <wp:extent cx="76835" cy="175260"/>
              <wp:effectExtent l="0" t="4445" r="381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835"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04203" w:rsidRDefault="002403FA">
                          <w:pPr>
                            <w:pStyle w:val="Headerorfooter0"/>
                            <w:shd w:val="clear" w:color="auto" w:fill="auto"/>
                            <w:spacing w:line="240" w:lineRule="auto"/>
                          </w:pPr>
                          <w:r>
                            <w:fldChar w:fldCharType="begin"/>
                          </w:r>
                          <w:r>
                            <w:instrText xml:space="preserve"> PAGE \* MERGEFORMAT </w:instrText>
                          </w:r>
                          <w:r>
                            <w:fldChar w:fldCharType="separate"/>
                          </w:r>
                          <w:r w:rsidR="003F5D61" w:rsidRPr="003F5D61">
                            <w:rPr>
                              <w:rStyle w:val="Headerorfooter1"/>
                              <w:noProof/>
                            </w:rPr>
                            <w:t>10</w:t>
                          </w:r>
                          <w:r>
                            <w:rPr>
                              <w:rStyle w:val="Headerorfooter1"/>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530.9pt;margin-top:34.1pt;width:6.05pt;height:13.8pt;z-index:-188744061;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" filled="f" stroked="f">
              <v:textbox style="mso-fit-shape-to-text:t" inset="0,0,0,0">
                <w:txbxContent>
                  <w:p w:rsidR="00804203" w:rsidRDefault="002403FA">
                    <w:pPr>
                      <w:pStyle w:val="Headerorfooter0"/>
                      <w:shd w:val="clear" w:color="auto" w:fill="auto"/>
                      <w:spacing w:line="240" w:lineRule="auto"/>
                    </w:pPr>
                    <w:r>
                      <w:fldChar w:fldCharType="begin"/>
                    </w:r>
                    <w:r>
                      <w:instrText xml:space="preserve"> PAGE \* MERGEFORMAT </w:instrText>
                    </w:r>
                    <w:r>
                      <w:fldChar w:fldCharType="separate"/>
                    </w:r>
                    <w:r w:rsidR="003F5D61" w:rsidRPr="003F5D61">
                      <w:rPr>
                        <w:rStyle w:val="Headerorfooter1"/>
                        <w:noProof/>
                      </w:rPr>
                      <w:t>10</w:t>
                    </w:r>
                    <w:r>
                      <w:rPr>
                        <w:rStyle w:val="Headerorfooter1"/>
                      </w:rPr>
                      <w:fldChar w:fldCharType="end"/>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4203" w:rsidRDefault="00890EF7">
    <w:pPr>
      <w:rPr>
        <w:sz w:val="2"/>
        <w:szCs w:val="2"/>
      </w:rPr>
    </w:pPr>
    <w:r>
      <w:rPr>
        <w:noProof/>
        <w:lang w:bidi="ar-SA"/>
      </w:rPr>
      <mc:AlternateContent>
        <mc:Choice Requires="wps">
          <w:drawing>
            <wp:anchor distT="0" distB="0" distL="63500" distR="63500" simplePos="0" relativeHeight="314572420" behindDoc="1" locked="0" layoutInCell="1" allowOverlap="1">
              <wp:simplePos x="0" y="0"/>
              <wp:positionH relativeFrom="page">
                <wp:posOffset>6742430</wp:posOffset>
              </wp:positionH>
              <wp:positionV relativeFrom="page">
                <wp:posOffset>433070</wp:posOffset>
              </wp:positionV>
              <wp:extent cx="76835" cy="175260"/>
              <wp:effectExtent l="0" t="4445" r="3810" b="0"/>
              <wp:wrapNone/>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835"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04203" w:rsidRDefault="002403FA">
                          <w:pPr>
                            <w:pStyle w:val="Headerorfooter0"/>
                            <w:shd w:val="clear" w:color="auto" w:fill="auto"/>
                            <w:spacing w:line="240" w:lineRule="auto"/>
                          </w:pPr>
                          <w:r>
                            <w:fldChar w:fldCharType="begin"/>
                          </w:r>
                          <w:r>
                            <w:instrText xml:space="preserve"> PAGE \* MERGEFORMAT </w:instrText>
                          </w:r>
                          <w:r>
                            <w:fldChar w:fldCharType="separate"/>
                          </w:r>
                          <w:r w:rsidR="003F5D61" w:rsidRPr="003F5D61">
                            <w:rPr>
                              <w:rStyle w:val="Headerorfooter1"/>
                              <w:noProof/>
                            </w:rPr>
                            <w:t>11</w:t>
                          </w:r>
                          <w:r>
                            <w:rPr>
                              <w:rStyle w:val="Headerorfooter1"/>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 o:spid="_x0000_s1027" type="#_x0000_t202" style="position:absolute;margin-left:530.9pt;margin-top:34.1pt;width:6.05pt;height:13.8pt;z-index:-188744060;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" filled="f" stroked="f">
              <v:textbox style="mso-fit-shape-to-text:t" inset="0,0,0,0">
                <w:txbxContent>
                  <w:p w:rsidR="00804203" w:rsidRDefault="002403FA">
                    <w:pPr>
                      <w:pStyle w:val="Headerorfooter0"/>
                      <w:shd w:val="clear" w:color="auto" w:fill="auto"/>
                      <w:spacing w:line="240" w:lineRule="auto"/>
                    </w:pPr>
                    <w:r>
                      <w:fldChar w:fldCharType="begin"/>
                    </w:r>
                    <w:r>
                      <w:instrText xml:space="preserve"> PAGE \* MERGEFORMAT </w:instrText>
                    </w:r>
                    <w:r>
                      <w:fldChar w:fldCharType="separate"/>
                    </w:r>
                    <w:r w:rsidR="003F5D61" w:rsidRPr="003F5D61">
                      <w:rPr>
                        <w:rStyle w:val="Headerorfooter1"/>
                        <w:noProof/>
                      </w:rPr>
                      <w:t>11</w:t>
                    </w:r>
                    <w:r>
                      <w:rPr>
                        <w:rStyle w:val="Headerorfooter1"/>
                      </w:rPr>
                      <w:fldChar w:fldCharType="end"/>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501E" w:rsidRDefault="00E5501E" w:rsidP="00E5501E">
    <w:pPr>
      <w:pStyle w:val="Headerorfooter0"/>
      <w:jc w:val="right"/>
      <w:rPr>
        <w:sz w:val="22"/>
        <w:szCs w:val="22"/>
        <w:u w:val="single"/>
      </w:rPr>
    </w:pPr>
  </w:p>
  <w:p w:rsidR="00E5501E" w:rsidRPr="00E5501E" w:rsidRDefault="00E5501E" w:rsidP="00E5501E">
    <w:pPr>
      <w:pStyle w:val="Headerorfooter0"/>
      <w:jc w:val="right"/>
      <w:rPr>
        <w:sz w:val="22"/>
        <w:szCs w:val="22"/>
      </w:rPr>
    </w:pPr>
    <w:r w:rsidRPr="00E5501E">
      <w:rPr>
        <w:sz w:val="22"/>
        <w:szCs w:val="22"/>
        <w:u w:val="single"/>
      </w:rPr>
      <w:t xml:space="preserve">До № 8457 від 08.06.2018 </w:t>
    </w:r>
  </w:p>
  <w:p w:rsidR="00804203" w:rsidRPr="00E5501E" w:rsidRDefault="00E5501E" w:rsidP="00E5501E">
    <w:pPr>
      <w:jc w:val="right"/>
      <w:rPr>
        <w:sz w:val="22"/>
        <w:szCs w:val="22"/>
      </w:rPr>
    </w:pPr>
    <w:proofErr w:type="spellStart"/>
    <w:r w:rsidRPr="00E5501E">
      <w:rPr>
        <w:rFonts w:ascii="Times New Roman" w:eastAsia="Times New Roman" w:hAnsi="Times New Roman" w:cs="Times New Roman"/>
        <w:sz w:val="22"/>
        <w:szCs w:val="22"/>
      </w:rPr>
      <w:t>Н.д</w:t>
    </w:r>
    <w:proofErr w:type="spellEnd"/>
    <w:r w:rsidRPr="00E5501E">
      <w:rPr>
        <w:rFonts w:ascii="Times New Roman" w:eastAsia="Times New Roman" w:hAnsi="Times New Roman" w:cs="Times New Roman"/>
        <w:sz w:val="22"/>
        <w:szCs w:val="22"/>
      </w:rPr>
      <w:t>. Кожем'якін А. А. та ін</w:t>
    </w:r>
    <w:r w:rsidR="009C61F8">
      <w:rPr>
        <w:rFonts w:ascii="Times New Roman" w:eastAsia="Times New Roman" w:hAnsi="Times New Roman" w:cs="Times New Roman"/>
        <w:sz w:val="22"/>
        <w:szCs w:val="22"/>
      </w:rPr>
      <w:t>.</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C8147C"/>
    <w:multiLevelType w:val="hybridMultilevel"/>
    <w:tmpl w:val="D702EDCE"/>
    <w:lvl w:ilvl="0" w:tplc="6284E48E">
      <w:start w:val="1"/>
      <w:numFmt w:val="decimal"/>
      <w:lvlText w:val="%1."/>
      <w:lvlJc w:val="left"/>
      <w:pPr>
        <w:ind w:left="1100" w:hanging="360"/>
      </w:pPr>
      <w:rPr>
        <w:rFonts w:hint="default"/>
      </w:rPr>
    </w:lvl>
    <w:lvl w:ilvl="1" w:tplc="04220019" w:tentative="1">
      <w:start w:val="1"/>
      <w:numFmt w:val="lowerLetter"/>
      <w:lvlText w:val="%2."/>
      <w:lvlJc w:val="left"/>
      <w:pPr>
        <w:ind w:left="1820" w:hanging="360"/>
      </w:pPr>
    </w:lvl>
    <w:lvl w:ilvl="2" w:tplc="0422001B" w:tentative="1">
      <w:start w:val="1"/>
      <w:numFmt w:val="lowerRoman"/>
      <w:lvlText w:val="%3."/>
      <w:lvlJc w:val="right"/>
      <w:pPr>
        <w:ind w:left="2540" w:hanging="180"/>
      </w:pPr>
    </w:lvl>
    <w:lvl w:ilvl="3" w:tplc="0422000F" w:tentative="1">
      <w:start w:val="1"/>
      <w:numFmt w:val="decimal"/>
      <w:lvlText w:val="%4."/>
      <w:lvlJc w:val="left"/>
      <w:pPr>
        <w:ind w:left="3260" w:hanging="360"/>
      </w:pPr>
    </w:lvl>
    <w:lvl w:ilvl="4" w:tplc="04220019" w:tentative="1">
      <w:start w:val="1"/>
      <w:numFmt w:val="lowerLetter"/>
      <w:lvlText w:val="%5."/>
      <w:lvlJc w:val="left"/>
      <w:pPr>
        <w:ind w:left="3980" w:hanging="360"/>
      </w:pPr>
    </w:lvl>
    <w:lvl w:ilvl="5" w:tplc="0422001B" w:tentative="1">
      <w:start w:val="1"/>
      <w:numFmt w:val="lowerRoman"/>
      <w:lvlText w:val="%6."/>
      <w:lvlJc w:val="right"/>
      <w:pPr>
        <w:ind w:left="4700" w:hanging="180"/>
      </w:pPr>
    </w:lvl>
    <w:lvl w:ilvl="6" w:tplc="0422000F" w:tentative="1">
      <w:start w:val="1"/>
      <w:numFmt w:val="decimal"/>
      <w:lvlText w:val="%7."/>
      <w:lvlJc w:val="left"/>
      <w:pPr>
        <w:ind w:left="5420" w:hanging="360"/>
      </w:pPr>
    </w:lvl>
    <w:lvl w:ilvl="7" w:tplc="04220019" w:tentative="1">
      <w:start w:val="1"/>
      <w:numFmt w:val="lowerLetter"/>
      <w:lvlText w:val="%8."/>
      <w:lvlJc w:val="left"/>
      <w:pPr>
        <w:ind w:left="6140" w:hanging="360"/>
      </w:pPr>
    </w:lvl>
    <w:lvl w:ilvl="8" w:tplc="0422001B" w:tentative="1">
      <w:start w:val="1"/>
      <w:numFmt w:val="lowerRoman"/>
      <w:lvlText w:val="%9."/>
      <w:lvlJc w:val="right"/>
      <w:pPr>
        <w:ind w:left="6860" w:hanging="180"/>
      </w:pPr>
    </w:lvl>
  </w:abstractNum>
  <w:abstractNum w:abstractNumId="1" w15:restartNumberingAfterBreak="0">
    <w:nsid w:val="0E8955E7"/>
    <w:multiLevelType w:val="multilevel"/>
    <w:tmpl w:val="862CAA54"/>
    <w:lvl w:ilvl="0">
      <w:start w:val="1"/>
      <w:numFmt w:val="decimal"/>
      <w:lvlText w:val="%1"/>
      <w:lvlJc w:val="left"/>
      <w:rPr>
        <w:rFonts w:ascii="Candara" w:eastAsia="Candara" w:hAnsi="Candara" w:cs="Candara"/>
        <w:b w:val="0"/>
        <w:bCs w:val="0"/>
        <w:i w:val="0"/>
        <w:iCs w:val="0"/>
        <w:smallCaps w:val="0"/>
        <w:strike w:val="0"/>
        <w:color w:val="000000"/>
        <w:spacing w:val="0"/>
        <w:w w:val="75"/>
        <w:position w:val="0"/>
        <w:sz w:val="16"/>
        <w:szCs w:val="16"/>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38624276"/>
    <w:multiLevelType w:val="multilevel"/>
    <w:tmpl w:val="FB988102"/>
    <w:lvl w:ilvl="0">
      <w:start w:val="4"/>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48467462"/>
    <w:multiLevelType w:val="multilevel"/>
    <w:tmpl w:val="4E24363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63EB6782"/>
    <w:multiLevelType w:val="multilevel"/>
    <w:tmpl w:val="416C4BC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6CA65935"/>
    <w:multiLevelType w:val="multilevel"/>
    <w:tmpl w:val="2B14EA6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6CF54CAC"/>
    <w:multiLevelType w:val="multilevel"/>
    <w:tmpl w:val="561CCB8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6"/>
  </w:num>
  <w:num w:numId="2">
    <w:abstractNumId w:val="1"/>
  </w:num>
  <w:num w:numId="3">
    <w:abstractNumId w:val="4"/>
  </w:num>
  <w:num w:numId="4">
    <w:abstractNumId w:val="2"/>
  </w:num>
  <w:num w:numId="5">
    <w:abstractNumId w:val="3"/>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evenAndOddHeaders/>
  <w:drawingGridHorizontalSpacing w:val="181"/>
  <w:drawingGridVerticalSpacing w:val="181"/>
  <w:characterSpacingControl w:val="compressPunctuation"/>
  <w:hdrShapeDefaults>
    <o:shapedefaults v:ext="edit" spidmax="2049"/>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4203"/>
    <w:rsid w:val="00097A6E"/>
    <w:rsid w:val="000F55B0"/>
    <w:rsid w:val="001E297E"/>
    <w:rsid w:val="00215432"/>
    <w:rsid w:val="00231B5C"/>
    <w:rsid w:val="002403FA"/>
    <w:rsid w:val="002A233C"/>
    <w:rsid w:val="00323B15"/>
    <w:rsid w:val="00346B28"/>
    <w:rsid w:val="00357B6E"/>
    <w:rsid w:val="003B7235"/>
    <w:rsid w:val="003D6273"/>
    <w:rsid w:val="003F5D61"/>
    <w:rsid w:val="00484A08"/>
    <w:rsid w:val="00543E26"/>
    <w:rsid w:val="00551CFB"/>
    <w:rsid w:val="00673F0C"/>
    <w:rsid w:val="006A7C81"/>
    <w:rsid w:val="00713FF4"/>
    <w:rsid w:val="00762B9B"/>
    <w:rsid w:val="00791405"/>
    <w:rsid w:val="007B7484"/>
    <w:rsid w:val="007C3A4A"/>
    <w:rsid w:val="00804203"/>
    <w:rsid w:val="00821B08"/>
    <w:rsid w:val="00860AED"/>
    <w:rsid w:val="00860FC6"/>
    <w:rsid w:val="00887EC6"/>
    <w:rsid w:val="00890EF7"/>
    <w:rsid w:val="008A1F91"/>
    <w:rsid w:val="00956290"/>
    <w:rsid w:val="00987F3D"/>
    <w:rsid w:val="009C61F8"/>
    <w:rsid w:val="00AF35E7"/>
    <w:rsid w:val="00BC4FFD"/>
    <w:rsid w:val="00CB1E48"/>
    <w:rsid w:val="00E5501E"/>
    <w:rsid w:val="00F9306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3E8CB2"/>
  <w15:docId w15:val="{29C28E02-225F-44AA-95CA-86ED55384F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Microsoft Sans Serif" w:eastAsia="Microsoft Sans Serif" w:hAnsi="Microsoft Sans Serif" w:cs="Microsoft Sans Serif"/>
        <w:sz w:val="24"/>
        <w:szCs w:val="24"/>
        <w:lang w:val="uk-UA" w:eastAsia="uk-UA" w:bidi="uk-U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Pr>
      <w:color w:val="0066CC"/>
      <w:u w:val="single"/>
    </w:rPr>
  </w:style>
  <w:style w:type="character" w:customStyle="1" w:styleId="Bodytext3">
    <w:name w:val="Body text (3)_"/>
    <w:basedOn w:val="a0"/>
    <w:link w:val="Bodytext30"/>
    <w:rPr>
      <w:rFonts w:ascii="Times New Roman" w:eastAsia="Times New Roman" w:hAnsi="Times New Roman" w:cs="Times New Roman"/>
      <w:b w:val="0"/>
      <w:bCs w:val="0"/>
      <w:i w:val="0"/>
      <w:iCs w:val="0"/>
      <w:smallCaps w:val="0"/>
      <w:strike w:val="0"/>
      <w:sz w:val="21"/>
      <w:szCs w:val="21"/>
      <w:u w:val="none"/>
    </w:rPr>
  </w:style>
  <w:style w:type="character" w:customStyle="1" w:styleId="Bodytext31">
    <w:name w:val="Body text (3)"/>
    <w:basedOn w:val="Bodytext3"/>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uk-UA" w:eastAsia="uk-UA" w:bidi="uk-UA"/>
    </w:rPr>
  </w:style>
  <w:style w:type="character" w:customStyle="1" w:styleId="Heading1">
    <w:name w:val="Heading #1_"/>
    <w:basedOn w:val="a0"/>
    <w:link w:val="Heading10"/>
    <w:rPr>
      <w:rFonts w:ascii="Times New Roman" w:eastAsia="Times New Roman" w:hAnsi="Times New Roman" w:cs="Times New Roman"/>
      <w:b/>
      <w:bCs/>
      <w:i w:val="0"/>
      <w:iCs w:val="0"/>
      <w:smallCaps w:val="0"/>
      <w:strike w:val="0"/>
      <w:sz w:val="26"/>
      <w:szCs w:val="26"/>
      <w:u w:val="none"/>
    </w:rPr>
  </w:style>
  <w:style w:type="character" w:customStyle="1" w:styleId="Bodytext4">
    <w:name w:val="Body text (4)_"/>
    <w:basedOn w:val="a0"/>
    <w:link w:val="Bodytext40"/>
    <w:rPr>
      <w:rFonts w:ascii="Times New Roman" w:eastAsia="Times New Roman" w:hAnsi="Times New Roman" w:cs="Times New Roman"/>
      <w:b/>
      <w:bCs/>
      <w:i w:val="0"/>
      <w:iCs w:val="0"/>
      <w:smallCaps w:val="0"/>
      <w:strike w:val="0"/>
      <w:sz w:val="26"/>
      <w:szCs w:val="26"/>
      <w:u w:val="none"/>
    </w:rPr>
  </w:style>
  <w:style w:type="character" w:customStyle="1" w:styleId="Bodytext2">
    <w:name w:val="Body text (2)_"/>
    <w:basedOn w:val="a0"/>
    <w:link w:val="Bodytext20"/>
    <w:rPr>
      <w:rFonts w:ascii="Times New Roman" w:eastAsia="Times New Roman" w:hAnsi="Times New Roman" w:cs="Times New Roman"/>
      <w:b w:val="0"/>
      <w:bCs w:val="0"/>
      <w:i w:val="0"/>
      <w:iCs w:val="0"/>
      <w:smallCaps w:val="0"/>
      <w:strike w:val="0"/>
      <w:sz w:val="26"/>
      <w:szCs w:val="26"/>
      <w:u w:val="none"/>
    </w:rPr>
  </w:style>
  <w:style w:type="character" w:customStyle="1" w:styleId="Headerorfooter">
    <w:name w:val="Header or footer_"/>
    <w:basedOn w:val="a0"/>
    <w:link w:val="Headerorfooter0"/>
    <w:rPr>
      <w:rFonts w:ascii="Times New Roman" w:eastAsia="Times New Roman" w:hAnsi="Times New Roman" w:cs="Times New Roman"/>
      <w:b w:val="0"/>
      <w:bCs w:val="0"/>
      <w:i w:val="0"/>
      <w:iCs w:val="0"/>
      <w:smallCaps w:val="0"/>
      <w:strike w:val="0"/>
      <w:u w:val="none"/>
    </w:rPr>
  </w:style>
  <w:style w:type="character" w:customStyle="1" w:styleId="Headerorfooter1">
    <w:name w:val="Header or footer"/>
    <w:basedOn w:val="Headerorfooter"/>
    <w:rPr>
      <w:rFonts w:ascii="Times New Roman" w:eastAsia="Times New Roman" w:hAnsi="Times New Roman" w:cs="Times New Roman"/>
      <w:b w:val="0"/>
      <w:bCs w:val="0"/>
      <w:i w:val="0"/>
      <w:iCs w:val="0"/>
      <w:smallCaps w:val="0"/>
      <w:strike w:val="0"/>
      <w:color w:val="000000"/>
      <w:spacing w:val="0"/>
      <w:w w:val="100"/>
      <w:position w:val="0"/>
      <w:sz w:val="24"/>
      <w:szCs w:val="24"/>
      <w:u w:val="none"/>
      <w:lang w:val="en-US" w:eastAsia="en-US" w:bidi="en-US"/>
    </w:rPr>
  </w:style>
  <w:style w:type="character" w:customStyle="1" w:styleId="Bodytext5">
    <w:name w:val="Body text (5)_"/>
    <w:basedOn w:val="a0"/>
    <w:link w:val="Bodytext50"/>
    <w:rPr>
      <w:rFonts w:ascii="Times New Roman" w:eastAsia="Times New Roman" w:hAnsi="Times New Roman" w:cs="Times New Roman"/>
      <w:b w:val="0"/>
      <w:bCs w:val="0"/>
      <w:i w:val="0"/>
      <w:iCs w:val="0"/>
      <w:smallCaps w:val="0"/>
      <w:strike w:val="0"/>
      <w:sz w:val="18"/>
      <w:szCs w:val="18"/>
      <w:u w:val="none"/>
    </w:rPr>
  </w:style>
  <w:style w:type="character" w:customStyle="1" w:styleId="Bodytext5Candara8ptScale75">
    <w:name w:val="Body text (5) + Candara;8 pt;Scale 75%"/>
    <w:basedOn w:val="Bodytext5"/>
    <w:rPr>
      <w:rFonts w:ascii="Candara" w:eastAsia="Candara" w:hAnsi="Candara" w:cs="Candara"/>
      <w:b w:val="0"/>
      <w:bCs w:val="0"/>
      <w:i w:val="0"/>
      <w:iCs w:val="0"/>
      <w:smallCaps w:val="0"/>
      <w:strike w:val="0"/>
      <w:color w:val="000000"/>
      <w:spacing w:val="0"/>
      <w:w w:val="75"/>
      <w:position w:val="0"/>
      <w:sz w:val="16"/>
      <w:szCs w:val="16"/>
      <w:u w:val="none"/>
      <w:lang w:val="uk-UA" w:eastAsia="uk-UA" w:bidi="uk-UA"/>
    </w:rPr>
  </w:style>
  <w:style w:type="character" w:customStyle="1" w:styleId="Bodytext6">
    <w:name w:val="Body text (6)_"/>
    <w:basedOn w:val="a0"/>
    <w:link w:val="Bodytext60"/>
    <w:rPr>
      <w:rFonts w:ascii="Times New Roman" w:eastAsia="Times New Roman" w:hAnsi="Times New Roman" w:cs="Times New Roman"/>
      <w:b w:val="0"/>
      <w:bCs w:val="0"/>
      <w:i w:val="0"/>
      <w:iCs w:val="0"/>
      <w:smallCaps w:val="0"/>
      <w:strike w:val="0"/>
      <w:w w:val="75"/>
      <w:sz w:val="36"/>
      <w:szCs w:val="36"/>
      <w:u w:val="none"/>
    </w:rPr>
  </w:style>
  <w:style w:type="character" w:customStyle="1" w:styleId="Bodytext2Italic">
    <w:name w:val="Body text (2) + Italic"/>
    <w:basedOn w:val="Bodytext2"/>
    <w:rPr>
      <w:rFonts w:ascii="Times New Roman" w:eastAsia="Times New Roman" w:hAnsi="Times New Roman" w:cs="Times New Roman"/>
      <w:b w:val="0"/>
      <w:bCs w:val="0"/>
      <w:i/>
      <w:iCs/>
      <w:smallCaps w:val="0"/>
      <w:strike w:val="0"/>
      <w:color w:val="000000"/>
      <w:spacing w:val="0"/>
      <w:w w:val="100"/>
      <w:position w:val="0"/>
      <w:sz w:val="26"/>
      <w:szCs w:val="26"/>
      <w:u w:val="none"/>
      <w:lang w:val="uk-UA" w:eastAsia="uk-UA" w:bidi="uk-UA"/>
    </w:rPr>
  </w:style>
  <w:style w:type="character" w:customStyle="1" w:styleId="Bodytext7">
    <w:name w:val="Body text (7)_"/>
    <w:basedOn w:val="a0"/>
    <w:link w:val="Bodytext70"/>
    <w:rPr>
      <w:rFonts w:ascii="Times New Roman" w:eastAsia="Times New Roman" w:hAnsi="Times New Roman" w:cs="Times New Roman"/>
      <w:b/>
      <w:bCs/>
      <w:i/>
      <w:iCs/>
      <w:smallCaps w:val="0"/>
      <w:strike w:val="0"/>
      <w:sz w:val="26"/>
      <w:szCs w:val="26"/>
      <w:u w:val="none"/>
    </w:rPr>
  </w:style>
  <w:style w:type="character" w:customStyle="1" w:styleId="Bodytext8">
    <w:name w:val="Body text (8)_"/>
    <w:basedOn w:val="a0"/>
    <w:link w:val="Bodytext80"/>
    <w:rPr>
      <w:rFonts w:ascii="Times New Roman" w:eastAsia="Times New Roman" w:hAnsi="Times New Roman" w:cs="Times New Roman"/>
      <w:b w:val="0"/>
      <w:bCs w:val="0"/>
      <w:i/>
      <w:iCs/>
      <w:smallCaps w:val="0"/>
      <w:strike w:val="0"/>
      <w:sz w:val="26"/>
      <w:szCs w:val="26"/>
      <w:u w:val="none"/>
    </w:rPr>
  </w:style>
  <w:style w:type="character" w:customStyle="1" w:styleId="HeaderorfooterGulim21pt">
    <w:name w:val="Header or footer + Gulim;21 pt"/>
    <w:basedOn w:val="Headerorfooter"/>
    <w:rPr>
      <w:rFonts w:ascii="Gulim" w:eastAsia="Gulim" w:hAnsi="Gulim" w:cs="Gulim"/>
      <w:b w:val="0"/>
      <w:bCs w:val="0"/>
      <w:i w:val="0"/>
      <w:iCs w:val="0"/>
      <w:smallCaps w:val="0"/>
      <w:strike w:val="0"/>
      <w:color w:val="000000"/>
      <w:spacing w:val="0"/>
      <w:w w:val="100"/>
      <w:position w:val="0"/>
      <w:sz w:val="42"/>
      <w:szCs w:val="42"/>
      <w:u w:val="none"/>
      <w:lang w:val="uk-UA" w:eastAsia="uk-UA" w:bidi="uk-UA"/>
    </w:rPr>
  </w:style>
  <w:style w:type="character" w:customStyle="1" w:styleId="HeaderorfooterGulim6ptItalicSpacing-1pt">
    <w:name w:val="Header or footer + Gulim;6 pt;Italic;Spacing -1 pt"/>
    <w:basedOn w:val="Headerorfooter"/>
    <w:rPr>
      <w:rFonts w:ascii="Gulim" w:eastAsia="Gulim" w:hAnsi="Gulim" w:cs="Gulim"/>
      <w:b w:val="0"/>
      <w:bCs w:val="0"/>
      <w:i/>
      <w:iCs/>
      <w:smallCaps w:val="0"/>
      <w:strike w:val="0"/>
      <w:color w:val="000000"/>
      <w:spacing w:val="-20"/>
      <w:w w:val="100"/>
      <w:position w:val="0"/>
      <w:sz w:val="12"/>
      <w:szCs w:val="12"/>
      <w:u w:val="none"/>
      <w:lang w:val="uk-UA" w:eastAsia="uk-UA" w:bidi="uk-UA"/>
    </w:rPr>
  </w:style>
  <w:style w:type="character" w:customStyle="1" w:styleId="Bodytext29pt">
    <w:name w:val="Body text (2) + 9 pt"/>
    <w:basedOn w:val="Bodytext2"/>
    <w:rPr>
      <w:rFonts w:ascii="Times New Roman" w:eastAsia="Times New Roman" w:hAnsi="Times New Roman" w:cs="Times New Roman"/>
      <w:b w:val="0"/>
      <w:bCs w:val="0"/>
      <w:i w:val="0"/>
      <w:iCs w:val="0"/>
      <w:smallCaps w:val="0"/>
      <w:strike w:val="0"/>
      <w:color w:val="000000"/>
      <w:spacing w:val="0"/>
      <w:w w:val="100"/>
      <w:position w:val="0"/>
      <w:sz w:val="18"/>
      <w:szCs w:val="18"/>
      <w:u w:val="none"/>
      <w:lang w:val="uk-UA" w:eastAsia="uk-UA" w:bidi="uk-UA"/>
    </w:rPr>
  </w:style>
  <w:style w:type="character" w:customStyle="1" w:styleId="Bodytext21">
    <w:name w:val="Body text (2)"/>
    <w:basedOn w:val="Bodytext2"/>
    <w:rPr>
      <w:rFonts w:ascii="Times New Roman" w:eastAsia="Times New Roman" w:hAnsi="Times New Roman" w:cs="Times New Roman"/>
      <w:b w:val="0"/>
      <w:bCs w:val="0"/>
      <w:i w:val="0"/>
      <w:iCs w:val="0"/>
      <w:smallCaps w:val="0"/>
      <w:strike w:val="0"/>
      <w:color w:val="000000"/>
      <w:spacing w:val="0"/>
      <w:w w:val="100"/>
      <w:position w:val="0"/>
      <w:sz w:val="26"/>
      <w:szCs w:val="26"/>
      <w:u w:val="single"/>
      <w:lang w:val="uk-UA" w:eastAsia="uk-UA" w:bidi="uk-UA"/>
    </w:rPr>
  </w:style>
  <w:style w:type="character" w:customStyle="1" w:styleId="Bodytext74ptNotBoldNotItalic">
    <w:name w:val="Body text (7) + 4 pt;Not Bold;Not Italic"/>
    <w:basedOn w:val="Bodytext7"/>
    <w:rPr>
      <w:rFonts w:ascii="Times New Roman" w:eastAsia="Times New Roman" w:hAnsi="Times New Roman" w:cs="Times New Roman"/>
      <w:b/>
      <w:bCs/>
      <w:i/>
      <w:iCs/>
      <w:smallCaps w:val="0"/>
      <w:strike w:val="0"/>
      <w:color w:val="000000"/>
      <w:spacing w:val="0"/>
      <w:w w:val="100"/>
      <w:position w:val="0"/>
      <w:sz w:val="8"/>
      <w:szCs w:val="8"/>
      <w:u w:val="none"/>
      <w:lang w:val="uk-UA" w:eastAsia="uk-UA" w:bidi="uk-UA"/>
    </w:rPr>
  </w:style>
  <w:style w:type="character" w:customStyle="1" w:styleId="Bodytext41">
    <w:name w:val="Body text (4)"/>
    <w:basedOn w:val="Bodytext4"/>
    <w:rPr>
      <w:rFonts w:ascii="Times New Roman" w:eastAsia="Times New Roman" w:hAnsi="Times New Roman" w:cs="Times New Roman"/>
      <w:b/>
      <w:bCs/>
      <w:i w:val="0"/>
      <w:iCs w:val="0"/>
      <w:smallCaps w:val="0"/>
      <w:strike w:val="0"/>
      <w:color w:val="000000"/>
      <w:spacing w:val="0"/>
      <w:w w:val="100"/>
      <w:position w:val="0"/>
      <w:sz w:val="26"/>
      <w:szCs w:val="26"/>
      <w:u w:val="single"/>
      <w:lang w:val="uk-UA" w:eastAsia="uk-UA" w:bidi="uk-UA"/>
    </w:rPr>
  </w:style>
  <w:style w:type="paragraph" w:customStyle="1" w:styleId="Bodytext30">
    <w:name w:val="Body text (3)"/>
    <w:basedOn w:val="a"/>
    <w:link w:val="Bodytext3"/>
    <w:pPr>
      <w:shd w:val="clear" w:color="auto" w:fill="FFFFFF"/>
      <w:spacing w:after="2160" w:line="262" w:lineRule="exact"/>
      <w:jc w:val="right"/>
    </w:pPr>
    <w:rPr>
      <w:rFonts w:ascii="Times New Roman" w:eastAsia="Times New Roman" w:hAnsi="Times New Roman" w:cs="Times New Roman"/>
      <w:sz w:val="21"/>
      <w:szCs w:val="21"/>
    </w:rPr>
  </w:style>
  <w:style w:type="paragraph" w:customStyle="1" w:styleId="Heading10">
    <w:name w:val="Heading #1"/>
    <w:basedOn w:val="a"/>
    <w:link w:val="Heading1"/>
    <w:pPr>
      <w:shd w:val="clear" w:color="auto" w:fill="FFFFFF"/>
      <w:spacing w:before="2160" w:line="302" w:lineRule="exact"/>
      <w:jc w:val="center"/>
      <w:outlineLvl w:val="0"/>
    </w:pPr>
    <w:rPr>
      <w:rFonts w:ascii="Times New Roman" w:eastAsia="Times New Roman" w:hAnsi="Times New Roman" w:cs="Times New Roman"/>
      <w:b/>
      <w:bCs/>
      <w:sz w:val="26"/>
      <w:szCs w:val="26"/>
    </w:rPr>
  </w:style>
  <w:style w:type="paragraph" w:customStyle="1" w:styleId="Bodytext40">
    <w:name w:val="Body text (4)"/>
    <w:basedOn w:val="a"/>
    <w:link w:val="Bodytext4"/>
    <w:pPr>
      <w:shd w:val="clear" w:color="auto" w:fill="FFFFFF"/>
      <w:spacing w:line="302" w:lineRule="exact"/>
      <w:jc w:val="center"/>
    </w:pPr>
    <w:rPr>
      <w:rFonts w:ascii="Times New Roman" w:eastAsia="Times New Roman" w:hAnsi="Times New Roman" w:cs="Times New Roman"/>
      <w:b/>
      <w:bCs/>
      <w:sz w:val="26"/>
      <w:szCs w:val="26"/>
    </w:rPr>
  </w:style>
  <w:style w:type="paragraph" w:customStyle="1" w:styleId="Bodytext20">
    <w:name w:val="Body text (2)"/>
    <w:basedOn w:val="a"/>
    <w:link w:val="Bodytext2"/>
    <w:pPr>
      <w:shd w:val="clear" w:color="auto" w:fill="FFFFFF"/>
      <w:spacing w:before="240" w:line="302" w:lineRule="exact"/>
      <w:jc w:val="both"/>
    </w:pPr>
    <w:rPr>
      <w:rFonts w:ascii="Times New Roman" w:eastAsia="Times New Roman" w:hAnsi="Times New Roman" w:cs="Times New Roman"/>
      <w:sz w:val="26"/>
      <w:szCs w:val="26"/>
    </w:rPr>
  </w:style>
  <w:style w:type="paragraph" w:customStyle="1" w:styleId="Headerorfooter0">
    <w:name w:val="Header or footer"/>
    <w:basedOn w:val="a"/>
    <w:link w:val="Headerorfooter"/>
    <w:pPr>
      <w:shd w:val="clear" w:color="auto" w:fill="FFFFFF"/>
      <w:spacing w:line="0" w:lineRule="atLeast"/>
    </w:pPr>
    <w:rPr>
      <w:rFonts w:ascii="Times New Roman" w:eastAsia="Times New Roman" w:hAnsi="Times New Roman" w:cs="Times New Roman"/>
    </w:rPr>
  </w:style>
  <w:style w:type="paragraph" w:customStyle="1" w:styleId="Bodytext50">
    <w:name w:val="Body text (5)"/>
    <w:basedOn w:val="a"/>
    <w:link w:val="Bodytext5"/>
    <w:pPr>
      <w:shd w:val="clear" w:color="auto" w:fill="FFFFFF"/>
      <w:spacing w:before="720" w:line="230" w:lineRule="exact"/>
    </w:pPr>
    <w:rPr>
      <w:rFonts w:ascii="Times New Roman" w:eastAsia="Times New Roman" w:hAnsi="Times New Roman" w:cs="Times New Roman"/>
      <w:sz w:val="18"/>
      <w:szCs w:val="18"/>
    </w:rPr>
  </w:style>
  <w:style w:type="paragraph" w:customStyle="1" w:styleId="Bodytext60">
    <w:name w:val="Body text (6)"/>
    <w:basedOn w:val="a"/>
    <w:link w:val="Bodytext6"/>
    <w:pPr>
      <w:shd w:val="clear" w:color="auto" w:fill="FFFFFF"/>
      <w:spacing w:after="240" w:line="0" w:lineRule="atLeast"/>
      <w:jc w:val="right"/>
    </w:pPr>
    <w:rPr>
      <w:rFonts w:ascii="Times New Roman" w:eastAsia="Times New Roman" w:hAnsi="Times New Roman" w:cs="Times New Roman"/>
      <w:w w:val="75"/>
      <w:sz w:val="36"/>
      <w:szCs w:val="36"/>
    </w:rPr>
  </w:style>
  <w:style w:type="paragraph" w:customStyle="1" w:styleId="Bodytext70">
    <w:name w:val="Body text (7)"/>
    <w:basedOn w:val="a"/>
    <w:link w:val="Bodytext7"/>
    <w:pPr>
      <w:shd w:val="clear" w:color="auto" w:fill="FFFFFF"/>
      <w:spacing w:before="300" w:line="302" w:lineRule="exact"/>
      <w:jc w:val="both"/>
    </w:pPr>
    <w:rPr>
      <w:rFonts w:ascii="Times New Roman" w:eastAsia="Times New Roman" w:hAnsi="Times New Roman" w:cs="Times New Roman"/>
      <w:b/>
      <w:bCs/>
      <w:i/>
      <w:iCs/>
      <w:sz w:val="26"/>
      <w:szCs w:val="26"/>
    </w:rPr>
  </w:style>
  <w:style w:type="paragraph" w:customStyle="1" w:styleId="Bodytext80">
    <w:name w:val="Body text (8)"/>
    <w:basedOn w:val="a"/>
    <w:link w:val="Bodytext8"/>
    <w:pPr>
      <w:shd w:val="clear" w:color="auto" w:fill="FFFFFF"/>
      <w:spacing w:line="302" w:lineRule="exact"/>
      <w:ind w:firstLine="720"/>
      <w:jc w:val="both"/>
    </w:pPr>
    <w:rPr>
      <w:rFonts w:ascii="Times New Roman" w:eastAsia="Times New Roman" w:hAnsi="Times New Roman" w:cs="Times New Roman"/>
      <w:i/>
      <w:iCs/>
      <w:sz w:val="26"/>
      <w:szCs w:val="26"/>
    </w:rPr>
  </w:style>
  <w:style w:type="paragraph" w:styleId="a4">
    <w:name w:val="footnote text"/>
    <w:basedOn w:val="a"/>
    <w:link w:val="a5"/>
    <w:uiPriority w:val="99"/>
    <w:semiHidden/>
    <w:unhideWhenUsed/>
    <w:rsid w:val="000F55B0"/>
    <w:rPr>
      <w:sz w:val="20"/>
      <w:szCs w:val="20"/>
    </w:rPr>
  </w:style>
  <w:style w:type="character" w:customStyle="1" w:styleId="a5">
    <w:name w:val="Текст виноски Знак"/>
    <w:basedOn w:val="a0"/>
    <w:link w:val="a4"/>
    <w:uiPriority w:val="99"/>
    <w:semiHidden/>
    <w:rsid w:val="000F55B0"/>
    <w:rPr>
      <w:color w:val="000000"/>
      <w:sz w:val="20"/>
      <w:szCs w:val="20"/>
    </w:rPr>
  </w:style>
  <w:style w:type="character" w:styleId="a6">
    <w:name w:val="footnote reference"/>
    <w:basedOn w:val="a0"/>
    <w:uiPriority w:val="99"/>
    <w:semiHidden/>
    <w:unhideWhenUsed/>
    <w:rsid w:val="000F55B0"/>
    <w:rPr>
      <w:vertAlign w:val="superscript"/>
    </w:rPr>
  </w:style>
  <w:style w:type="paragraph" w:styleId="a7">
    <w:name w:val="List Paragraph"/>
    <w:basedOn w:val="a"/>
    <w:uiPriority w:val="34"/>
    <w:qFormat/>
    <w:rsid w:val="00BC4FFD"/>
    <w:pPr>
      <w:ind w:left="720"/>
      <w:contextualSpacing/>
    </w:pPr>
  </w:style>
  <w:style w:type="paragraph" w:styleId="a8">
    <w:name w:val="header"/>
    <w:basedOn w:val="a"/>
    <w:link w:val="a9"/>
    <w:uiPriority w:val="99"/>
    <w:unhideWhenUsed/>
    <w:rsid w:val="00097A6E"/>
    <w:pPr>
      <w:tabs>
        <w:tab w:val="center" w:pos="4819"/>
        <w:tab w:val="right" w:pos="9639"/>
      </w:tabs>
    </w:pPr>
  </w:style>
  <w:style w:type="character" w:customStyle="1" w:styleId="a9">
    <w:name w:val="Верхній колонтитул Знак"/>
    <w:basedOn w:val="a0"/>
    <w:link w:val="a8"/>
    <w:uiPriority w:val="99"/>
    <w:rsid w:val="00097A6E"/>
    <w:rPr>
      <w:color w:val="000000"/>
    </w:rPr>
  </w:style>
  <w:style w:type="paragraph" w:styleId="aa">
    <w:name w:val="footer"/>
    <w:basedOn w:val="a"/>
    <w:link w:val="ab"/>
    <w:uiPriority w:val="99"/>
    <w:unhideWhenUsed/>
    <w:rsid w:val="00097A6E"/>
    <w:pPr>
      <w:tabs>
        <w:tab w:val="center" w:pos="4819"/>
        <w:tab w:val="right" w:pos="9639"/>
      </w:tabs>
    </w:pPr>
  </w:style>
  <w:style w:type="character" w:customStyle="1" w:styleId="ab">
    <w:name w:val="Нижній колонтитул Знак"/>
    <w:basedOn w:val="a0"/>
    <w:link w:val="aa"/>
    <w:uiPriority w:val="99"/>
    <w:rsid w:val="00097A6E"/>
    <w:rPr>
      <w:color w:val="000000"/>
    </w:rPr>
  </w:style>
  <w:style w:type="paragraph" w:styleId="ac">
    <w:name w:val="Balloon Text"/>
    <w:basedOn w:val="a"/>
    <w:link w:val="ad"/>
    <w:uiPriority w:val="99"/>
    <w:semiHidden/>
    <w:unhideWhenUsed/>
    <w:rsid w:val="00762B9B"/>
    <w:rPr>
      <w:rFonts w:ascii="Segoe UI" w:hAnsi="Segoe UI" w:cs="Segoe UI"/>
      <w:sz w:val="18"/>
      <w:szCs w:val="18"/>
    </w:rPr>
  </w:style>
  <w:style w:type="character" w:customStyle="1" w:styleId="ad">
    <w:name w:val="Текст у виносці Знак"/>
    <w:basedOn w:val="a0"/>
    <w:link w:val="ac"/>
    <w:uiPriority w:val="99"/>
    <w:semiHidden/>
    <w:rsid w:val="00762B9B"/>
    <w:rPr>
      <w:rFonts w:ascii="Segoe UI"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footnotes.xml.rels><?xml version="1.0" encoding="UTF-8" standalone="yes"?>
<Relationships xmlns="http://schemas.openxmlformats.org/package/2006/relationships"><Relationship Id="rId3" Type="http://schemas.openxmlformats.org/officeDocument/2006/relationships/hyperlink" Target="http://www.chasopysnapu.gp.gov.ua/chasopys/ua/pdf/3-2017/semkiv.pdf" TargetMode="External"/><Relationship Id="rId2" Type="http://schemas.openxmlformats.org/officeDocument/2006/relationships/hyperlink" Target="http://www.chasopysnapu.gp.gov.ua/chasopys/ua/pdf/3-2017/semkiv.pdf" TargetMode="External"/><Relationship Id="rId1" Type="http://schemas.openxmlformats.org/officeDocument/2006/relationships/hyperlink" Target="http://uacrisis.org/ua/63268-witness-protection-in-criminal-proceeding" TargetMode="External"/><Relationship Id="rId4" Type="http://schemas.openxmlformats.org/officeDocument/2006/relationships/hyperlink" Target="http://ces.org.ua/wp-content/uploads/2017/06/public_wages_note_ukrl.pdf"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7EC3C2-CE7F-4D8A-ABE5-F334FA66E1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11</Pages>
  <Words>17496</Words>
  <Characters>9973</Characters>
  <Application>Microsoft Office Word</Application>
  <DocSecurity>0</DocSecurity>
  <Lines>83</Lines>
  <Paragraphs>54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27415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Ромашевська Наталія Олександрівна</dc:creator>
  <cp:lastModifiedBy>Інна Григорівна Лопотуха</cp:lastModifiedBy>
  <cp:revision>13</cp:revision>
  <cp:lastPrinted>2018-06-20T11:29:00Z</cp:lastPrinted>
  <dcterms:created xsi:type="dcterms:W3CDTF">2018-06-20T11:32:00Z</dcterms:created>
  <dcterms:modified xsi:type="dcterms:W3CDTF">2018-06-20T11:53:00Z</dcterms:modified>
</cp:coreProperties>
</file>