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3A" w:rsidRPr="00D42696" w:rsidRDefault="009A173A" w:rsidP="009A173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173A" w:rsidRPr="00D42696" w:rsidRDefault="009A173A" w:rsidP="009A173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173A" w:rsidRPr="00D42696" w:rsidRDefault="009A173A" w:rsidP="009A173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173A" w:rsidRPr="00D42696" w:rsidRDefault="009A173A" w:rsidP="009A173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173A" w:rsidRDefault="009A173A" w:rsidP="009A173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173A" w:rsidRPr="00D42696" w:rsidRDefault="009A173A" w:rsidP="009A173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173A" w:rsidRPr="00D42696" w:rsidRDefault="009A173A" w:rsidP="009A173A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9A173A" w:rsidRPr="00D42696" w:rsidRDefault="009A173A" w:rsidP="009A173A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A173A" w:rsidRPr="00182757" w:rsidRDefault="009A173A" w:rsidP="009A173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A173A" w:rsidRPr="007A6F37" w:rsidRDefault="009A173A" w:rsidP="009A173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  <w:lang w:val="uk-UA"/>
        </w:rPr>
        <w:t>Закону про внесення змін до деяких законодавчих актів України (щодо забезпечення економічної стабільності сільського населення) (реєстр.№8471 від 12.06.2018)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9A173A" w:rsidRDefault="00617581">
      <w:pPr>
        <w:rPr>
          <w:lang w:val="uk-UA"/>
        </w:rPr>
      </w:pPr>
    </w:p>
    <w:sectPr w:rsidR="00617581" w:rsidRPr="009A173A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173A"/>
    <w:rsid w:val="00617581"/>
    <w:rsid w:val="009A173A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73A"/>
  </w:style>
  <w:style w:type="paragraph" w:styleId="2">
    <w:name w:val="heading 2"/>
    <w:basedOn w:val="a"/>
    <w:next w:val="a"/>
    <w:link w:val="20"/>
    <w:qFormat/>
    <w:rsid w:val="009A173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A1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A173A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Company>Krokoz™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2019-04-16T11:22:00Z</dcterms:created>
  <dcterms:modified xsi:type="dcterms:W3CDTF">2019-04-16T11:22:00Z</dcterms:modified>
</cp:coreProperties>
</file>