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034A" w:rsidRDefault="00A7034A">
      <w:pPr>
        <w:ind w:firstLine="720"/>
      </w:pPr>
      <w:bookmarkStart w:id="0" w:name="_GoBack"/>
      <w:bookmarkEnd w:id="0"/>
    </w:p>
    <w:p w:rsidR="00A7034A" w:rsidRDefault="00A7034A">
      <w:pPr>
        <w:ind w:firstLine="720"/>
        <w:jc w:val="center"/>
        <w:rPr>
          <w:rFonts w:cs="Arial"/>
        </w:rPr>
        <w:sectPr w:rsidR="00A7034A">
          <w:headerReference w:type="even" r:id="rId8"/>
          <w:headerReference w:type="default" r:id="rId9"/>
          <w:pgSz w:w="11906" w:h="16838"/>
          <w:pgMar w:top="1021" w:right="680" w:bottom="907" w:left="1701" w:header="709" w:footer="709" w:gutter="0"/>
          <w:cols w:space="708"/>
          <w:docGrid w:linePitch="360"/>
        </w:sectPr>
      </w:pPr>
    </w:p>
    <w:p w:rsidR="00A7034A" w:rsidRDefault="00A7034A">
      <w:pPr>
        <w:ind w:firstLine="720"/>
        <w:jc w:val="center"/>
        <w:rPr>
          <w:rFonts w:cs="Arial"/>
        </w:rPr>
      </w:pPr>
    </w:p>
    <w:p w:rsidR="00A7034A" w:rsidRDefault="00A7034A">
      <w:pPr>
        <w:ind w:firstLine="720"/>
        <w:jc w:val="center"/>
        <w:rPr>
          <w:rFonts w:cs="Arial"/>
        </w:rPr>
      </w:pPr>
    </w:p>
    <w:p w:rsidR="00A7034A" w:rsidRDefault="00A7034A">
      <w:pPr>
        <w:ind w:firstLine="720"/>
        <w:jc w:val="center"/>
        <w:rPr>
          <w:rFonts w:cs="Arial"/>
        </w:rPr>
      </w:pPr>
    </w:p>
    <w:p w:rsidR="00A7034A" w:rsidRDefault="00A7034A">
      <w:pPr>
        <w:ind w:firstLine="720"/>
        <w:jc w:val="center"/>
        <w:rPr>
          <w:rFonts w:cs="Arial"/>
        </w:rPr>
      </w:pPr>
    </w:p>
    <w:p w:rsidR="00A7034A" w:rsidRDefault="00A7034A">
      <w:pPr>
        <w:ind w:firstLine="720"/>
        <w:jc w:val="center"/>
        <w:rPr>
          <w:b/>
          <w:szCs w:val="28"/>
        </w:rPr>
      </w:pPr>
    </w:p>
    <w:p w:rsidR="00A7034A" w:rsidRDefault="00A7034A">
      <w:pPr>
        <w:ind w:firstLine="720"/>
        <w:jc w:val="center"/>
        <w:rPr>
          <w:b/>
          <w:szCs w:val="28"/>
        </w:rPr>
      </w:pPr>
    </w:p>
    <w:p w:rsidR="00A7034A" w:rsidRDefault="00A7034A">
      <w:pPr>
        <w:ind w:firstLine="720"/>
        <w:jc w:val="center"/>
        <w:rPr>
          <w:b/>
          <w:szCs w:val="28"/>
        </w:rPr>
      </w:pPr>
    </w:p>
    <w:p w:rsidR="00A7034A" w:rsidRDefault="00A7034A">
      <w:pPr>
        <w:ind w:firstLine="0"/>
        <w:jc w:val="center"/>
        <w:rPr>
          <w:b/>
          <w:szCs w:val="28"/>
        </w:rPr>
      </w:pPr>
      <w:r>
        <w:rPr>
          <w:b/>
          <w:szCs w:val="28"/>
        </w:rPr>
        <w:t>ВИСНОВОК</w:t>
      </w:r>
    </w:p>
    <w:p w:rsidR="00A7034A" w:rsidRDefault="00A7034A" w:rsidP="004B2334">
      <w:pPr>
        <w:pStyle w:val="3"/>
      </w:pPr>
      <w:r>
        <w:t xml:space="preserve">на проект Закону України </w:t>
      </w:r>
      <w:r w:rsidR="00733777">
        <w:t>«</w:t>
      </w:r>
      <w:r w:rsidR="00AB0D17">
        <w:t>П</w:t>
      </w:r>
      <w:r w:rsidR="00AB0D17" w:rsidRPr="00AB0D17">
        <w:t xml:space="preserve">ро </w:t>
      </w:r>
      <w:r w:rsidR="004B2334">
        <w:t>внесення змін до статті 98 Кримінального процесуального кодексу України (щодо забезпечення визначеності протоколу слідчих дій)</w:t>
      </w:r>
      <w:r w:rsidR="00733777" w:rsidRPr="00AB0D17">
        <w:t>»</w:t>
      </w:r>
    </w:p>
    <w:p w:rsidR="00A7034A" w:rsidRDefault="00A7034A">
      <w:pPr>
        <w:ind w:firstLine="720"/>
        <w:jc w:val="center"/>
        <w:rPr>
          <w:szCs w:val="28"/>
        </w:rPr>
      </w:pPr>
    </w:p>
    <w:p w:rsidR="00EE4F9D" w:rsidRPr="00EE4F9D" w:rsidRDefault="004937C3" w:rsidP="002734B2">
      <w:pPr>
        <w:ind w:firstLine="720"/>
        <w:rPr>
          <w:szCs w:val="28"/>
          <w:u w:val="single"/>
        </w:rPr>
      </w:pPr>
      <w:r>
        <w:rPr>
          <w:szCs w:val="28"/>
        </w:rPr>
        <w:t>З</w:t>
      </w:r>
      <w:r w:rsidR="00FB70FD">
        <w:rPr>
          <w:szCs w:val="28"/>
        </w:rPr>
        <w:t>аконопроект розроблено</w:t>
      </w:r>
      <w:r w:rsidR="002734B2">
        <w:rPr>
          <w:szCs w:val="28"/>
        </w:rPr>
        <w:t xml:space="preserve">, як зазначено в </w:t>
      </w:r>
      <w:r w:rsidR="00C63056">
        <w:rPr>
          <w:szCs w:val="28"/>
        </w:rPr>
        <w:t>П</w:t>
      </w:r>
      <w:r w:rsidR="002734B2">
        <w:rPr>
          <w:szCs w:val="28"/>
        </w:rPr>
        <w:t>ояснювальній записці до нього,</w:t>
      </w:r>
      <w:r w:rsidR="00FB70FD">
        <w:rPr>
          <w:szCs w:val="28"/>
        </w:rPr>
        <w:t xml:space="preserve"> з метою</w:t>
      </w:r>
      <w:r w:rsidR="00FB70FD" w:rsidRPr="00FB70FD">
        <w:rPr>
          <w:szCs w:val="28"/>
        </w:rPr>
        <w:t xml:space="preserve"> </w:t>
      </w:r>
      <w:r w:rsidR="00EE4F9D" w:rsidRPr="00EE4F9D">
        <w:rPr>
          <w:szCs w:val="28"/>
        </w:rPr>
        <w:t>вирішення колізії права в кримінальному процесі щодо тлумачення поняття протоколу.</w:t>
      </w:r>
      <w:r w:rsidR="00EE4F9D">
        <w:rPr>
          <w:szCs w:val="28"/>
        </w:rPr>
        <w:t xml:space="preserve"> Задля цього в частині другій статті 98 Кримінального процесуального кодексу України (далі – КПК) пропонується </w:t>
      </w:r>
      <w:r w:rsidR="00FF7B10">
        <w:rPr>
          <w:szCs w:val="28"/>
        </w:rPr>
        <w:t>встановити</w:t>
      </w:r>
      <w:r w:rsidR="00EE4F9D">
        <w:rPr>
          <w:szCs w:val="28"/>
        </w:rPr>
        <w:t>, що д</w:t>
      </w:r>
      <w:r w:rsidR="00EE4F9D" w:rsidRPr="00764F2E">
        <w:rPr>
          <w:szCs w:val="28"/>
        </w:rPr>
        <w:t>окументи є речовими доказами, якщо вони містять ознаки, зазначе</w:t>
      </w:r>
      <w:r w:rsidR="00EE4F9D">
        <w:rPr>
          <w:szCs w:val="28"/>
        </w:rPr>
        <w:t>ні в частині першій цієї статті</w:t>
      </w:r>
      <w:r w:rsidR="00EE4F9D" w:rsidRPr="00EE4F9D">
        <w:rPr>
          <w:szCs w:val="28"/>
        </w:rPr>
        <w:t>,</w:t>
      </w:r>
      <w:r w:rsidR="00EE4F9D" w:rsidRPr="00764F2E">
        <w:rPr>
          <w:b/>
          <w:szCs w:val="28"/>
        </w:rPr>
        <w:t xml:space="preserve"> </w:t>
      </w:r>
      <w:r w:rsidR="00EE4F9D" w:rsidRPr="00EE4F9D">
        <w:rPr>
          <w:szCs w:val="28"/>
          <w:u w:val="single"/>
        </w:rPr>
        <w:t>крім протоколів процесуальних дій.</w:t>
      </w:r>
    </w:p>
    <w:p w:rsidR="002734B2" w:rsidRDefault="002734B2" w:rsidP="002734B2">
      <w:pPr>
        <w:ind w:firstLine="720"/>
      </w:pPr>
      <w:r>
        <w:t>Проаналізувавши законопроект, Головне науково-експертне управлі</w:t>
      </w:r>
      <w:r w:rsidR="00261BA9">
        <w:t>ння вважає за необхідне зазначити</w:t>
      </w:r>
      <w:r>
        <w:t xml:space="preserve"> </w:t>
      </w:r>
      <w:r w:rsidR="00F82215">
        <w:t>наступне</w:t>
      </w:r>
      <w:r>
        <w:t>.</w:t>
      </w:r>
    </w:p>
    <w:p w:rsidR="00EE4F9D" w:rsidRDefault="005C5FC2" w:rsidP="00E22C6C">
      <w:pPr>
        <w:ind w:firstLine="720"/>
      </w:pPr>
      <w:r>
        <w:t xml:space="preserve">В КПК </w:t>
      </w:r>
      <w:r w:rsidR="0093074C">
        <w:t>передбачено</w:t>
      </w:r>
      <w:r>
        <w:t>, що п</w:t>
      </w:r>
      <w:r w:rsidRPr="005C5FC2">
        <w:t>роцесуальними джерелами доказів є показання, речові докази, документи, висновки експертів</w:t>
      </w:r>
      <w:r w:rsidR="008848A7">
        <w:t xml:space="preserve"> (див. частину другу статті 84)</w:t>
      </w:r>
      <w:r w:rsidRPr="005C5FC2">
        <w:t>.</w:t>
      </w:r>
    </w:p>
    <w:p w:rsidR="005C5FC2" w:rsidRDefault="00DB5BE1" w:rsidP="00DB5BE1">
      <w:pPr>
        <w:ind w:firstLine="720"/>
      </w:pPr>
      <w:r>
        <w:t>Речов</w:t>
      </w:r>
      <w:r w:rsidR="0017787C">
        <w:t>і</w:t>
      </w:r>
      <w:r>
        <w:t xml:space="preserve"> докази </w:t>
      </w:r>
      <w:r w:rsidR="0017787C">
        <w:t xml:space="preserve">у </w:t>
      </w:r>
      <w:r>
        <w:t>статт</w:t>
      </w:r>
      <w:r w:rsidR="0017787C">
        <w:t>і</w:t>
      </w:r>
      <w:r>
        <w:t xml:space="preserve"> 98 КПК визнач</w:t>
      </w:r>
      <w:r w:rsidR="0017787C">
        <w:t>ені як</w:t>
      </w:r>
      <w:r>
        <w:t xml:space="preserve"> матеріальні об’єкти, які були знаряддям вчинення кримінального правопорушення, зберегли на собі його сліди або містять інші відомості, які можуть бути використані як доказ факту чи обставин, що встановлюються під час кримінального провадження, в тому числі предмети, що були об’єктом кримінально протиправних дій, гроші, цінності та інші речі, набуті кримінально протиправним шляхом або отримані юридичною особою внаслідок вчинення кримінального правопорушення. </w:t>
      </w:r>
    </w:p>
    <w:p w:rsidR="00D621FB" w:rsidRDefault="00D621FB" w:rsidP="00D621FB">
      <w:pPr>
        <w:ind w:firstLine="720"/>
      </w:pPr>
      <w:r>
        <w:t>Під документом розуміється спеціально створений з метою збереження інформації матеріальний об’єкт, який містить зафіксовані за допомогою письмових знаків, звуку, зображення тощо відомості, які можуть бути використані як доказ факту чи обставин, що встановлюються під час кримінального провадження.</w:t>
      </w:r>
      <w:r w:rsidR="00EF1D22">
        <w:t xml:space="preserve"> </w:t>
      </w:r>
      <w:r>
        <w:t>До документів, за умови наявності в них відомостей, передбачених частиною першою статті 99 КПК, можуть належати:</w:t>
      </w:r>
      <w:r w:rsidR="00AA4E71">
        <w:t xml:space="preserve"> </w:t>
      </w:r>
      <w:r>
        <w:t>1) матеріали фотозйомки, звукозапису, відеозапису та інші носії інформації (у тому числі електронні);</w:t>
      </w:r>
      <w:r w:rsidR="00AA4E71">
        <w:t xml:space="preserve"> </w:t>
      </w:r>
      <w:r>
        <w:t>2) матеріали, отримані внаслідок здійснення під час кримінального провадження заходів, передбачених чинними міжнародними договорами, згоду на обов’язковість яких надано Верховною Радою України;</w:t>
      </w:r>
      <w:r w:rsidR="00AA4E71">
        <w:t xml:space="preserve"> </w:t>
      </w:r>
      <w:r>
        <w:t>3) складені в порядку, передбаченому цим Кодексом, протоколи процесуальних дій та додатки до них, а також носії інформації, на яких за допомогою технічних засобів зафіксовано процесуальні дії;</w:t>
      </w:r>
      <w:r w:rsidR="00AA4E71">
        <w:t xml:space="preserve"> </w:t>
      </w:r>
      <w:r>
        <w:t>4) висновки ревізій та акти перевірок.</w:t>
      </w:r>
    </w:p>
    <w:p w:rsidR="005F00BA" w:rsidRDefault="00935279" w:rsidP="005F00BA">
      <w:pPr>
        <w:ind w:firstLine="720"/>
      </w:pPr>
      <w:r>
        <w:lastRenderedPageBreak/>
        <w:t>Згідно з частиною другою</w:t>
      </w:r>
      <w:r w:rsidR="005F00BA" w:rsidRPr="005F00BA">
        <w:t xml:space="preserve"> статті 98 КПК </w:t>
      </w:r>
      <w:r w:rsidR="005F00BA">
        <w:rPr>
          <w:i/>
        </w:rPr>
        <w:t>д</w:t>
      </w:r>
      <w:r w:rsidR="005F00BA" w:rsidRPr="007B57C3">
        <w:rPr>
          <w:i/>
        </w:rPr>
        <w:t>окументи є речовими доказами, якщо вони містять ознаки, зазначені в частині першій цієї статті</w:t>
      </w:r>
      <w:r w:rsidR="005F00BA">
        <w:t>.</w:t>
      </w:r>
      <w:r>
        <w:t xml:space="preserve"> </w:t>
      </w:r>
      <w:r w:rsidR="00E361B0">
        <w:t>Тобто</w:t>
      </w:r>
      <w:r w:rsidR="00253896">
        <w:t>,</w:t>
      </w:r>
      <w:r>
        <w:t xml:space="preserve"> </w:t>
      </w:r>
      <w:r w:rsidR="00E361B0">
        <w:t xml:space="preserve">чинний </w:t>
      </w:r>
      <w:r>
        <w:t xml:space="preserve">КПК </w:t>
      </w:r>
      <w:r w:rsidR="00D34CBD">
        <w:t xml:space="preserve">фактично </w:t>
      </w:r>
      <w:r>
        <w:t>розмежовує поняття «д</w:t>
      </w:r>
      <w:r w:rsidRPr="00F641DD">
        <w:t>окументи</w:t>
      </w:r>
      <w:r>
        <w:t>»</w:t>
      </w:r>
      <w:r w:rsidRPr="00F641DD">
        <w:t xml:space="preserve"> </w:t>
      </w:r>
      <w:r>
        <w:t>та</w:t>
      </w:r>
      <w:r w:rsidRPr="00F641DD">
        <w:t xml:space="preserve"> </w:t>
      </w:r>
      <w:r>
        <w:t>«документи</w:t>
      </w:r>
      <w:r w:rsidR="00172948">
        <w:t>-</w:t>
      </w:r>
      <w:r>
        <w:t>речові докази»</w:t>
      </w:r>
      <w:r w:rsidRPr="00F641DD">
        <w:t>.</w:t>
      </w:r>
      <w:r w:rsidR="00AD55C3">
        <w:t xml:space="preserve"> </w:t>
      </w:r>
      <w:r w:rsidR="00535A29">
        <w:t xml:space="preserve">Документи є речовими доказами, якщо вони </w:t>
      </w:r>
      <w:r w:rsidR="00A855EA">
        <w:t>були об</w:t>
      </w:r>
      <w:r w:rsidR="00A855EA" w:rsidRPr="00F641DD">
        <w:t>’єктом кримінально-протиправних дій</w:t>
      </w:r>
      <w:r w:rsidR="00A855EA">
        <w:t xml:space="preserve">, </w:t>
      </w:r>
      <w:r w:rsidR="00535A29">
        <w:t xml:space="preserve">знаряддям вчинення </w:t>
      </w:r>
      <w:r w:rsidR="00535A29" w:rsidRPr="00F641DD">
        <w:t>кримінального правопорушення, зберегли на собі сліди кри</w:t>
      </w:r>
      <w:r w:rsidR="009867A4">
        <w:t xml:space="preserve">мінального правопорушення. </w:t>
      </w:r>
      <w:r w:rsidR="00172948">
        <w:t>Документи</w:t>
      </w:r>
      <w:r w:rsidR="0017787C">
        <w:t xml:space="preserve"> </w:t>
      </w:r>
      <w:r w:rsidR="00172948">
        <w:t>-</w:t>
      </w:r>
      <w:r w:rsidR="0017787C">
        <w:t xml:space="preserve"> </w:t>
      </w:r>
      <w:r w:rsidR="009867A4" w:rsidRPr="00F641DD">
        <w:t>речові докази мають доказове значення не завдяки своєму змісту, а завдяки своєму існуванню (підроблені документи), фізичним ознакам (сліди крові на документі), місцю знаходження (паспорт потерпілого в житлі обвинуваченого)</w:t>
      </w:r>
      <w:r w:rsidR="00772D66">
        <w:rPr>
          <w:rStyle w:val="af2"/>
        </w:rPr>
        <w:footnoteReference w:id="1"/>
      </w:r>
      <w:r w:rsidR="009867A4" w:rsidRPr="00F641DD">
        <w:t>.</w:t>
      </w:r>
    </w:p>
    <w:p w:rsidR="000E7BD3" w:rsidRDefault="00E361B0" w:rsidP="00A134B3">
      <w:pPr>
        <w:ind w:firstLine="720"/>
      </w:pPr>
      <w:r>
        <w:t>Таким чином</w:t>
      </w:r>
      <w:r w:rsidR="00A134B3">
        <w:t xml:space="preserve">, </w:t>
      </w:r>
      <w:r w:rsidR="00864579">
        <w:t>п</w:t>
      </w:r>
      <w:r w:rsidR="000804A3">
        <w:t>ротокол</w:t>
      </w:r>
      <w:r w:rsidR="00D97526">
        <w:t>и</w:t>
      </w:r>
      <w:r w:rsidR="000804A3">
        <w:t xml:space="preserve"> процесуальних дій </w:t>
      </w:r>
      <w:r w:rsidR="0017787C">
        <w:t xml:space="preserve">зазвичай </w:t>
      </w:r>
      <w:r w:rsidR="000804A3">
        <w:t>не є речовим</w:t>
      </w:r>
      <w:r w:rsidR="00D97526">
        <w:t>и</w:t>
      </w:r>
      <w:r w:rsidR="000804A3">
        <w:t xml:space="preserve"> доказ</w:t>
      </w:r>
      <w:r w:rsidR="00D97526">
        <w:t>а</w:t>
      </w:r>
      <w:r w:rsidR="000804A3">
        <w:t>м</w:t>
      </w:r>
      <w:r w:rsidR="00D97526">
        <w:t>и</w:t>
      </w:r>
      <w:r w:rsidR="00864579">
        <w:t xml:space="preserve"> у справі</w:t>
      </w:r>
      <w:r w:rsidR="008D3FD7">
        <w:t xml:space="preserve">, а віднесені до окремої категорії процесуальних </w:t>
      </w:r>
      <w:r w:rsidR="005448FE">
        <w:t xml:space="preserve">джерел </w:t>
      </w:r>
      <w:r w:rsidR="009A6D99">
        <w:t>доказів, а саме</w:t>
      </w:r>
      <w:r w:rsidR="008D3FD7">
        <w:t xml:space="preserve"> документів</w:t>
      </w:r>
      <w:r w:rsidR="00864579">
        <w:t xml:space="preserve">. </w:t>
      </w:r>
      <w:r w:rsidR="000E7BD3">
        <w:t>Якщо ж вони мають</w:t>
      </w:r>
      <w:r w:rsidR="00827C04">
        <w:t xml:space="preserve"> доказове значення, наприклад, за фізичними ознаками (сліди крові на протоколах процесуальних дій), </w:t>
      </w:r>
      <w:r w:rsidR="000E7BD3">
        <w:t xml:space="preserve">то </w:t>
      </w:r>
      <w:r w:rsidR="00827C04">
        <w:t xml:space="preserve"> </w:t>
      </w:r>
      <w:r w:rsidR="0017787C">
        <w:t xml:space="preserve">вони об’єктивно стають речовими доказами і </w:t>
      </w:r>
      <w:r w:rsidR="00827C04">
        <w:t xml:space="preserve">виключення </w:t>
      </w:r>
      <w:r w:rsidR="0017787C">
        <w:t>таких</w:t>
      </w:r>
      <w:r w:rsidR="00827C04">
        <w:t xml:space="preserve"> документів з переліку речових доказів</w:t>
      </w:r>
      <w:r w:rsidR="0017787C">
        <w:t>, як це пропонується у проекті,</w:t>
      </w:r>
      <w:r w:rsidR="000E7BD3" w:rsidRPr="000E7BD3">
        <w:t xml:space="preserve"> </w:t>
      </w:r>
      <w:r w:rsidR="0017787C">
        <w:t>було б безпідставним і неправильним рішенням.</w:t>
      </w:r>
    </w:p>
    <w:p w:rsidR="00710B71" w:rsidRDefault="00710B71" w:rsidP="003E54EA">
      <w:pPr>
        <w:ind w:firstLine="567"/>
        <w:rPr>
          <w:b/>
          <w:szCs w:val="28"/>
          <w:u w:val="single"/>
        </w:rPr>
      </w:pPr>
    </w:p>
    <w:p w:rsidR="003E54EA" w:rsidRPr="009222B0" w:rsidRDefault="003E54EA" w:rsidP="003E54EA">
      <w:pPr>
        <w:ind w:firstLine="567"/>
        <w:rPr>
          <w:b/>
          <w:szCs w:val="28"/>
        </w:rPr>
      </w:pPr>
      <w:r w:rsidRPr="00734B88">
        <w:rPr>
          <w:b/>
          <w:szCs w:val="28"/>
          <w:u w:val="single"/>
        </w:rPr>
        <w:t>Узагальнюючий висновок:</w:t>
      </w:r>
      <w:r w:rsidRPr="00734B88">
        <w:rPr>
          <w:b/>
          <w:szCs w:val="28"/>
        </w:rPr>
        <w:t xml:space="preserve"> за результатами розгляду в першому читанні законопроект </w:t>
      </w:r>
      <w:r>
        <w:rPr>
          <w:b/>
          <w:szCs w:val="28"/>
        </w:rPr>
        <w:t xml:space="preserve">доцільно </w:t>
      </w:r>
      <w:r w:rsidR="00422663">
        <w:rPr>
          <w:b/>
          <w:szCs w:val="28"/>
        </w:rPr>
        <w:t>відхилити</w:t>
      </w:r>
      <w:r>
        <w:rPr>
          <w:b/>
          <w:szCs w:val="28"/>
        </w:rPr>
        <w:t>.</w:t>
      </w:r>
    </w:p>
    <w:p w:rsidR="003E54EA" w:rsidRPr="00734B88" w:rsidRDefault="003E54EA" w:rsidP="003E54EA">
      <w:pPr>
        <w:pStyle w:val="a6"/>
        <w:rPr>
          <w:b/>
          <w:szCs w:val="28"/>
        </w:rPr>
      </w:pPr>
    </w:p>
    <w:p w:rsidR="003E54EA" w:rsidRPr="00180DBC" w:rsidRDefault="003E54EA" w:rsidP="003E54EA">
      <w:pPr>
        <w:widowControl w:val="0"/>
        <w:rPr>
          <w:b/>
          <w:bCs/>
          <w:iCs/>
          <w:szCs w:val="28"/>
        </w:rPr>
      </w:pPr>
      <w:bookmarkStart w:id="1" w:name="o2"/>
      <w:bookmarkEnd w:id="1"/>
      <w:r>
        <w:rPr>
          <w:b/>
          <w:bCs/>
          <w:iCs/>
          <w:szCs w:val="28"/>
        </w:rPr>
        <w:t>З</w:t>
      </w:r>
      <w:r w:rsidRPr="00180DBC">
        <w:rPr>
          <w:b/>
          <w:bCs/>
          <w:iCs/>
          <w:szCs w:val="28"/>
        </w:rPr>
        <w:t>аступник керівника</w:t>
      </w:r>
    </w:p>
    <w:p w:rsidR="003E54EA" w:rsidRPr="00180DBC" w:rsidRDefault="003E54EA" w:rsidP="003E54EA">
      <w:pPr>
        <w:widowControl w:val="0"/>
        <w:rPr>
          <w:b/>
          <w:szCs w:val="28"/>
        </w:rPr>
      </w:pPr>
      <w:r w:rsidRPr="00180DBC">
        <w:rPr>
          <w:b/>
          <w:bCs/>
          <w:iCs/>
          <w:szCs w:val="28"/>
        </w:rPr>
        <w:t>Голов</w:t>
      </w:r>
      <w:r>
        <w:rPr>
          <w:b/>
          <w:bCs/>
          <w:iCs/>
          <w:szCs w:val="28"/>
        </w:rPr>
        <w:t>ного управління</w:t>
      </w:r>
      <w:r>
        <w:rPr>
          <w:b/>
          <w:bCs/>
          <w:iCs/>
          <w:szCs w:val="28"/>
        </w:rPr>
        <w:tab/>
        <w:t xml:space="preserve">               </w:t>
      </w:r>
      <w:r w:rsidRPr="00180DBC">
        <w:rPr>
          <w:b/>
          <w:bCs/>
          <w:iCs/>
          <w:szCs w:val="28"/>
        </w:rPr>
        <w:t xml:space="preserve">  </w:t>
      </w:r>
      <w:r>
        <w:rPr>
          <w:b/>
          <w:bCs/>
          <w:iCs/>
          <w:szCs w:val="28"/>
        </w:rPr>
        <w:t xml:space="preserve">                               А.М</w:t>
      </w:r>
      <w:r w:rsidRPr="00180DBC">
        <w:rPr>
          <w:b/>
          <w:bCs/>
          <w:iCs/>
          <w:szCs w:val="28"/>
        </w:rPr>
        <w:t xml:space="preserve">. </w:t>
      </w:r>
      <w:r>
        <w:rPr>
          <w:b/>
          <w:bCs/>
          <w:iCs/>
          <w:szCs w:val="28"/>
        </w:rPr>
        <w:t>Ришелюк</w:t>
      </w:r>
    </w:p>
    <w:p w:rsidR="003E54EA" w:rsidRPr="00180DBC" w:rsidRDefault="003E54EA" w:rsidP="003E54EA">
      <w:pPr>
        <w:widowControl w:val="0"/>
        <w:tabs>
          <w:tab w:val="left" w:pos="1440"/>
          <w:tab w:val="left" w:pos="1800"/>
        </w:tabs>
        <w:ind w:firstLine="720"/>
        <w:rPr>
          <w:b/>
          <w:bCs/>
        </w:rPr>
      </w:pPr>
    </w:p>
    <w:p w:rsidR="003E54EA" w:rsidRPr="003E54EA" w:rsidRDefault="003E54EA" w:rsidP="003E54EA">
      <w:pPr>
        <w:widowControl w:val="0"/>
        <w:tabs>
          <w:tab w:val="left" w:pos="1440"/>
          <w:tab w:val="left" w:pos="1800"/>
        </w:tabs>
        <w:ind w:firstLine="720"/>
        <w:rPr>
          <w:bCs/>
          <w:sz w:val="24"/>
        </w:rPr>
      </w:pPr>
      <w:r w:rsidRPr="003E54EA">
        <w:rPr>
          <w:bCs/>
          <w:sz w:val="24"/>
        </w:rPr>
        <w:t>Вик.: Кунець І.Ю.</w:t>
      </w:r>
    </w:p>
    <w:p w:rsidR="00B57BBB" w:rsidRPr="007A61A2" w:rsidRDefault="00B57BBB" w:rsidP="003E54EA">
      <w:pPr>
        <w:ind w:firstLine="567"/>
        <w:rPr>
          <w:sz w:val="24"/>
        </w:rPr>
      </w:pPr>
    </w:p>
    <w:sectPr w:rsidR="00B57BBB" w:rsidRPr="007A61A2" w:rsidSect="00D94EDD">
      <w:headerReference w:type="default" r:id="rId10"/>
      <w:type w:val="continuous"/>
      <w:pgSz w:w="11906" w:h="16838"/>
      <w:pgMar w:top="1021" w:right="680" w:bottom="113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15A8" w:rsidRDefault="00A715A8">
      <w:r>
        <w:separator/>
      </w:r>
    </w:p>
  </w:endnote>
  <w:endnote w:type="continuationSeparator" w:id="0">
    <w:p w:rsidR="00A715A8" w:rsidRDefault="00A71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15A8" w:rsidRDefault="00A715A8">
      <w:r>
        <w:separator/>
      </w:r>
    </w:p>
  </w:footnote>
  <w:footnote w:type="continuationSeparator" w:id="0">
    <w:p w:rsidR="00A715A8" w:rsidRDefault="00A715A8">
      <w:r>
        <w:continuationSeparator/>
      </w:r>
    </w:p>
  </w:footnote>
  <w:footnote w:id="1">
    <w:p w:rsidR="00772D66" w:rsidRDefault="00772D66">
      <w:pPr>
        <w:pStyle w:val="af0"/>
      </w:pPr>
      <w:r>
        <w:rPr>
          <w:rStyle w:val="af2"/>
        </w:rPr>
        <w:footnoteRef/>
      </w:r>
      <w:r>
        <w:t xml:space="preserve"> </w:t>
      </w:r>
      <w:r w:rsidR="001B5BC4">
        <w:t xml:space="preserve">Кримінальний процесуальний кодекс України. </w:t>
      </w:r>
      <w:r w:rsidR="00CD67ED">
        <w:t xml:space="preserve">Науково-практичний коментар </w:t>
      </w:r>
      <w:r w:rsidR="00CD67ED" w:rsidRPr="00CD67ED">
        <w:rPr>
          <w:lang w:val="ru-RU"/>
        </w:rPr>
        <w:t>[</w:t>
      </w:r>
      <w:r w:rsidR="00CD67ED">
        <w:t>Електронний ресурс</w:t>
      </w:r>
      <w:r w:rsidR="00CD67ED" w:rsidRPr="00CD67ED">
        <w:rPr>
          <w:lang w:val="ru-RU"/>
        </w:rPr>
        <w:t>]</w:t>
      </w:r>
      <w:r w:rsidR="00CD67ED">
        <w:rPr>
          <w:lang w:val="ru-RU"/>
        </w:rPr>
        <w:t xml:space="preserve">. - Режим доступу: </w:t>
      </w:r>
      <w:r w:rsidRPr="00772D66">
        <w:t>https://pidruchniki.com/1601101358348/pravo/rechovi_dokazi_dokumenti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34A" w:rsidRDefault="00A7034A">
    <w:pPr>
      <w:pStyle w:val="a4"/>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A7034A" w:rsidRDefault="00A7034A">
    <w:pPr>
      <w:pStyle w:val="a4"/>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34A" w:rsidRDefault="00A7034A">
    <w:pPr>
      <w:pStyle w:val="a4"/>
      <w:jc w:val="right"/>
      <w:rPr>
        <w:sz w:val="24"/>
      </w:rPr>
    </w:pPr>
    <w:r>
      <w:rPr>
        <w:sz w:val="24"/>
      </w:rPr>
      <w:t xml:space="preserve">До № </w:t>
    </w:r>
    <w:r w:rsidR="008F39DF">
      <w:rPr>
        <w:sz w:val="24"/>
      </w:rPr>
      <w:t>847</w:t>
    </w:r>
    <w:r w:rsidR="00CB7038">
      <w:rPr>
        <w:sz w:val="24"/>
      </w:rPr>
      <w:t>5</w:t>
    </w:r>
    <w:r w:rsidR="008F39DF">
      <w:rPr>
        <w:sz w:val="24"/>
      </w:rPr>
      <w:t xml:space="preserve"> від 1</w:t>
    </w:r>
    <w:r w:rsidR="002734B2">
      <w:rPr>
        <w:sz w:val="24"/>
      </w:rPr>
      <w:t>4</w:t>
    </w:r>
    <w:r w:rsidR="008F39DF">
      <w:rPr>
        <w:sz w:val="24"/>
      </w:rPr>
      <w:t>.06</w:t>
    </w:r>
    <w:r w:rsidR="00AB0D17" w:rsidRPr="00AB0D17">
      <w:rPr>
        <w:sz w:val="24"/>
      </w:rPr>
      <w:t>.2018</w:t>
    </w:r>
    <w:r>
      <w:rPr>
        <w:sz w:val="24"/>
      </w:rPr>
      <w:t xml:space="preserve"> р.</w:t>
    </w:r>
  </w:p>
  <w:p w:rsidR="00A7034A" w:rsidRDefault="00A7034A">
    <w:pPr>
      <w:pStyle w:val="a4"/>
      <w:jc w:val="right"/>
    </w:pPr>
    <w:r>
      <w:rPr>
        <w:sz w:val="24"/>
      </w:rPr>
      <w:t xml:space="preserve">н.д. України </w:t>
    </w:r>
    <w:r w:rsidR="008F39DF">
      <w:rPr>
        <w:sz w:val="24"/>
      </w:rPr>
      <w:t>Микитась М.В</w:t>
    </w:r>
    <w:r w:rsidR="009170F8">
      <w:rPr>
        <w:sz w:val="24"/>
      </w:rPr>
      <w: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34A" w:rsidRPr="00E32B00" w:rsidRDefault="00A7034A">
    <w:pPr>
      <w:pStyle w:val="a4"/>
      <w:jc w:val="right"/>
      <w:rPr>
        <w:szCs w:val="28"/>
      </w:rPr>
    </w:pPr>
    <w:r w:rsidRPr="00E32B00">
      <w:rPr>
        <w:rStyle w:val="a7"/>
        <w:szCs w:val="28"/>
      </w:rPr>
      <w:fldChar w:fldCharType="begin"/>
    </w:r>
    <w:r w:rsidRPr="00E32B00">
      <w:rPr>
        <w:rStyle w:val="a7"/>
        <w:szCs w:val="28"/>
      </w:rPr>
      <w:instrText xml:space="preserve"> PAGE </w:instrText>
    </w:r>
    <w:r w:rsidRPr="00E32B00">
      <w:rPr>
        <w:rStyle w:val="a7"/>
        <w:szCs w:val="28"/>
      </w:rPr>
      <w:fldChar w:fldCharType="separate"/>
    </w:r>
    <w:r w:rsidR="00BC667F">
      <w:rPr>
        <w:rStyle w:val="a7"/>
        <w:noProof/>
        <w:szCs w:val="28"/>
      </w:rPr>
      <w:t>2</w:t>
    </w:r>
    <w:r w:rsidRPr="00E32B00">
      <w:rPr>
        <w:rStyle w:val="a7"/>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C850CA"/>
    <w:multiLevelType w:val="hybridMultilevel"/>
    <w:tmpl w:val="D9F8AEE6"/>
    <w:lvl w:ilvl="0" w:tplc="5052D02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15:restartNumberingAfterBreak="0">
    <w:nsid w:val="612B6B1F"/>
    <w:multiLevelType w:val="hybridMultilevel"/>
    <w:tmpl w:val="50DC5712"/>
    <w:lvl w:ilvl="0" w:tplc="D14A7948">
      <w:start w:val="1"/>
      <w:numFmt w:val="decimal"/>
      <w:lvlText w:val="%1."/>
      <w:lvlJc w:val="left"/>
      <w:pPr>
        <w:ind w:left="1065" w:hanging="360"/>
      </w:pPr>
      <w:rPr>
        <w:rFonts w:cs="Times New Roman" w:hint="default"/>
        <w:b/>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289B"/>
    <w:rsid w:val="00001025"/>
    <w:rsid w:val="000023AF"/>
    <w:rsid w:val="00017A39"/>
    <w:rsid w:val="00041050"/>
    <w:rsid w:val="000437F8"/>
    <w:rsid w:val="00044B32"/>
    <w:rsid w:val="00044B58"/>
    <w:rsid w:val="00047A23"/>
    <w:rsid w:val="00054A34"/>
    <w:rsid w:val="00057205"/>
    <w:rsid w:val="00067B9F"/>
    <w:rsid w:val="00067CD3"/>
    <w:rsid w:val="000759EB"/>
    <w:rsid w:val="000761F2"/>
    <w:rsid w:val="000804A3"/>
    <w:rsid w:val="00081956"/>
    <w:rsid w:val="00085EA2"/>
    <w:rsid w:val="00097817"/>
    <w:rsid w:val="000A1E2A"/>
    <w:rsid w:val="000A1F7E"/>
    <w:rsid w:val="000B32FA"/>
    <w:rsid w:val="000C64CE"/>
    <w:rsid w:val="000E7BD3"/>
    <w:rsid w:val="000F41E4"/>
    <w:rsid w:val="001009C4"/>
    <w:rsid w:val="0010422A"/>
    <w:rsid w:val="00110DB5"/>
    <w:rsid w:val="00113713"/>
    <w:rsid w:val="00117D22"/>
    <w:rsid w:val="0012764E"/>
    <w:rsid w:val="00153DAD"/>
    <w:rsid w:val="00172948"/>
    <w:rsid w:val="0017787C"/>
    <w:rsid w:val="00181748"/>
    <w:rsid w:val="00187303"/>
    <w:rsid w:val="001972CA"/>
    <w:rsid w:val="001A19E3"/>
    <w:rsid w:val="001A50CB"/>
    <w:rsid w:val="001A5FF5"/>
    <w:rsid w:val="001B5BC4"/>
    <w:rsid w:val="001C2DEC"/>
    <w:rsid w:val="001D5BFC"/>
    <w:rsid w:val="001E347B"/>
    <w:rsid w:val="001E44A8"/>
    <w:rsid w:val="001F3DD5"/>
    <w:rsid w:val="001F5E9E"/>
    <w:rsid w:val="001F6AFF"/>
    <w:rsid w:val="00217A11"/>
    <w:rsid w:val="002335E8"/>
    <w:rsid w:val="00233603"/>
    <w:rsid w:val="00246824"/>
    <w:rsid w:val="00253896"/>
    <w:rsid w:val="00256534"/>
    <w:rsid w:val="0025683B"/>
    <w:rsid w:val="00256C75"/>
    <w:rsid w:val="00261BA9"/>
    <w:rsid w:val="002734B2"/>
    <w:rsid w:val="00275983"/>
    <w:rsid w:val="00284CB6"/>
    <w:rsid w:val="00287F02"/>
    <w:rsid w:val="002968F2"/>
    <w:rsid w:val="002A0E8A"/>
    <w:rsid w:val="002A2301"/>
    <w:rsid w:val="002A42FF"/>
    <w:rsid w:val="002B04AE"/>
    <w:rsid w:val="002C3862"/>
    <w:rsid w:val="002C6521"/>
    <w:rsid w:val="002D63FE"/>
    <w:rsid w:val="002E3FBC"/>
    <w:rsid w:val="002F7671"/>
    <w:rsid w:val="00322DD9"/>
    <w:rsid w:val="0032370A"/>
    <w:rsid w:val="003260B2"/>
    <w:rsid w:val="00336937"/>
    <w:rsid w:val="00344A6B"/>
    <w:rsid w:val="00350618"/>
    <w:rsid w:val="00361A9D"/>
    <w:rsid w:val="0036602F"/>
    <w:rsid w:val="00372F58"/>
    <w:rsid w:val="003770F6"/>
    <w:rsid w:val="003821CE"/>
    <w:rsid w:val="003B0866"/>
    <w:rsid w:val="003B35BA"/>
    <w:rsid w:val="003B4C0D"/>
    <w:rsid w:val="003C1F61"/>
    <w:rsid w:val="003C61A1"/>
    <w:rsid w:val="003C6745"/>
    <w:rsid w:val="003D57A6"/>
    <w:rsid w:val="003E54EA"/>
    <w:rsid w:val="003F1EA9"/>
    <w:rsid w:val="00402329"/>
    <w:rsid w:val="00402E66"/>
    <w:rsid w:val="0041356D"/>
    <w:rsid w:val="00416C1C"/>
    <w:rsid w:val="00421E1C"/>
    <w:rsid w:val="00422357"/>
    <w:rsid w:val="00422663"/>
    <w:rsid w:val="00424914"/>
    <w:rsid w:val="00431029"/>
    <w:rsid w:val="004430BA"/>
    <w:rsid w:val="00444539"/>
    <w:rsid w:val="00447C68"/>
    <w:rsid w:val="004609B7"/>
    <w:rsid w:val="004702C7"/>
    <w:rsid w:val="00472746"/>
    <w:rsid w:val="00472FA4"/>
    <w:rsid w:val="004902C8"/>
    <w:rsid w:val="00492A59"/>
    <w:rsid w:val="004937C3"/>
    <w:rsid w:val="00495513"/>
    <w:rsid w:val="00496B2E"/>
    <w:rsid w:val="00497B50"/>
    <w:rsid w:val="004A6DD9"/>
    <w:rsid w:val="004B2334"/>
    <w:rsid w:val="004B4023"/>
    <w:rsid w:val="004C232C"/>
    <w:rsid w:val="004C28A1"/>
    <w:rsid w:val="004D6BAB"/>
    <w:rsid w:val="004E4F1A"/>
    <w:rsid w:val="004F6B81"/>
    <w:rsid w:val="004F735E"/>
    <w:rsid w:val="0050188F"/>
    <w:rsid w:val="005029BE"/>
    <w:rsid w:val="00504F52"/>
    <w:rsid w:val="0050649E"/>
    <w:rsid w:val="00512882"/>
    <w:rsid w:val="00524FF3"/>
    <w:rsid w:val="0053157D"/>
    <w:rsid w:val="0053470D"/>
    <w:rsid w:val="00534E19"/>
    <w:rsid w:val="00535A29"/>
    <w:rsid w:val="0053605A"/>
    <w:rsid w:val="005416A4"/>
    <w:rsid w:val="005448FE"/>
    <w:rsid w:val="00562CD8"/>
    <w:rsid w:val="00567DF7"/>
    <w:rsid w:val="0057117B"/>
    <w:rsid w:val="005730D4"/>
    <w:rsid w:val="00574EAC"/>
    <w:rsid w:val="00582B26"/>
    <w:rsid w:val="0058353B"/>
    <w:rsid w:val="0058712F"/>
    <w:rsid w:val="00595D3B"/>
    <w:rsid w:val="0059735E"/>
    <w:rsid w:val="005A7DEE"/>
    <w:rsid w:val="005C5FC2"/>
    <w:rsid w:val="005D25E4"/>
    <w:rsid w:val="005D2BA9"/>
    <w:rsid w:val="005D68C5"/>
    <w:rsid w:val="005E5120"/>
    <w:rsid w:val="005F00BA"/>
    <w:rsid w:val="005F3016"/>
    <w:rsid w:val="005F618A"/>
    <w:rsid w:val="00602F9E"/>
    <w:rsid w:val="00605579"/>
    <w:rsid w:val="00610EBC"/>
    <w:rsid w:val="006148E2"/>
    <w:rsid w:val="00620E21"/>
    <w:rsid w:val="0062289B"/>
    <w:rsid w:val="006304FC"/>
    <w:rsid w:val="006308F1"/>
    <w:rsid w:val="006362CE"/>
    <w:rsid w:val="0065147B"/>
    <w:rsid w:val="006515D9"/>
    <w:rsid w:val="006518F7"/>
    <w:rsid w:val="00654E2E"/>
    <w:rsid w:val="00655661"/>
    <w:rsid w:val="006562DB"/>
    <w:rsid w:val="00671A5B"/>
    <w:rsid w:val="006770D5"/>
    <w:rsid w:val="00677212"/>
    <w:rsid w:val="0068316C"/>
    <w:rsid w:val="00684341"/>
    <w:rsid w:val="006911E7"/>
    <w:rsid w:val="00691CA8"/>
    <w:rsid w:val="006925B6"/>
    <w:rsid w:val="006A5262"/>
    <w:rsid w:val="006D6F77"/>
    <w:rsid w:val="006E62CC"/>
    <w:rsid w:val="006E6F7A"/>
    <w:rsid w:val="006F10DD"/>
    <w:rsid w:val="00700D32"/>
    <w:rsid w:val="00702000"/>
    <w:rsid w:val="0070392A"/>
    <w:rsid w:val="00710B71"/>
    <w:rsid w:val="0072327B"/>
    <w:rsid w:val="007238C1"/>
    <w:rsid w:val="0072629B"/>
    <w:rsid w:val="00733777"/>
    <w:rsid w:val="00741BC2"/>
    <w:rsid w:val="0075009A"/>
    <w:rsid w:val="00761D3E"/>
    <w:rsid w:val="00766526"/>
    <w:rsid w:val="00766F76"/>
    <w:rsid w:val="00767756"/>
    <w:rsid w:val="0077285B"/>
    <w:rsid w:val="00772D66"/>
    <w:rsid w:val="00776681"/>
    <w:rsid w:val="007810FF"/>
    <w:rsid w:val="007828A2"/>
    <w:rsid w:val="00782C83"/>
    <w:rsid w:val="0078537D"/>
    <w:rsid w:val="0079590A"/>
    <w:rsid w:val="00795A50"/>
    <w:rsid w:val="007A2179"/>
    <w:rsid w:val="007A4C79"/>
    <w:rsid w:val="007A61A2"/>
    <w:rsid w:val="007B00FF"/>
    <w:rsid w:val="007B194D"/>
    <w:rsid w:val="007B57C3"/>
    <w:rsid w:val="007B5BC6"/>
    <w:rsid w:val="007B5E06"/>
    <w:rsid w:val="007B7DA7"/>
    <w:rsid w:val="007C7732"/>
    <w:rsid w:val="007D01EF"/>
    <w:rsid w:val="007D40C6"/>
    <w:rsid w:val="007D6AB0"/>
    <w:rsid w:val="007F081F"/>
    <w:rsid w:val="007F115D"/>
    <w:rsid w:val="007F6A74"/>
    <w:rsid w:val="0080004A"/>
    <w:rsid w:val="00810A11"/>
    <w:rsid w:val="00810E71"/>
    <w:rsid w:val="00815355"/>
    <w:rsid w:val="00824276"/>
    <w:rsid w:val="00825859"/>
    <w:rsid w:val="00827C04"/>
    <w:rsid w:val="00842D0C"/>
    <w:rsid w:val="00864579"/>
    <w:rsid w:val="00873B5F"/>
    <w:rsid w:val="008848A7"/>
    <w:rsid w:val="00885CDD"/>
    <w:rsid w:val="00894346"/>
    <w:rsid w:val="008B7FC2"/>
    <w:rsid w:val="008D0A0C"/>
    <w:rsid w:val="008D3FD7"/>
    <w:rsid w:val="008E0EC3"/>
    <w:rsid w:val="008E5370"/>
    <w:rsid w:val="008F39DF"/>
    <w:rsid w:val="00903BF3"/>
    <w:rsid w:val="0091658C"/>
    <w:rsid w:val="009170F8"/>
    <w:rsid w:val="00917188"/>
    <w:rsid w:val="00917A6C"/>
    <w:rsid w:val="00927BF1"/>
    <w:rsid w:val="0093074C"/>
    <w:rsid w:val="0093246C"/>
    <w:rsid w:val="00934D9C"/>
    <w:rsid w:val="00935279"/>
    <w:rsid w:val="009420DC"/>
    <w:rsid w:val="009452CE"/>
    <w:rsid w:val="0094538F"/>
    <w:rsid w:val="00957165"/>
    <w:rsid w:val="00957C6B"/>
    <w:rsid w:val="009750E5"/>
    <w:rsid w:val="009867A4"/>
    <w:rsid w:val="009873D7"/>
    <w:rsid w:val="00991784"/>
    <w:rsid w:val="00991B9F"/>
    <w:rsid w:val="00991EBE"/>
    <w:rsid w:val="009A30BA"/>
    <w:rsid w:val="009A6D99"/>
    <w:rsid w:val="009B17BB"/>
    <w:rsid w:val="009B797D"/>
    <w:rsid w:val="009C0DF6"/>
    <w:rsid w:val="009C709D"/>
    <w:rsid w:val="009D344D"/>
    <w:rsid w:val="009E6874"/>
    <w:rsid w:val="009E713D"/>
    <w:rsid w:val="00A01134"/>
    <w:rsid w:val="00A03F7A"/>
    <w:rsid w:val="00A068AC"/>
    <w:rsid w:val="00A134B3"/>
    <w:rsid w:val="00A205F0"/>
    <w:rsid w:val="00A31F08"/>
    <w:rsid w:val="00A360D3"/>
    <w:rsid w:val="00A36F19"/>
    <w:rsid w:val="00A433DD"/>
    <w:rsid w:val="00A53D5E"/>
    <w:rsid w:val="00A5400E"/>
    <w:rsid w:val="00A54ED5"/>
    <w:rsid w:val="00A565DC"/>
    <w:rsid w:val="00A666B5"/>
    <w:rsid w:val="00A7034A"/>
    <w:rsid w:val="00A706F8"/>
    <w:rsid w:val="00A715A8"/>
    <w:rsid w:val="00A72120"/>
    <w:rsid w:val="00A742A0"/>
    <w:rsid w:val="00A77F6B"/>
    <w:rsid w:val="00A80757"/>
    <w:rsid w:val="00A855EA"/>
    <w:rsid w:val="00A94E0F"/>
    <w:rsid w:val="00A95697"/>
    <w:rsid w:val="00AA14AE"/>
    <w:rsid w:val="00AA4E71"/>
    <w:rsid w:val="00AA6822"/>
    <w:rsid w:val="00AB0D17"/>
    <w:rsid w:val="00AB190F"/>
    <w:rsid w:val="00AC2163"/>
    <w:rsid w:val="00AC28F9"/>
    <w:rsid w:val="00AD0777"/>
    <w:rsid w:val="00AD16F5"/>
    <w:rsid w:val="00AD508C"/>
    <w:rsid w:val="00AD55C3"/>
    <w:rsid w:val="00AF3CD8"/>
    <w:rsid w:val="00B030CC"/>
    <w:rsid w:val="00B06316"/>
    <w:rsid w:val="00B06AEE"/>
    <w:rsid w:val="00B14FE6"/>
    <w:rsid w:val="00B26DB1"/>
    <w:rsid w:val="00B27A4A"/>
    <w:rsid w:val="00B316AA"/>
    <w:rsid w:val="00B33155"/>
    <w:rsid w:val="00B57BBB"/>
    <w:rsid w:val="00B63D9A"/>
    <w:rsid w:val="00B77172"/>
    <w:rsid w:val="00B94F8D"/>
    <w:rsid w:val="00B95783"/>
    <w:rsid w:val="00BA0716"/>
    <w:rsid w:val="00BC20AD"/>
    <w:rsid w:val="00BC4BF5"/>
    <w:rsid w:val="00BC667F"/>
    <w:rsid w:val="00BC772B"/>
    <w:rsid w:val="00BD487B"/>
    <w:rsid w:val="00BE0C4C"/>
    <w:rsid w:val="00BF17B0"/>
    <w:rsid w:val="00BF1C98"/>
    <w:rsid w:val="00BF30BC"/>
    <w:rsid w:val="00C109E4"/>
    <w:rsid w:val="00C21776"/>
    <w:rsid w:val="00C22861"/>
    <w:rsid w:val="00C25229"/>
    <w:rsid w:val="00C34FF8"/>
    <w:rsid w:val="00C46BDE"/>
    <w:rsid w:val="00C52E2F"/>
    <w:rsid w:val="00C63056"/>
    <w:rsid w:val="00C72F31"/>
    <w:rsid w:val="00C82356"/>
    <w:rsid w:val="00C909B3"/>
    <w:rsid w:val="00C9495E"/>
    <w:rsid w:val="00CB7038"/>
    <w:rsid w:val="00CC3ED7"/>
    <w:rsid w:val="00CD67ED"/>
    <w:rsid w:val="00CF2B6A"/>
    <w:rsid w:val="00D03964"/>
    <w:rsid w:val="00D131AA"/>
    <w:rsid w:val="00D15407"/>
    <w:rsid w:val="00D1662A"/>
    <w:rsid w:val="00D24305"/>
    <w:rsid w:val="00D27FD0"/>
    <w:rsid w:val="00D34CBD"/>
    <w:rsid w:val="00D50AF6"/>
    <w:rsid w:val="00D621FB"/>
    <w:rsid w:val="00D66D2A"/>
    <w:rsid w:val="00D754E5"/>
    <w:rsid w:val="00D75E14"/>
    <w:rsid w:val="00D77379"/>
    <w:rsid w:val="00D86D89"/>
    <w:rsid w:val="00D93BF2"/>
    <w:rsid w:val="00D94EDD"/>
    <w:rsid w:val="00D97526"/>
    <w:rsid w:val="00DA33EA"/>
    <w:rsid w:val="00DA73AE"/>
    <w:rsid w:val="00DB259B"/>
    <w:rsid w:val="00DB3329"/>
    <w:rsid w:val="00DB5BE1"/>
    <w:rsid w:val="00DC3D8D"/>
    <w:rsid w:val="00DC5698"/>
    <w:rsid w:val="00DD08C1"/>
    <w:rsid w:val="00DD3F70"/>
    <w:rsid w:val="00DE63A2"/>
    <w:rsid w:val="00DF3A3A"/>
    <w:rsid w:val="00E00333"/>
    <w:rsid w:val="00E22C6C"/>
    <w:rsid w:val="00E30547"/>
    <w:rsid w:val="00E30673"/>
    <w:rsid w:val="00E32B00"/>
    <w:rsid w:val="00E361B0"/>
    <w:rsid w:val="00E45CFE"/>
    <w:rsid w:val="00E539BA"/>
    <w:rsid w:val="00E606AC"/>
    <w:rsid w:val="00E6593E"/>
    <w:rsid w:val="00E7346E"/>
    <w:rsid w:val="00E73CDA"/>
    <w:rsid w:val="00E7643D"/>
    <w:rsid w:val="00E845A5"/>
    <w:rsid w:val="00E85F35"/>
    <w:rsid w:val="00E86FFA"/>
    <w:rsid w:val="00E92434"/>
    <w:rsid w:val="00E94CBD"/>
    <w:rsid w:val="00EB37D0"/>
    <w:rsid w:val="00EB541C"/>
    <w:rsid w:val="00EC1B23"/>
    <w:rsid w:val="00EC2438"/>
    <w:rsid w:val="00EC6BE6"/>
    <w:rsid w:val="00ED4ABA"/>
    <w:rsid w:val="00EE4F9D"/>
    <w:rsid w:val="00EF1D22"/>
    <w:rsid w:val="00EF43B4"/>
    <w:rsid w:val="00F002C9"/>
    <w:rsid w:val="00F00B0E"/>
    <w:rsid w:val="00F05BD6"/>
    <w:rsid w:val="00F24610"/>
    <w:rsid w:val="00F261E9"/>
    <w:rsid w:val="00F310FF"/>
    <w:rsid w:val="00F42723"/>
    <w:rsid w:val="00F45034"/>
    <w:rsid w:val="00F51233"/>
    <w:rsid w:val="00F641DD"/>
    <w:rsid w:val="00F659C4"/>
    <w:rsid w:val="00F72E8B"/>
    <w:rsid w:val="00F82215"/>
    <w:rsid w:val="00F82607"/>
    <w:rsid w:val="00F970EC"/>
    <w:rsid w:val="00F97318"/>
    <w:rsid w:val="00FA1DC9"/>
    <w:rsid w:val="00FA61CB"/>
    <w:rsid w:val="00FA6BEB"/>
    <w:rsid w:val="00FB1F2D"/>
    <w:rsid w:val="00FB70FD"/>
    <w:rsid w:val="00FC5E72"/>
    <w:rsid w:val="00FD594E"/>
    <w:rsid w:val="00FF7B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EE77E35-55AC-4097-973A-5D478D7E7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09"/>
      <w:jc w:val="both"/>
    </w:pPr>
    <w:rPr>
      <w:sz w:val="28"/>
      <w:szCs w:val="24"/>
      <w:lang w:eastAsia="ru-RU"/>
    </w:rPr>
  </w:style>
  <w:style w:type="paragraph" w:styleId="1">
    <w:name w:val="heading 1"/>
    <w:basedOn w:val="a"/>
    <w:next w:val="a"/>
    <w:qFormat/>
    <w:pPr>
      <w:keepNext/>
      <w:jc w:val="center"/>
      <w:outlineLvl w:val="0"/>
    </w:pPr>
    <w:rPr>
      <w:rFonts w:cs="Arial"/>
      <w:b/>
      <w:bCs/>
    </w:rPr>
  </w:style>
  <w:style w:type="paragraph" w:styleId="2">
    <w:name w:val="heading 2"/>
    <w:basedOn w:val="a"/>
    <w:next w:val="a"/>
    <w:qFormat/>
    <w:pPr>
      <w:keepNext/>
      <w:ind w:firstLine="0"/>
      <w:jc w:val="center"/>
      <w:outlineLvl w:val="1"/>
    </w:pPr>
    <w:rPr>
      <w:b/>
    </w:rPr>
  </w:style>
  <w:style w:type="paragraph" w:styleId="5">
    <w:name w:val="heading 5"/>
    <w:basedOn w:val="a"/>
    <w:next w:val="a"/>
    <w:qFormat/>
    <w:pPr>
      <w:keepNext/>
      <w:outlineLvl w:val="4"/>
    </w:pPr>
    <w:rPr>
      <w:rFonts w:cs="Arial"/>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jc w:val="center"/>
    </w:pPr>
    <w:rPr>
      <w:b/>
      <w:bCs/>
    </w:rPr>
  </w:style>
  <w:style w:type="paragraph" w:styleId="a4">
    <w:name w:val="header"/>
    <w:basedOn w:val="a"/>
    <w:pPr>
      <w:ind w:left="4536" w:firstLine="0"/>
      <w:jc w:val="left"/>
    </w:pPr>
  </w:style>
  <w:style w:type="paragraph" w:styleId="a5">
    <w:name w:val="footer"/>
    <w:basedOn w:val="a"/>
    <w:pPr>
      <w:tabs>
        <w:tab w:val="center" w:pos="4677"/>
        <w:tab w:val="right" w:pos="9355"/>
      </w:tabs>
    </w:pPr>
  </w:style>
  <w:style w:type="paragraph" w:styleId="a6">
    <w:name w:val="Body Text"/>
    <w:basedOn w:val="a"/>
    <w:pPr>
      <w:spacing w:after="120"/>
    </w:pPr>
  </w:style>
  <w:style w:type="paragraph" w:customStyle="1" w:styleId="10">
    <w:name w:val="Підпис 1"/>
    <w:basedOn w:val="a"/>
    <w:rPr>
      <w:b/>
    </w:rPr>
  </w:style>
  <w:style w:type="character" w:styleId="a7">
    <w:name w:val="page number"/>
    <w:basedOn w:val="a0"/>
  </w:style>
  <w:style w:type="paragraph" w:customStyle="1" w:styleId="11">
    <w:name w:val="Стиль Заголовок 1 + По левому краю"/>
    <w:basedOn w:val="1"/>
    <w:pPr>
      <w:jc w:val="left"/>
    </w:pPr>
    <w:rPr>
      <w:rFonts w:cs="Times New Roman"/>
      <w:szCs w:val="20"/>
    </w:rPr>
  </w:style>
  <w:style w:type="paragraph" w:customStyle="1" w:styleId="20">
    <w:name w:val="Стиль Підпис 2 + не полужирный"/>
    <w:basedOn w:val="a"/>
    <w:pPr>
      <w:jc w:val="left"/>
    </w:pPr>
    <w:rPr>
      <w:sz w:val="24"/>
    </w:rPr>
  </w:style>
  <w:style w:type="paragraph" w:customStyle="1" w:styleId="a8">
    <w:name w:val="Стиль Основной текст + полужирный"/>
    <w:basedOn w:val="a6"/>
    <w:rPr>
      <w:b/>
      <w:bCs/>
    </w:rPr>
  </w:style>
  <w:style w:type="character" w:customStyle="1" w:styleId="a9">
    <w:name w:val="Знак Знак"/>
    <w:rPr>
      <w:sz w:val="28"/>
      <w:szCs w:val="24"/>
      <w:lang w:val="uk-UA" w:eastAsia="ru-RU" w:bidi="ar-SA"/>
    </w:rPr>
  </w:style>
  <w:style w:type="character" w:customStyle="1" w:styleId="aa">
    <w:name w:val="Стиль Основной текст + полужирный Знак"/>
    <w:rPr>
      <w:b/>
      <w:bCs/>
      <w:sz w:val="28"/>
      <w:szCs w:val="24"/>
      <w:lang w:val="uk-UA" w:eastAsia="ru-RU" w:bidi="ar-SA"/>
    </w:rPr>
  </w:style>
  <w:style w:type="paragraph" w:customStyle="1" w:styleId="ab">
    <w:name w:val="Стиль Основной текст + полужирный подчеркивание"/>
    <w:basedOn w:val="a6"/>
    <w:rPr>
      <w:b/>
      <w:bCs/>
      <w:u w:val="single"/>
    </w:rPr>
  </w:style>
  <w:style w:type="character" w:customStyle="1" w:styleId="ac">
    <w:name w:val="Стиль Основной текст + полужирный подчеркивание Знак"/>
    <w:rPr>
      <w:b/>
      <w:bCs/>
      <w:sz w:val="28"/>
      <w:szCs w:val="24"/>
      <w:u w:val="single"/>
      <w:lang w:val="uk-UA" w:eastAsia="ru-RU" w:bidi="ar-SA"/>
    </w:rPr>
  </w:style>
  <w:style w:type="paragraph" w:styleId="ad">
    <w:name w:val="Plain Text"/>
    <w:basedOn w:val="a"/>
    <w:pPr>
      <w:ind w:firstLine="0"/>
      <w:jc w:val="left"/>
    </w:pPr>
    <w:rPr>
      <w:rFonts w:ascii="Courier New" w:hAnsi="Courier New" w:cs="Courier New"/>
      <w:sz w:val="20"/>
      <w:szCs w:val="20"/>
      <w:lang w:val="en-US"/>
    </w:rPr>
  </w:style>
  <w:style w:type="character" w:customStyle="1" w:styleId="ae">
    <w:name w:val="Верхний колонтитул Знак"/>
    <w:locked/>
    <w:rPr>
      <w:sz w:val="28"/>
      <w:szCs w:val="24"/>
      <w:lang w:val="uk-UA" w:eastAsia="ru-RU" w:bidi="ar-SA"/>
    </w:rPr>
  </w:style>
  <w:style w:type="paragraph" w:styleId="af">
    <w:name w:val="Balloon Text"/>
    <w:basedOn w:val="a"/>
    <w:semiHidden/>
    <w:rPr>
      <w:rFonts w:ascii="Tahoma" w:hAnsi="Tahoma" w:cs="Tahoma"/>
      <w:sz w:val="16"/>
      <w:szCs w:val="16"/>
    </w:rPr>
  </w:style>
  <w:style w:type="paragraph" w:styleId="21">
    <w:name w:val="Body Text 2"/>
    <w:basedOn w:val="a"/>
    <w:pPr>
      <w:spacing w:after="120" w:line="480" w:lineRule="auto"/>
    </w:pPr>
  </w:style>
  <w:style w:type="paragraph" w:customStyle="1" w:styleId="12">
    <w:name w:val="Абзац списку1"/>
    <w:basedOn w:val="a"/>
    <w:pPr>
      <w:spacing w:after="200"/>
      <w:ind w:left="720" w:firstLine="0"/>
      <w:jc w:val="center"/>
    </w:pPr>
    <w:rPr>
      <w:rFonts w:ascii="Calibri" w:eastAsia="Calibri" w:hAnsi="Calibri"/>
      <w:sz w:val="22"/>
      <w:szCs w:val="22"/>
      <w:lang w:eastAsia="en-US"/>
    </w:rPr>
  </w:style>
  <w:style w:type="paragraph" w:styleId="3">
    <w:name w:val="Body Text 3"/>
    <w:basedOn w:val="a"/>
    <w:pPr>
      <w:ind w:firstLine="0"/>
      <w:jc w:val="center"/>
    </w:pPr>
    <w:rPr>
      <w:b/>
      <w:szCs w:val="28"/>
    </w:rPr>
  </w:style>
  <w:style w:type="paragraph" w:styleId="af0">
    <w:name w:val="footnote text"/>
    <w:basedOn w:val="a"/>
    <w:link w:val="af1"/>
    <w:rsid w:val="00567DF7"/>
    <w:rPr>
      <w:sz w:val="20"/>
      <w:szCs w:val="20"/>
    </w:rPr>
  </w:style>
  <w:style w:type="character" w:customStyle="1" w:styleId="af1">
    <w:name w:val="Текст виноски Знак"/>
    <w:link w:val="af0"/>
    <w:rsid w:val="00567DF7"/>
    <w:rPr>
      <w:lang w:eastAsia="ru-RU"/>
    </w:rPr>
  </w:style>
  <w:style w:type="character" w:styleId="af2">
    <w:name w:val="footnote reference"/>
    <w:rsid w:val="00567DF7"/>
    <w:rPr>
      <w:vertAlign w:val="superscript"/>
    </w:rPr>
  </w:style>
  <w:style w:type="paragraph" w:customStyle="1" w:styleId="af3">
    <w:name w:val="Нормальний текст"/>
    <w:basedOn w:val="a"/>
    <w:rsid w:val="003B0866"/>
    <w:pPr>
      <w:autoSpaceDE w:val="0"/>
      <w:autoSpaceDN w:val="0"/>
      <w:spacing w:before="120"/>
      <w:ind w:firstLine="567"/>
      <w:jc w:val="left"/>
    </w:pPr>
    <w:rPr>
      <w:rFonts w:ascii="Antiqua" w:hAnsi="Antiqua" w:cs="Antiqua"/>
      <w:sz w:val="26"/>
      <w:szCs w:val="26"/>
    </w:rPr>
  </w:style>
  <w:style w:type="paragraph" w:styleId="af4">
    <w:name w:val="List Paragraph"/>
    <w:basedOn w:val="a"/>
    <w:uiPriority w:val="34"/>
    <w:qFormat/>
    <w:rsid w:val="00782C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A904A-0826-46FF-8144-4D4559B03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2310</Words>
  <Characters>1317</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ВИСНОВОК</vt:lpstr>
      <vt:lpstr>ВИСНОВОК</vt:lpstr>
    </vt:vector>
  </TitlesOfParts>
  <Company>Verkhovna Rada(Parliament of Ukraine)</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dc:creator>
  <cp:keywords/>
  <dc:description/>
  <cp:lastModifiedBy>Наталія Олександрівна Ромашевська</cp:lastModifiedBy>
  <cp:revision>2</cp:revision>
  <cp:lastPrinted>2018-07-17T12:51:00Z</cp:lastPrinted>
  <dcterms:created xsi:type="dcterms:W3CDTF">2018-07-30T08:19:00Z</dcterms:created>
  <dcterms:modified xsi:type="dcterms:W3CDTF">2018-07-30T08:19:00Z</dcterms:modified>
</cp:coreProperties>
</file>