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F37" w:rsidRPr="00D42696" w:rsidRDefault="007A6F37" w:rsidP="007A6F3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6F37" w:rsidRPr="00D42696" w:rsidRDefault="007A6F37" w:rsidP="007A6F3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6F37" w:rsidRPr="00D42696" w:rsidRDefault="007A6F37" w:rsidP="007A6F3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6F37" w:rsidRPr="00D42696" w:rsidRDefault="007A6F37" w:rsidP="007A6F3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6F37" w:rsidRDefault="007A6F37" w:rsidP="007A6F3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6F37" w:rsidRPr="00D42696" w:rsidRDefault="007A6F37" w:rsidP="007A6F3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6F37" w:rsidRPr="00D42696" w:rsidRDefault="007A6F37" w:rsidP="007A6F37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7A6F37" w:rsidRPr="00D42696" w:rsidRDefault="007A6F37" w:rsidP="007A6F37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7A6F37" w:rsidRPr="00182757" w:rsidRDefault="007A6F37" w:rsidP="007A6F37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82757">
        <w:rPr>
          <w:color w:val="000000"/>
          <w:sz w:val="28"/>
          <w:szCs w:val="28"/>
          <w:lang w:val="uk-UA"/>
        </w:rPr>
        <w:t>“Про</w:t>
      </w:r>
      <w:proofErr w:type="spellEnd"/>
      <w:r w:rsidRPr="00182757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82757">
        <w:rPr>
          <w:color w:val="000000"/>
          <w:sz w:val="28"/>
          <w:szCs w:val="28"/>
          <w:lang w:val="uk-UA"/>
        </w:rPr>
        <w:t>Союзу”</w:t>
      </w:r>
      <w:proofErr w:type="spellEnd"/>
      <w:r w:rsidRPr="00182757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A6F37" w:rsidRPr="007A6F37" w:rsidRDefault="007A6F37" w:rsidP="007A6F37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03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жовтня</w:t>
      </w:r>
      <w:r w:rsidRPr="00182757">
        <w:rPr>
          <w:color w:val="000000"/>
          <w:sz w:val="28"/>
          <w:szCs w:val="28"/>
          <w:lang w:val="uk-UA"/>
        </w:rPr>
        <w:t xml:space="preserve"> 2018 р. Комітет з питань європейської інтеграції розглянув </w:t>
      </w:r>
      <w:r w:rsidRPr="00940F71">
        <w:rPr>
          <w:color w:val="000000"/>
          <w:sz w:val="28"/>
          <w:szCs w:val="28"/>
          <w:lang w:val="uk-UA"/>
        </w:rPr>
        <w:t xml:space="preserve">проект </w:t>
      </w:r>
      <w:r w:rsidRPr="000A430B">
        <w:rPr>
          <w:sz w:val="28"/>
          <w:szCs w:val="28"/>
          <w:lang w:val="uk-UA"/>
        </w:rPr>
        <w:t>Закону про внесення змін до Закону України "Про основні засади соціального захисту ветеранів праці та інших громадян похилого віку в Україні" щодо звільнення громадян похилого віку від оплати житлово-комунальних послуг (реєстр.№8485 від 15.06.2018)</w:t>
      </w:r>
      <w:r w:rsidRPr="00940F71">
        <w:rPr>
          <w:color w:val="00000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</w:t>
      </w:r>
      <w:r w:rsidRPr="00182757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 Комітету</w:t>
      </w:r>
      <w:r w:rsidRPr="00D4269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щодо </w:t>
      </w:r>
      <w:r w:rsidRPr="00D42696">
        <w:rPr>
          <w:sz w:val="28"/>
          <w:szCs w:val="28"/>
          <w:lang w:val="uk-UA"/>
        </w:rPr>
        <w:t>відповідності законопроекту міжнародно-правовим зобов’язанням України у сфері європейської інтеграції.</w:t>
      </w:r>
    </w:p>
    <w:p w:rsidR="00617581" w:rsidRPr="007A6F37" w:rsidRDefault="00617581">
      <w:pPr>
        <w:rPr>
          <w:lang w:val="uk-UA"/>
        </w:rPr>
      </w:pPr>
    </w:p>
    <w:sectPr w:rsidR="00617581" w:rsidRPr="007A6F37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6F37"/>
    <w:rsid w:val="00617581"/>
    <w:rsid w:val="007A6F37"/>
    <w:rsid w:val="00AF4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F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A6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970</Characters>
  <Application>Microsoft Office Word</Application>
  <DocSecurity>0</DocSecurity>
  <Lines>8</Lines>
  <Paragraphs>2</Paragraphs>
  <ScaleCrop>false</ScaleCrop>
  <Company>Krokoz™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2019-04-16T11:10:00Z</dcterms:created>
  <dcterms:modified xsi:type="dcterms:W3CDTF">2019-04-16T11:11:00Z</dcterms:modified>
</cp:coreProperties>
</file>