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DEC" w:rsidRPr="00F61DEC" w:rsidRDefault="00F61DEC" w:rsidP="00F61DE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61DEC" w:rsidRPr="00F61DEC" w:rsidRDefault="00F61DEC" w:rsidP="00F61DE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61DEC" w:rsidRPr="00F61DEC" w:rsidRDefault="00F61DEC" w:rsidP="00F61DE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61DEC" w:rsidRPr="00F61DEC" w:rsidRDefault="00F61DEC" w:rsidP="00F61DE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61DEC" w:rsidRPr="00F61DEC" w:rsidRDefault="00F61DEC" w:rsidP="00F61DE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61DEC" w:rsidRPr="00F61DEC" w:rsidRDefault="00F61DEC" w:rsidP="00F61DE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61DEC" w:rsidRPr="00F61DEC" w:rsidRDefault="00F61DEC" w:rsidP="00F61DEC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F61DEC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617581" w:rsidRPr="00F61DEC" w:rsidRDefault="00F61DEC" w:rsidP="00F61DEC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1DEC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  <w:r w:rsidRPr="00F61DE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61DEC" w:rsidRPr="00F61DEC" w:rsidRDefault="00F61DEC" w:rsidP="00F61DEC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F61DEC">
        <w:rPr>
          <w:color w:val="000000"/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F61DEC">
        <w:rPr>
          <w:color w:val="000000"/>
          <w:sz w:val="28"/>
          <w:szCs w:val="28"/>
          <w:lang w:val="uk-UA"/>
        </w:rPr>
        <w:t>“Про</w:t>
      </w:r>
      <w:proofErr w:type="spellEnd"/>
      <w:r w:rsidRPr="00F61DEC">
        <w:rPr>
          <w:color w:val="000000"/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F61DEC">
        <w:rPr>
          <w:color w:val="000000"/>
          <w:sz w:val="28"/>
          <w:szCs w:val="28"/>
          <w:lang w:val="uk-UA"/>
        </w:rPr>
        <w:t>Союзу”</w:t>
      </w:r>
      <w:proofErr w:type="spellEnd"/>
      <w:r w:rsidRPr="00F61DEC">
        <w:rPr>
          <w:color w:val="000000"/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F61DEC" w:rsidRPr="00F61DEC" w:rsidRDefault="00F61DEC" w:rsidP="00F61DEC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F61DEC">
        <w:rPr>
          <w:color w:val="000000"/>
          <w:sz w:val="28"/>
          <w:szCs w:val="28"/>
          <w:lang w:val="uk-UA"/>
        </w:rPr>
        <w:t xml:space="preserve">На своєму засіданні 03 жовтня 2018 р. Комітет з питань європейської інтеграції розглянув проект </w:t>
      </w:r>
      <w:r w:rsidRPr="00F61DEC">
        <w:rPr>
          <w:sz w:val="28"/>
          <w:szCs w:val="28"/>
          <w:lang w:val="uk-UA"/>
        </w:rPr>
        <w:t xml:space="preserve">Закону про внесення змін до Закону України "Про публічні закупівлі" (щодо заборони закупівлі за державні кошти лікарських засобів та медичних виробів, які виготовляються на території Російської Федерації та/або постачаються установами, організаціями, підприємствами, зареєстрованими на території Російської Федерації, та/або постачаються установами, організаціями, підприємствами, кінцевими </w:t>
      </w:r>
      <w:proofErr w:type="spellStart"/>
      <w:r w:rsidRPr="00F61DEC">
        <w:rPr>
          <w:sz w:val="28"/>
          <w:szCs w:val="28"/>
          <w:lang w:val="uk-UA"/>
        </w:rPr>
        <w:t>бенефіціарами</w:t>
      </w:r>
      <w:proofErr w:type="spellEnd"/>
      <w:r w:rsidRPr="00F61DEC">
        <w:rPr>
          <w:sz w:val="28"/>
          <w:szCs w:val="28"/>
          <w:lang w:val="uk-UA"/>
        </w:rPr>
        <w:t xml:space="preserve"> та/або керівниками яких є громадяни Російської Федерації) (реєстр.№8493 від 18.06.2018)</w:t>
      </w:r>
      <w:r w:rsidRPr="00F61DEC">
        <w:rPr>
          <w:color w:val="00000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F61DEC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sectPr w:rsidR="00F61DEC" w:rsidRPr="00F61DEC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1DEC"/>
    <w:rsid w:val="00617581"/>
    <w:rsid w:val="00AF406F"/>
    <w:rsid w:val="00F61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D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61D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206</Words>
  <Characters>1178</Characters>
  <Application>Microsoft Office Word</Application>
  <DocSecurity>0</DocSecurity>
  <Lines>9</Lines>
  <Paragraphs>2</Paragraphs>
  <ScaleCrop>false</ScaleCrop>
  <Company>Krokoz™</Company>
  <LinksUpToDate>false</LinksUpToDate>
  <CharactersWithSpaces>1382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2</cp:revision>
  <dcterms:created xsi:type="dcterms:W3CDTF">2019-04-16T10:05:00Z</dcterms:created>
  <dcterms:modified xsi:type="dcterms:W3CDTF">2019-04-16T10:07:00Z</dcterms:modified>
</cp:coreProperties>
</file>