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E8D" w:rsidRPr="00D847AC" w:rsidRDefault="00FA0E8D" w:rsidP="00FA0E8D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  <w:lang w:val="en-US"/>
        </w:rPr>
        <w:t>523</w:t>
      </w:r>
      <w:r w:rsidRPr="00C0548C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en-US"/>
        </w:rPr>
        <w:t>2</w:t>
      </w:r>
      <w:r w:rsidRPr="00FA0E8D">
        <w:rPr>
          <w:sz w:val="28"/>
          <w:szCs w:val="28"/>
        </w:rPr>
        <w:t>5</w:t>
      </w:r>
      <w:r w:rsidRPr="00C0548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en-US"/>
        </w:rPr>
        <w:t>6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8</w:t>
      </w:r>
      <w:r w:rsidRPr="00C0548C">
        <w:rPr>
          <w:sz w:val="28"/>
          <w:szCs w:val="28"/>
          <w:lang w:val="uk-UA"/>
        </w:rPr>
        <w:t xml:space="preserve"> р.</w:t>
      </w:r>
    </w:p>
    <w:p w:rsidR="00FA0E8D" w:rsidRPr="00721BD3" w:rsidRDefault="00FA0E8D" w:rsidP="00FA0E8D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FA0E8D" w:rsidRPr="003D35BE" w:rsidRDefault="00FA0E8D" w:rsidP="00FA0E8D">
      <w:pPr>
        <w:ind w:left="6660" w:firstLine="360"/>
        <w:jc w:val="both"/>
        <w:rPr>
          <w:b/>
          <w:i/>
          <w:lang w:val="uk-UA"/>
        </w:rPr>
      </w:pPr>
    </w:p>
    <w:p w:rsidR="00FA0E8D" w:rsidRPr="003D35BE" w:rsidRDefault="00FA0E8D" w:rsidP="00FA0E8D">
      <w:pPr>
        <w:jc w:val="both"/>
        <w:rPr>
          <w:b/>
          <w:i/>
          <w:lang w:val="uk-UA"/>
        </w:rPr>
      </w:pPr>
    </w:p>
    <w:p w:rsidR="00FA0E8D" w:rsidRPr="00A05F37" w:rsidRDefault="00FA0E8D" w:rsidP="00FA0E8D">
      <w:pPr>
        <w:jc w:val="both"/>
        <w:rPr>
          <w:b/>
          <w:i/>
          <w:lang w:val="uk-UA"/>
        </w:rPr>
      </w:pPr>
    </w:p>
    <w:p w:rsidR="00FA0E8D" w:rsidRPr="003D35BE" w:rsidRDefault="00FA0E8D" w:rsidP="00FA0E8D">
      <w:pPr>
        <w:pStyle w:val="4"/>
        <w:rPr>
          <w:lang w:val="uk-UA"/>
        </w:rPr>
      </w:pPr>
    </w:p>
    <w:p w:rsidR="00FA0E8D" w:rsidRPr="003D35BE" w:rsidRDefault="00FA0E8D" w:rsidP="00FA0E8D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FA0E8D" w:rsidRPr="003D35BE" w:rsidRDefault="00FA0E8D" w:rsidP="00FA0E8D">
      <w:pPr>
        <w:rPr>
          <w:lang w:val="uk-UA"/>
        </w:rPr>
      </w:pPr>
    </w:p>
    <w:p w:rsidR="00FA0E8D" w:rsidRPr="00070838" w:rsidRDefault="00FA0E8D" w:rsidP="00FA0E8D">
      <w:pPr>
        <w:pStyle w:val="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08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Комітетом Верховної Ради України з питань законодавчого забезпечення правоохоронної діяльності на засіданні, що відбулось 16 січня 2019 року (протокол № 103) розглянуто, поданий народним депутатом України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Кривохатько</w:t>
      </w:r>
      <w:r w:rsidRPr="000708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proofErr w:type="spellEnd"/>
      <w:r w:rsidRPr="000708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Pr="000708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.В., проект Закону України «Про</w:t>
      </w:r>
      <w:r w:rsidRPr="00070838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внесення змін </w:t>
      </w:r>
      <w:r w:rsidRPr="000708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</w:t>
      </w:r>
      <w:r w:rsidRPr="00FA0E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Кримінального кодексу України щодо встановлення кримінальної відповідальності за порушення вимог охорони та використання пасовищ і сінокосів</w:t>
      </w:r>
      <w:r w:rsidRPr="000708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 (реєстр. № </w:t>
      </w:r>
      <w:r w:rsidRPr="0007083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523</w:t>
      </w:r>
      <w:r w:rsidRPr="000708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).</w:t>
      </w:r>
    </w:p>
    <w:p w:rsidR="00FA0E8D" w:rsidRDefault="00FA0E8D" w:rsidP="00FA0E8D">
      <w:pPr>
        <w:ind w:firstLine="709"/>
        <w:jc w:val="both"/>
        <w:rPr>
          <w:color w:val="000000"/>
          <w:spacing w:val="1"/>
          <w:lang w:val="uk-UA"/>
        </w:rPr>
      </w:pPr>
      <w:r w:rsidRPr="00FA0E8D">
        <w:rPr>
          <w:lang w:val="uk-UA"/>
        </w:rPr>
        <w:t xml:space="preserve">Метою законопроекту є </w:t>
      </w:r>
      <w:r w:rsidRPr="00FA0E8D">
        <w:rPr>
          <w:color w:val="000000"/>
          <w:spacing w:val="1"/>
          <w:lang w:val="uk-UA"/>
        </w:rPr>
        <w:t xml:space="preserve">посилення нормативно-правового регулювання охорони пасовищ і сінокосів щодо їх </w:t>
      </w:r>
      <w:r w:rsidRPr="00FA0E8D">
        <w:rPr>
          <w:lang w:val="uk-UA"/>
        </w:rPr>
        <w:t>використання всупереч проекту землеустрою, порушення природ</w:t>
      </w:r>
      <w:r w:rsidR="00890327">
        <w:rPr>
          <w:lang w:val="uk-UA"/>
        </w:rPr>
        <w:t>оохоронного режиму використання</w:t>
      </w:r>
      <w:r w:rsidRPr="00FA0E8D">
        <w:rPr>
          <w:lang w:val="uk-UA"/>
        </w:rPr>
        <w:t xml:space="preserve"> чи їх самовільного використання</w:t>
      </w:r>
      <w:r w:rsidRPr="00FA0E8D">
        <w:rPr>
          <w:color w:val="000000"/>
          <w:spacing w:val="1"/>
          <w:lang w:val="uk-UA"/>
        </w:rPr>
        <w:t>.</w:t>
      </w:r>
    </w:p>
    <w:p w:rsidR="00FA0E8D" w:rsidRPr="00FA0E8D" w:rsidRDefault="00890327" w:rsidP="00FA0E8D">
      <w:pPr>
        <w:ind w:firstLine="709"/>
        <w:jc w:val="both"/>
        <w:rPr>
          <w:lang w:val="uk-UA"/>
        </w:rPr>
      </w:pPr>
      <w:r>
        <w:rPr>
          <w:lang w:val="uk-UA"/>
        </w:rPr>
        <w:t>У</w:t>
      </w:r>
      <w:r w:rsidR="00FA0E8D" w:rsidRPr="00FA0E8D">
        <w:rPr>
          <w:lang w:val="uk-UA"/>
        </w:rPr>
        <w:t xml:space="preserve"> проект</w:t>
      </w:r>
      <w:r w:rsidR="00EF7399">
        <w:rPr>
          <w:lang w:val="uk-UA"/>
        </w:rPr>
        <w:t>і</w:t>
      </w:r>
      <w:r w:rsidR="00FA0E8D" w:rsidRPr="00FA0E8D">
        <w:rPr>
          <w:lang w:val="uk-UA"/>
        </w:rPr>
        <w:t xml:space="preserve"> закону передбачається</w:t>
      </w:r>
      <w:r w:rsidR="00FA0E8D" w:rsidRPr="00FA0E8D">
        <w:rPr>
          <w:b/>
          <w:lang w:val="uk-UA"/>
        </w:rPr>
        <w:t xml:space="preserve"> </w:t>
      </w:r>
      <w:r w:rsidR="00FA0E8D" w:rsidRPr="00FA0E8D">
        <w:rPr>
          <w:lang w:val="uk-UA"/>
        </w:rPr>
        <w:t>доповнити</w:t>
      </w:r>
      <w:r w:rsidR="00FA0E8D" w:rsidRPr="00FA0E8D">
        <w:rPr>
          <w:b/>
          <w:lang w:val="uk-UA"/>
        </w:rPr>
        <w:t xml:space="preserve"> </w:t>
      </w:r>
      <w:r>
        <w:rPr>
          <w:b/>
          <w:lang w:val="uk-UA"/>
        </w:rPr>
        <w:t>Кримінальний кодекс</w:t>
      </w:r>
      <w:r w:rsidR="00FA0E8D" w:rsidRPr="00FA0E8D">
        <w:rPr>
          <w:b/>
          <w:lang w:val="uk-UA"/>
        </w:rPr>
        <w:t xml:space="preserve"> України</w:t>
      </w:r>
      <w:r w:rsidR="00FA0E8D" w:rsidRPr="00FA0E8D">
        <w:rPr>
          <w:lang w:val="uk-UA"/>
        </w:rPr>
        <w:t xml:space="preserve"> новою статтею </w:t>
      </w:r>
      <w:r w:rsidR="00FA0E8D" w:rsidRPr="00FA0E8D">
        <w:rPr>
          <w:b/>
          <w:lang w:val="uk-UA"/>
        </w:rPr>
        <w:t>254-1</w:t>
      </w:r>
      <w:r w:rsidR="00FA0E8D" w:rsidRPr="00FA0E8D">
        <w:rPr>
          <w:lang w:val="uk-UA"/>
        </w:rPr>
        <w:t>, якою запроваджується кримінальна відповідальність за порушення вимог охорони та використання пасовищ і сінокосів.</w:t>
      </w:r>
    </w:p>
    <w:p w:rsidR="00FA0E8D" w:rsidRDefault="00FA0E8D" w:rsidP="00FA0E8D">
      <w:pPr>
        <w:pStyle w:val="a7"/>
        <w:ind w:left="0" w:firstLine="709"/>
        <w:jc w:val="both"/>
        <w:rPr>
          <w:color w:val="000000"/>
        </w:rPr>
      </w:pPr>
      <w:r>
        <w:rPr>
          <w:color w:val="000000"/>
        </w:rPr>
        <w:t>Вказаною статтею пропонується також установити відповідальність за повторне вчинення зазначених дій, учинення таких дій групою осіб; будівництво будівель або споруд на землях, які віднесено до пасовищ і сінокосів; спричинення значної шкоди, у великих чи особливо великих розмірах. Максимальна межа санкції цієї статті передбачає позбавлення волі на строк до    9 років з конфіскацією майна.</w:t>
      </w:r>
    </w:p>
    <w:p w:rsidR="00FA0E8D" w:rsidRPr="001D2D01" w:rsidRDefault="00FA0E8D" w:rsidP="00FA0E8D">
      <w:pPr>
        <w:pStyle w:val="a7"/>
        <w:ind w:left="0" w:firstLine="709"/>
        <w:jc w:val="both"/>
        <w:rPr>
          <w:color w:val="000000"/>
        </w:rPr>
      </w:pPr>
      <w:r>
        <w:rPr>
          <w:color w:val="000000"/>
        </w:rPr>
        <w:t xml:space="preserve">Також пропонується </w:t>
      </w:r>
      <w:proofErr w:type="spellStart"/>
      <w:r>
        <w:rPr>
          <w:color w:val="000000"/>
        </w:rPr>
        <w:t>внести</w:t>
      </w:r>
      <w:proofErr w:type="spellEnd"/>
      <w:r w:rsidR="00EF7399">
        <w:rPr>
          <w:color w:val="000000"/>
        </w:rPr>
        <w:t xml:space="preserve"> зміни до статей 96-3 та 96-9 Кримінального кодексу України</w:t>
      </w:r>
      <w:r>
        <w:rPr>
          <w:color w:val="000000"/>
        </w:rPr>
        <w:t xml:space="preserve">, якими доповнити підстави для застосування до юридичних осіб заходів кримінально-правового характеру, включаючи </w:t>
      </w:r>
      <w:r w:rsidR="00890327">
        <w:rPr>
          <w:color w:val="000000"/>
        </w:rPr>
        <w:t xml:space="preserve">їхню </w:t>
      </w:r>
      <w:r>
        <w:rPr>
          <w:color w:val="000000"/>
        </w:rPr>
        <w:t>ліквідацію.</w:t>
      </w:r>
    </w:p>
    <w:p w:rsidR="00FA0E8D" w:rsidRPr="00FA0E8D" w:rsidRDefault="00FA0E8D" w:rsidP="00FA0E8D">
      <w:pPr>
        <w:pStyle w:val="a7"/>
        <w:shd w:val="clear" w:color="auto" w:fill="FFFFFF"/>
        <w:ind w:left="0" w:firstLine="709"/>
        <w:jc w:val="both"/>
        <w:rPr>
          <w:spacing w:val="-10"/>
        </w:rPr>
      </w:pPr>
      <w:r w:rsidRPr="00070838">
        <w:t>При обговоренні  зазначеного проекту</w:t>
      </w:r>
      <w:r w:rsidRPr="00070838">
        <w:rPr>
          <w:b/>
          <w:spacing w:val="-10"/>
        </w:rPr>
        <w:t xml:space="preserve"> </w:t>
      </w:r>
      <w:r w:rsidRPr="00070838">
        <w:rPr>
          <w:bCs/>
          <w:snapToGrid w:val="0"/>
        </w:rPr>
        <w:t xml:space="preserve">народні депутати України – члени Комітету відзначили, що </w:t>
      </w:r>
      <w:r w:rsidRPr="00FA0E8D">
        <w:rPr>
          <w:spacing w:val="-10"/>
        </w:rPr>
        <w:t xml:space="preserve">частина п’ята та шоста статті 254-1 в редакції проекту за своїм змістом дублюють положення частин третьої та четвертої статті 197-1 </w:t>
      </w:r>
      <w:r w:rsidR="00EF7399">
        <w:rPr>
          <w:spacing w:val="-10"/>
        </w:rPr>
        <w:t>«</w:t>
      </w:r>
      <w:r w:rsidRPr="00FA0E8D">
        <w:rPr>
          <w:spacing w:val="-10"/>
        </w:rPr>
        <w:t>Самовільне зайняття земельної ді</w:t>
      </w:r>
      <w:r w:rsidR="00EF7399">
        <w:rPr>
          <w:spacing w:val="-10"/>
        </w:rPr>
        <w:t>лянки та самовільне будівництво»</w:t>
      </w:r>
      <w:r w:rsidR="00EF7399" w:rsidRPr="00EF7399">
        <w:rPr>
          <w:spacing w:val="-10"/>
        </w:rPr>
        <w:t xml:space="preserve"> </w:t>
      </w:r>
      <w:r w:rsidR="00EF7399">
        <w:rPr>
          <w:spacing w:val="-10"/>
        </w:rPr>
        <w:t>Кримінального кодексу України.</w:t>
      </w:r>
    </w:p>
    <w:p w:rsidR="00FA0E8D" w:rsidRDefault="00FA0E8D" w:rsidP="00FA0E8D">
      <w:pPr>
        <w:pStyle w:val="a7"/>
        <w:shd w:val="clear" w:color="auto" w:fill="FFFFFF"/>
        <w:ind w:left="0" w:firstLine="709"/>
        <w:jc w:val="both"/>
      </w:pPr>
      <w:r w:rsidRPr="00070838">
        <w:rPr>
          <w:bCs/>
          <w:spacing w:val="-10"/>
          <w:lang w:bidi="uk-UA"/>
        </w:rPr>
        <w:t xml:space="preserve">Крім того, </w:t>
      </w:r>
      <w:r w:rsidRPr="00FA0E8D">
        <w:rPr>
          <w:spacing w:val="-10"/>
        </w:rPr>
        <w:t>диспозиція частини першої статті 254-1 в редакції проекту дублює положен</w:t>
      </w:r>
      <w:r w:rsidR="00890327">
        <w:rPr>
          <w:spacing w:val="-10"/>
        </w:rPr>
        <w:t>ня статті 53 Кодексу України про</w:t>
      </w:r>
      <w:bookmarkStart w:id="0" w:name="_GoBack"/>
      <w:bookmarkEnd w:id="0"/>
      <w:r w:rsidRPr="00FA0E8D">
        <w:rPr>
          <w:spacing w:val="-10"/>
        </w:rPr>
        <w:t xml:space="preserve"> адміністративні правопорушення у частині передбачення відповідальності за використання земель не за цільовим призначенням</w:t>
      </w:r>
      <w:r w:rsidRPr="00FA0E8D">
        <w:t xml:space="preserve">. </w:t>
      </w:r>
    </w:p>
    <w:p w:rsidR="00FA0E8D" w:rsidRDefault="00FA0E8D" w:rsidP="00FA0E8D">
      <w:pPr>
        <w:pStyle w:val="a7"/>
        <w:shd w:val="clear" w:color="auto" w:fill="FFFFFF"/>
        <w:ind w:left="0" w:firstLine="709"/>
        <w:jc w:val="both"/>
      </w:pPr>
      <w:r w:rsidRPr="00FA0E8D">
        <w:lastRenderedPageBreak/>
        <w:t xml:space="preserve">Також статтею 70 </w:t>
      </w:r>
      <w:r w:rsidR="00890327">
        <w:rPr>
          <w:spacing w:val="-10"/>
        </w:rPr>
        <w:t>Кодексу України про</w:t>
      </w:r>
      <w:r w:rsidR="00EF7399" w:rsidRPr="00FA0E8D">
        <w:rPr>
          <w:spacing w:val="-10"/>
        </w:rPr>
        <w:t xml:space="preserve"> адміністративні правопорушення</w:t>
      </w:r>
      <w:r w:rsidRPr="00FA0E8D">
        <w:t xml:space="preserve"> вже передбачена відповідальність за самовільне сінокосіння і пасіння худоби.</w:t>
      </w:r>
    </w:p>
    <w:p w:rsidR="00FA0E8D" w:rsidRPr="006A5DF3" w:rsidRDefault="00FA0E8D" w:rsidP="006A5DF3">
      <w:pPr>
        <w:pStyle w:val="a7"/>
        <w:shd w:val="clear" w:color="auto" w:fill="FFFFFF"/>
        <w:ind w:left="0" w:firstLine="709"/>
        <w:jc w:val="both"/>
        <w:rPr>
          <w:spacing w:val="-10"/>
        </w:rPr>
      </w:pPr>
      <w:r>
        <w:t xml:space="preserve">Необхідно зазначити, що </w:t>
      </w:r>
      <w:r>
        <w:t xml:space="preserve">формулювання санкцій частини першої та другої статті 254-1 </w:t>
      </w:r>
      <w:r>
        <w:rPr>
          <w:spacing w:val="-10"/>
        </w:rPr>
        <w:t>в редакції проекту</w:t>
      </w:r>
      <w:r>
        <w:t xml:space="preserve"> не відповідають правилам законодавчої техніки. Відповідно до частини 2 статті 61 та частини 2 статті 63 </w:t>
      </w:r>
      <w:r w:rsidR="00EF7399">
        <w:rPr>
          <w:spacing w:val="-10"/>
        </w:rPr>
        <w:t>Кримінального кодексу України</w:t>
      </w:r>
      <w:r w:rsidR="006A5DF3">
        <w:rPr>
          <w:spacing w:val="-10"/>
        </w:rPr>
        <w:t xml:space="preserve"> </w:t>
      </w:r>
      <w:r>
        <w:t>покарання у виді обмеження волі та позбавлення волі встановлюються на строк від одного року (а не до шести місяців, як це передбачається у законопроекті).</w:t>
      </w:r>
    </w:p>
    <w:p w:rsidR="00FA0E8D" w:rsidRPr="00070838" w:rsidRDefault="00FA0E8D" w:rsidP="00FA0E8D">
      <w:pPr>
        <w:pStyle w:val="a6"/>
        <w:shd w:val="clear" w:color="auto" w:fill="auto"/>
        <w:tabs>
          <w:tab w:val="left" w:pos="914"/>
        </w:tabs>
        <w:spacing w:before="0" w:after="100" w:afterAutospacing="1" w:line="276" w:lineRule="auto"/>
        <w:ind w:right="23" w:firstLine="709"/>
        <w:rPr>
          <w:sz w:val="28"/>
          <w:szCs w:val="28"/>
        </w:rPr>
      </w:pPr>
      <w:r w:rsidRPr="00070838">
        <w:rPr>
          <w:sz w:val="28"/>
          <w:szCs w:val="28"/>
        </w:rPr>
        <w:t>За наслідками обговорення на засіданні члени Комітету (1</w:t>
      </w:r>
      <w:r>
        <w:rPr>
          <w:sz w:val="28"/>
          <w:szCs w:val="28"/>
        </w:rPr>
        <w:t>2 голосів «за»</w:t>
      </w:r>
      <w:r w:rsidRPr="00070838">
        <w:rPr>
          <w:sz w:val="28"/>
          <w:szCs w:val="28"/>
        </w:rPr>
        <w:t xml:space="preserve">) </w:t>
      </w:r>
      <w:r w:rsidRPr="00070838">
        <w:rPr>
          <w:bCs/>
          <w:sz w:val="28"/>
          <w:szCs w:val="28"/>
        </w:rPr>
        <w:t xml:space="preserve">ухвалили рішення </w:t>
      </w:r>
      <w:r w:rsidRPr="00070838">
        <w:rPr>
          <w:sz w:val="28"/>
          <w:szCs w:val="28"/>
        </w:rPr>
        <w:t>рекомендувати Верховній Раді України за результатами розгляду в першому читанні проект Закону України «</w:t>
      </w:r>
      <w:r w:rsidRPr="00070838">
        <w:rPr>
          <w:color w:val="000000" w:themeColor="text1"/>
          <w:sz w:val="28"/>
          <w:szCs w:val="28"/>
        </w:rPr>
        <w:t>Про</w:t>
      </w:r>
      <w:r w:rsidRPr="00070838">
        <w:rPr>
          <w:bCs/>
          <w:color w:val="000000" w:themeColor="text1"/>
          <w:sz w:val="28"/>
          <w:szCs w:val="28"/>
        </w:rPr>
        <w:t xml:space="preserve"> внесення змін </w:t>
      </w:r>
      <w:r w:rsidRPr="00070838">
        <w:rPr>
          <w:color w:val="000000" w:themeColor="text1"/>
          <w:sz w:val="28"/>
          <w:szCs w:val="28"/>
        </w:rPr>
        <w:t xml:space="preserve">до </w:t>
      </w:r>
      <w:r w:rsidR="002740B9" w:rsidRPr="00FA0E8D">
        <w:rPr>
          <w:color w:val="000000" w:themeColor="text1"/>
          <w:sz w:val="28"/>
          <w:szCs w:val="28"/>
        </w:rPr>
        <w:t>Кримінального кодексу України щодо встановлення кримінальної відповідальності за порушення вимог охорони та використання пасовищ і сінокосів</w:t>
      </w:r>
      <w:r w:rsidRPr="00070838">
        <w:rPr>
          <w:color w:val="000000" w:themeColor="text1"/>
          <w:sz w:val="28"/>
          <w:szCs w:val="28"/>
        </w:rPr>
        <w:t xml:space="preserve">» (реєстр. № </w:t>
      </w:r>
      <w:r w:rsidRPr="00070838">
        <w:rPr>
          <w:b/>
          <w:color w:val="000000" w:themeColor="text1"/>
          <w:sz w:val="28"/>
          <w:szCs w:val="28"/>
        </w:rPr>
        <w:t>8</w:t>
      </w:r>
      <w:r w:rsidR="002740B9">
        <w:rPr>
          <w:b/>
          <w:color w:val="000000" w:themeColor="text1"/>
          <w:sz w:val="28"/>
          <w:szCs w:val="28"/>
        </w:rPr>
        <w:t>523</w:t>
      </w:r>
      <w:r w:rsidRPr="00070838">
        <w:rPr>
          <w:color w:val="000000" w:themeColor="text1"/>
          <w:sz w:val="28"/>
          <w:szCs w:val="28"/>
        </w:rPr>
        <w:t xml:space="preserve">) </w:t>
      </w:r>
      <w:r w:rsidRPr="00070838">
        <w:rPr>
          <w:b/>
          <w:sz w:val="28"/>
          <w:szCs w:val="28"/>
        </w:rPr>
        <w:t>–</w:t>
      </w:r>
      <w:r w:rsidRPr="00070838">
        <w:rPr>
          <w:b/>
          <w:i/>
          <w:sz w:val="28"/>
          <w:szCs w:val="28"/>
        </w:rPr>
        <w:t xml:space="preserve"> </w:t>
      </w:r>
      <w:r w:rsidRPr="00070838">
        <w:rPr>
          <w:b/>
          <w:sz w:val="28"/>
          <w:szCs w:val="28"/>
        </w:rPr>
        <w:t>відхилити.</w:t>
      </w:r>
    </w:p>
    <w:p w:rsidR="002740B9" w:rsidRDefault="002740B9" w:rsidP="002740B9">
      <w:pPr>
        <w:pStyle w:val="a3"/>
        <w:spacing w:after="120"/>
        <w:ind w:firstLine="709"/>
        <w:rPr>
          <w:szCs w:val="28"/>
          <w:lang w:val="ru-RU"/>
        </w:rPr>
      </w:pPr>
      <w:r w:rsidRPr="000425BC">
        <w:rPr>
          <w:szCs w:val="28"/>
        </w:rPr>
        <w:t>Головне науково-експертне управління Апарату Верховної Ради України</w:t>
      </w:r>
      <w:r w:rsidRPr="000425BC">
        <w:rPr>
          <w:szCs w:val="28"/>
          <w:lang w:val="ru-RU"/>
        </w:rPr>
        <w:t xml:space="preserve"> </w:t>
      </w:r>
      <w:r w:rsidRPr="000425BC">
        <w:rPr>
          <w:szCs w:val="28"/>
        </w:rPr>
        <w:t>дотримується такої ж думки</w:t>
      </w:r>
      <w:r>
        <w:rPr>
          <w:szCs w:val="28"/>
          <w:lang w:val="ru-RU"/>
        </w:rPr>
        <w:t>.</w:t>
      </w:r>
    </w:p>
    <w:p w:rsidR="00FA0E8D" w:rsidRPr="00070838" w:rsidRDefault="00FA0E8D" w:rsidP="00FA0E8D">
      <w:pPr>
        <w:pStyle w:val="a3"/>
        <w:spacing w:after="120"/>
        <w:ind w:firstLine="709"/>
        <w:rPr>
          <w:snapToGrid w:val="0"/>
          <w:szCs w:val="28"/>
        </w:rPr>
      </w:pPr>
      <w:r w:rsidRPr="00070838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 Голову Комітету з питань законодавчого забезпечення правоохоронної діяльності Кожем’якіна Андрія Анатолійовича.</w:t>
      </w:r>
    </w:p>
    <w:p w:rsidR="00FA0E8D" w:rsidRPr="00070838" w:rsidRDefault="00FA0E8D" w:rsidP="00FA0E8D">
      <w:pPr>
        <w:pStyle w:val="a3"/>
        <w:ind w:firstLine="851"/>
        <w:rPr>
          <w:szCs w:val="28"/>
        </w:rPr>
      </w:pPr>
      <w:r w:rsidRPr="00070838">
        <w:rPr>
          <w:szCs w:val="28"/>
        </w:rPr>
        <w:t>Додаючи проект Постанови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запобігання і протидії корупції з цього питання, просимо розглянути.</w:t>
      </w:r>
    </w:p>
    <w:p w:rsidR="00FA0E8D" w:rsidRPr="00070838" w:rsidRDefault="00FA0E8D" w:rsidP="00FA0E8D">
      <w:pPr>
        <w:pStyle w:val="a3"/>
        <w:rPr>
          <w:b/>
          <w:i/>
          <w:szCs w:val="28"/>
        </w:rPr>
      </w:pPr>
    </w:p>
    <w:p w:rsidR="00FA0E8D" w:rsidRPr="003D35BE" w:rsidRDefault="00FA0E8D" w:rsidP="00FA0E8D">
      <w:pPr>
        <w:pStyle w:val="a3"/>
        <w:rPr>
          <w:b/>
          <w:i/>
          <w:szCs w:val="28"/>
        </w:rPr>
      </w:pPr>
    </w:p>
    <w:p w:rsidR="00FA0E8D" w:rsidRPr="00D847AC" w:rsidRDefault="00FA0E8D" w:rsidP="00FA0E8D">
      <w:pPr>
        <w:jc w:val="both"/>
        <w:rPr>
          <w:b/>
          <w:lang w:val="uk-UA"/>
        </w:rPr>
      </w:pPr>
      <w:r w:rsidRPr="005B06BC">
        <w:rPr>
          <w:b/>
          <w:lang w:val="uk-UA"/>
        </w:rPr>
        <w:t>Голова Комітету</w:t>
      </w:r>
      <w:r w:rsidRPr="005B06BC">
        <w:rPr>
          <w:b/>
          <w:lang w:val="uk-UA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lang w:val="uk-UA"/>
        </w:rPr>
        <w:t xml:space="preserve">              </w:t>
      </w:r>
      <w:r>
        <w:rPr>
          <w:b/>
        </w:rPr>
        <w:t xml:space="preserve"> </w:t>
      </w:r>
      <w:proofErr w:type="spellStart"/>
      <w:r>
        <w:rPr>
          <w:b/>
        </w:rPr>
        <w:t>А.Кожем</w:t>
      </w:r>
      <w:proofErr w:type="spellEnd"/>
      <w:r>
        <w:rPr>
          <w:b/>
          <w:lang w:val="en-US"/>
        </w:rPr>
        <w:t>’</w:t>
      </w:r>
      <w:proofErr w:type="spellStart"/>
      <w:r>
        <w:rPr>
          <w:b/>
          <w:lang w:val="uk-UA"/>
        </w:rPr>
        <w:t>якін</w:t>
      </w:r>
      <w:proofErr w:type="spellEnd"/>
    </w:p>
    <w:p w:rsidR="00FA0E8D" w:rsidRDefault="00FA0E8D" w:rsidP="00FA0E8D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301C"/>
    <w:multiLevelType w:val="hybridMultilevel"/>
    <w:tmpl w:val="BBB6B564"/>
    <w:lvl w:ilvl="0" w:tplc="38428D0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E8D"/>
    <w:rsid w:val="002740B9"/>
    <w:rsid w:val="005204CF"/>
    <w:rsid w:val="006A5DF3"/>
    <w:rsid w:val="00890327"/>
    <w:rsid w:val="00EF7399"/>
    <w:rsid w:val="00FA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B064"/>
  <w15:chartTrackingRefBased/>
  <w15:docId w15:val="{43FAD80B-40D9-438F-ABC7-1AB301E59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E8D"/>
    <w:rPr>
      <w:rFonts w:eastAsia="Times New Roman" w:cs="Times New Roman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A0E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A0E8D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FA0E8D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A0E8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uiPriority w:val="99"/>
    <w:rsid w:val="00FA0E8D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FA0E8D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FA0E8D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FA0E8D"/>
    <w:rPr>
      <w:rFonts w:eastAsia="Times New Roman" w:cs="Times New Roman"/>
      <w:szCs w:val="20"/>
      <w:lang w:eastAsia="ru-RU"/>
    </w:rPr>
  </w:style>
  <w:style w:type="character" w:customStyle="1" w:styleId="a5">
    <w:name w:val="Основной текст_"/>
    <w:basedOn w:val="a0"/>
    <w:link w:val="a6"/>
    <w:rsid w:val="00FA0E8D"/>
    <w:rPr>
      <w:rFonts w:eastAsia="Times New Roman" w:cs="Times New Roman"/>
      <w:sz w:val="26"/>
      <w:szCs w:val="26"/>
      <w:shd w:val="clear" w:color="auto" w:fill="FFFFFF"/>
    </w:rPr>
  </w:style>
  <w:style w:type="paragraph" w:customStyle="1" w:styleId="a6">
    <w:name w:val="Основной текст"/>
    <w:basedOn w:val="a"/>
    <w:link w:val="a5"/>
    <w:rsid w:val="00FA0E8D"/>
    <w:pPr>
      <w:widowControl w:val="0"/>
      <w:shd w:val="clear" w:color="auto" w:fill="FFFFFF"/>
      <w:spacing w:before="300" w:after="0" w:line="326" w:lineRule="exact"/>
      <w:jc w:val="both"/>
    </w:pPr>
    <w:rPr>
      <w:sz w:val="26"/>
      <w:szCs w:val="26"/>
      <w:lang w:val="uk-UA"/>
    </w:rPr>
  </w:style>
  <w:style w:type="paragraph" w:styleId="a7">
    <w:name w:val="List Paragraph"/>
    <w:basedOn w:val="a"/>
    <w:uiPriority w:val="34"/>
    <w:qFormat/>
    <w:rsid w:val="00FA0E8D"/>
    <w:pPr>
      <w:spacing w:after="0" w:line="240" w:lineRule="auto"/>
      <w:ind w:left="720"/>
      <w:contextualSpacing/>
    </w:pPr>
    <w:rPr>
      <w:szCs w:val="28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8903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90327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2305</Words>
  <Characters>1315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3</cp:revision>
  <cp:lastPrinted>2019-01-17T09:33:00Z</cp:lastPrinted>
  <dcterms:created xsi:type="dcterms:W3CDTF">2019-01-17T09:12:00Z</dcterms:created>
  <dcterms:modified xsi:type="dcterms:W3CDTF">2019-01-17T12:46:00Z</dcterms:modified>
</cp:coreProperties>
</file>