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4EA" w:rsidRPr="004D3138" w:rsidRDefault="00AF34EA" w:rsidP="00AF34EA">
      <w:pPr>
        <w:rPr>
          <w:szCs w:val="28"/>
        </w:rPr>
      </w:pPr>
      <w:bookmarkStart w:id="0" w:name="_GoBack"/>
      <w:bookmarkEnd w:id="0"/>
    </w:p>
    <w:p w:rsidR="00AF34EA" w:rsidRPr="004D3138" w:rsidRDefault="00AF34EA" w:rsidP="00AF34EA">
      <w:pPr>
        <w:rPr>
          <w:szCs w:val="28"/>
        </w:rPr>
        <w:sectPr w:rsidR="00AF34EA" w:rsidRPr="004D3138" w:rsidSect="004163B4">
          <w:headerReference w:type="even" r:id="rId8"/>
          <w:headerReference w:type="default" r:id="rId9"/>
          <w:pgSz w:w="11906" w:h="16838"/>
          <w:pgMar w:top="841" w:right="680" w:bottom="907" w:left="1701" w:header="360" w:footer="709" w:gutter="0"/>
          <w:cols w:space="708"/>
          <w:docGrid w:linePitch="360"/>
        </w:sectPr>
      </w:pPr>
    </w:p>
    <w:p w:rsidR="00AF34EA" w:rsidRPr="004D3138" w:rsidRDefault="00AF34EA" w:rsidP="00AF34EA">
      <w:pPr>
        <w:rPr>
          <w:szCs w:val="28"/>
        </w:rPr>
      </w:pPr>
    </w:p>
    <w:p w:rsidR="00AF34EA" w:rsidRPr="004D3138" w:rsidRDefault="00AF34EA" w:rsidP="00AF34EA">
      <w:pPr>
        <w:rPr>
          <w:szCs w:val="28"/>
        </w:rPr>
      </w:pPr>
    </w:p>
    <w:p w:rsidR="00AF34EA" w:rsidRPr="004D3138" w:rsidRDefault="00AF34EA" w:rsidP="00AF34EA">
      <w:pPr>
        <w:rPr>
          <w:szCs w:val="28"/>
        </w:rPr>
      </w:pPr>
    </w:p>
    <w:p w:rsidR="00AF34EA" w:rsidRPr="004D3138" w:rsidRDefault="00AF34EA" w:rsidP="00AF34EA">
      <w:pPr>
        <w:rPr>
          <w:szCs w:val="28"/>
        </w:rPr>
      </w:pPr>
    </w:p>
    <w:p w:rsidR="00AF34EA" w:rsidRPr="004D3138" w:rsidRDefault="00AF34EA" w:rsidP="00AF34EA">
      <w:pPr>
        <w:rPr>
          <w:szCs w:val="28"/>
        </w:rPr>
      </w:pPr>
    </w:p>
    <w:p w:rsidR="00AF34EA" w:rsidRPr="004D3138" w:rsidRDefault="00AF34EA" w:rsidP="00AF34EA">
      <w:pPr>
        <w:rPr>
          <w:szCs w:val="28"/>
        </w:rPr>
      </w:pPr>
    </w:p>
    <w:p w:rsidR="00AF34EA" w:rsidRPr="004D3138" w:rsidRDefault="00AF34EA" w:rsidP="00AF34EA">
      <w:pPr>
        <w:rPr>
          <w:szCs w:val="28"/>
        </w:rPr>
      </w:pPr>
    </w:p>
    <w:p w:rsidR="00A83921" w:rsidRDefault="00A83921" w:rsidP="00AF34EA">
      <w:pPr>
        <w:pStyle w:val="1"/>
        <w:ind w:firstLine="0"/>
        <w:rPr>
          <w:rFonts w:ascii="Times New Roman" w:hAnsi="Times New Roman" w:cs="Times New Roman"/>
          <w:szCs w:val="28"/>
        </w:rPr>
      </w:pPr>
    </w:p>
    <w:p w:rsidR="00A83921" w:rsidRDefault="00A83921" w:rsidP="00AF34EA">
      <w:pPr>
        <w:pStyle w:val="1"/>
        <w:ind w:firstLine="0"/>
        <w:rPr>
          <w:rFonts w:ascii="Times New Roman" w:hAnsi="Times New Roman" w:cs="Times New Roman"/>
          <w:szCs w:val="28"/>
        </w:rPr>
      </w:pPr>
    </w:p>
    <w:p w:rsidR="00A83921" w:rsidRDefault="00A83921" w:rsidP="00AF34EA">
      <w:pPr>
        <w:pStyle w:val="1"/>
        <w:ind w:firstLine="0"/>
        <w:rPr>
          <w:rFonts w:ascii="Times New Roman" w:hAnsi="Times New Roman" w:cs="Times New Roman"/>
          <w:szCs w:val="28"/>
        </w:rPr>
      </w:pPr>
    </w:p>
    <w:p w:rsidR="00AF34EA" w:rsidRPr="004D3138" w:rsidRDefault="00AF34EA" w:rsidP="00AF34EA">
      <w:pPr>
        <w:pStyle w:val="1"/>
        <w:ind w:firstLine="0"/>
        <w:rPr>
          <w:rFonts w:ascii="Times New Roman" w:hAnsi="Times New Roman" w:cs="Times New Roman"/>
          <w:szCs w:val="28"/>
        </w:rPr>
      </w:pPr>
      <w:r w:rsidRPr="004D3138">
        <w:rPr>
          <w:rFonts w:ascii="Times New Roman" w:hAnsi="Times New Roman" w:cs="Times New Roman"/>
          <w:szCs w:val="28"/>
        </w:rPr>
        <w:t>ВИСНОВОК</w:t>
      </w:r>
    </w:p>
    <w:p w:rsidR="00AF34EA" w:rsidRPr="004D3138" w:rsidRDefault="00AF34EA" w:rsidP="00AF34EA">
      <w:pPr>
        <w:pStyle w:val="1"/>
        <w:ind w:firstLine="0"/>
        <w:rPr>
          <w:rFonts w:ascii="Times New Roman" w:hAnsi="Times New Roman" w:cs="Times New Roman"/>
          <w:szCs w:val="28"/>
        </w:rPr>
      </w:pPr>
      <w:r w:rsidRPr="004D3138">
        <w:rPr>
          <w:rFonts w:ascii="Times New Roman" w:hAnsi="Times New Roman" w:cs="Times New Roman"/>
          <w:szCs w:val="28"/>
        </w:rPr>
        <w:t xml:space="preserve">на проект Закону України </w:t>
      </w:r>
    </w:p>
    <w:p w:rsidR="00AF34EA" w:rsidRPr="004D3138" w:rsidRDefault="00AF34EA" w:rsidP="001449CC">
      <w:pPr>
        <w:pStyle w:val="1"/>
        <w:ind w:firstLine="0"/>
        <w:rPr>
          <w:rFonts w:ascii="Times New Roman" w:hAnsi="Times New Roman" w:cs="Times New Roman"/>
          <w:szCs w:val="28"/>
        </w:rPr>
      </w:pPr>
      <w:r w:rsidRPr="004D3138">
        <w:rPr>
          <w:rFonts w:ascii="Times New Roman" w:hAnsi="Times New Roman" w:cs="Times New Roman"/>
          <w:szCs w:val="28"/>
        </w:rPr>
        <w:t xml:space="preserve">«Про внесення змін до Кодексу України про адміністративні правопорушення щодо </w:t>
      </w:r>
      <w:r w:rsidR="001449CC" w:rsidRPr="004D3138">
        <w:rPr>
          <w:rFonts w:ascii="Times New Roman" w:hAnsi="Times New Roman" w:cs="Times New Roman"/>
          <w:szCs w:val="28"/>
        </w:rPr>
        <w:t>визначення розміру грошового стягнення за вчинення адміністративного або кримінального правопорушення</w:t>
      </w:r>
      <w:r w:rsidRPr="004D3138">
        <w:rPr>
          <w:rFonts w:ascii="Times New Roman" w:hAnsi="Times New Roman" w:cs="Times New Roman"/>
          <w:szCs w:val="28"/>
        </w:rPr>
        <w:t>»</w:t>
      </w:r>
    </w:p>
    <w:p w:rsidR="00AF34EA" w:rsidRPr="004D3138" w:rsidRDefault="00AF34EA" w:rsidP="00AF34EA">
      <w:pPr>
        <w:pStyle w:val="1"/>
        <w:ind w:firstLine="0"/>
        <w:rPr>
          <w:rFonts w:ascii="Times New Roman" w:hAnsi="Times New Roman" w:cs="Times New Roman"/>
          <w:szCs w:val="28"/>
        </w:rPr>
      </w:pPr>
    </w:p>
    <w:p w:rsidR="00AF34EA" w:rsidRPr="004D3138" w:rsidRDefault="00A83921" w:rsidP="00AF34EA">
      <w:pPr>
        <w:rPr>
          <w:szCs w:val="28"/>
        </w:rPr>
      </w:pPr>
      <w:r>
        <w:rPr>
          <w:snapToGrid w:val="0"/>
          <w:szCs w:val="28"/>
        </w:rPr>
        <w:t>У з</w:t>
      </w:r>
      <w:r w:rsidR="001449CC" w:rsidRPr="004D3138">
        <w:rPr>
          <w:snapToGrid w:val="0"/>
          <w:szCs w:val="28"/>
        </w:rPr>
        <w:t>аконопроект</w:t>
      </w:r>
      <w:r>
        <w:rPr>
          <w:snapToGrid w:val="0"/>
          <w:szCs w:val="28"/>
        </w:rPr>
        <w:t>і</w:t>
      </w:r>
      <w:r w:rsidR="001449CC" w:rsidRPr="004D3138">
        <w:rPr>
          <w:snapToGrid w:val="0"/>
          <w:szCs w:val="28"/>
        </w:rPr>
        <w:t xml:space="preserve"> пропонується змінити підхід до </w:t>
      </w:r>
      <w:r>
        <w:rPr>
          <w:snapToGrid w:val="0"/>
          <w:szCs w:val="28"/>
        </w:rPr>
        <w:t>обчислення</w:t>
      </w:r>
      <w:r w:rsidR="001449CC" w:rsidRPr="004D3138">
        <w:rPr>
          <w:snapToGrid w:val="0"/>
          <w:szCs w:val="28"/>
        </w:rPr>
        <w:t xml:space="preserve"> суми штрафу </w:t>
      </w:r>
      <w:r>
        <w:rPr>
          <w:snapToGrid w:val="0"/>
          <w:szCs w:val="28"/>
        </w:rPr>
        <w:t xml:space="preserve">(як </w:t>
      </w:r>
      <w:r w:rsidR="001449CC" w:rsidRPr="004D3138">
        <w:rPr>
          <w:snapToGrid w:val="0"/>
          <w:szCs w:val="28"/>
        </w:rPr>
        <w:t>адміністративн</w:t>
      </w:r>
      <w:r>
        <w:rPr>
          <w:snapToGrid w:val="0"/>
          <w:szCs w:val="28"/>
        </w:rPr>
        <w:t>ого стягнення або</w:t>
      </w:r>
      <w:r w:rsidR="001449CC" w:rsidRPr="004D3138">
        <w:rPr>
          <w:snapToGrid w:val="0"/>
          <w:szCs w:val="28"/>
        </w:rPr>
        <w:t xml:space="preserve"> </w:t>
      </w:r>
      <w:r>
        <w:rPr>
          <w:snapToGrid w:val="0"/>
          <w:szCs w:val="28"/>
        </w:rPr>
        <w:t>покарання за вчинення злочину)</w:t>
      </w:r>
      <w:r w:rsidR="001449CC" w:rsidRPr="004D3138">
        <w:rPr>
          <w:snapToGrid w:val="0"/>
          <w:szCs w:val="28"/>
        </w:rPr>
        <w:t xml:space="preserve"> шляхом внесення змін до пункту п’ятого підрозділу першого Розділу ХХ Податкового кодексу України</w:t>
      </w:r>
      <w:r>
        <w:rPr>
          <w:snapToGrid w:val="0"/>
          <w:szCs w:val="28"/>
        </w:rPr>
        <w:t>,</w:t>
      </w:r>
      <w:r w:rsidR="001449CC" w:rsidRPr="004D3138">
        <w:rPr>
          <w:snapToGrid w:val="0"/>
          <w:szCs w:val="28"/>
        </w:rPr>
        <w:t xml:space="preserve"> встановивши неоподаткований мінімум </w:t>
      </w:r>
      <w:r w:rsidR="002A0D34" w:rsidRPr="004D3138">
        <w:rPr>
          <w:snapToGrid w:val="0"/>
          <w:szCs w:val="28"/>
        </w:rPr>
        <w:t>доходів громадян у санкція</w:t>
      </w:r>
      <w:r w:rsidR="006F03FB">
        <w:rPr>
          <w:snapToGrid w:val="0"/>
          <w:szCs w:val="28"/>
        </w:rPr>
        <w:t>х</w:t>
      </w:r>
      <w:r>
        <w:rPr>
          <w:snapToGrid w:val="0"/>
          <w:szCs w:val="28"/>
        </w:rPr>
        <w:t xml:space="preserve"> норм</w:t>
      </w:r>
      <w:r w:rsidR="002A0D34" w:rsidRPr="004D3138">
        <w:rPr>
          <w:snapToGrid w:val="0"/>
          <w:szCs w:val="28"/>
        </w:rPr>
        <w:t xml:space="preserve"> адміністративного та кримінального </w:t>
      </w:r>
      <w:r>
        <w:rPr>
          <w:snapToGrid w:val="0"/>
          <w:szCs w:val="28"/>
        </w:rPr>
        <w:t>законодавства</w:t>
      </w:r>
      <w:r w:rsidR="002A0D34" w:rsidRPr="004D3138">
        <w:rPr>
          <w:snapToGrid w:val="0"/>
          <w:szCs w:val="28"/>
        </w:rPr>
        <w:t xml:space="preserve"> </w:t>
      </w:r>
      <w:r w:rsidR="002A0D34" w:rsidRPr="004D3138">
        <w:rPr>
          <w:rStyle w:val="rvts0"/>
        </w:rPr>
        <w:t>у розмірі, що дорівнює 50 відсоткам розміру прожиткового мінімуму для працездатної особи (у розрахунку на місяць), встановлено</w:t>
      </w:r>
      <w:r>
        <w:rPr>
          <w:rStyle w:val="rvts0"/>
        </w:rPr>
        <w:t>го</w:t>
      </w:r>
      <w:r w:rsidR="002A0D34" w:rsidRPr="004D3138">
        <w:rPr>
          <w:rStyle w:val="rvts0"/>
        </w:rPr>
        <w:t xml:space="preserve"> законом на 1 січня звітного податкового року.</w:t>
      </w:r>
    </w:p>
    <w:p w:rsidR="00E700A0" w:rsidRDefault="0097245A" w:rsidP="004E7162">
      <w:pPr>
        <w:rPr>
          <w:szCs w:val="28"/>
        </w:rPr>
      </w:pPr>
      <w:r>
        <w:rPr>
          <w:szCs w:val="28"/>
        </w:rPr>
        <w:t xml:space="preserve">Загалом погоджуючись з наведеним у пояснювальній записці до проекту твердженням про те, що </w:t>
      </w:r>
      <w:r w:rsidR="00051539">
        <w:rPr>
          <w:szCs w:val="28"/>
        </w:rPr>
        <w:t xml:space="preserve">для </w:t>
      </w:r>
      <w:r w:rsidR="00051539" w:rsidRPr="0097245A">
        <w:rPr>
          <w:szCs w:val="28"/>
        </w:rPr>
        <w:t xml:space="preserve">визначення розміру </w:t>
      </w:r>
      <w:r w:rsidR="00051539" w:rsidRPr="00051539">
        <w:rPr>
          <w:szCs w:val="28"/>
        </w:rPr>
        <w:t>штрафу</w:t>
      </w:r>
      <w:r w:rsidR="00051539" w:rsidRPr="0097245A">
        <w:rPr>
          <w:szCs w:val="28"/>
        </w:rPr>
        <w:t xml:space="preserve"> за вчинення адміністративного або кримінального правопорушення</w:t>
      </w:r>
      <w:r w:rsidR="00051539">
        <w:rPr>
          <w:szCs w:val="28"/>
        </w:rPr>
        <w:t xml:space="preserve"> </w:t>
      </w:r>
      <w:r>
        <w:rPr>
          <w:szCs w:val="28"/>
        </w:rPr>
        <w:t>«</w:t>
      </w:r>
      <w:r w:rsidRPr="00DD4E48">
        <w:rPr>
          <w:szCs w:val="28"/>
        </w:rPr>
        <w:t>сьогоднішній розмір (який не змінювався протягом останніх 23 років) неоподатковуваного мінімуму доходів громадян не відповідає вимогам сучасності, стану соціально-економічного розвитку України</w:t>
      </w:r>
      <w:r>
        <w:rPr>
          <w:szCs w:val="28"/>
        </w:rPr>
        <w:t xml:space="preserve">», Головне науково-експертне управління </w:t>
      </w:r>
      <w:r w:rsidR="00A83921">
        <w:rPr>
          <w:szCs w:val="28"/>
        </w:rPr>
        <w:t>тим не менш</w:t>
      </w:r>
      <w:r>
        <w:rPr>
          <w:szCs w:val="28"/>
        </w:rPr>
        <w:t xml:space="preserve"> не вважає за можливе підтримати прийняття проекту в його нинішньому вигляді з наступних причин</w:t>
      </w:r>
      <w:r w:rsidR="00A83921">
        <w:rPr>
          <w:szCs w:val="28"/>
        </w:rPr>
        <w:t>.</w:t>
      </w:r>
      <w:r w:rsidRPr="0097245A">
        <w:rPr>
          <w:szCs w:val="28"/>
        </w:rPr>
        <w:t xml:space="preserve"> </w:t>
      </w:r>
    </w:p>
    <w:p w:rsidR="0097245A" w:rsidRDefault="0097245A" w:rsidP="0097245A">
      <w:pPr>
        <w:rPr>
          <w:rStyle w:val="rvts0"/>
        </w:rPr>
      </w:pPr>
      <w:r w:rsidRPr="0097245A">
        <w:rPr>
          <w:szCs w:val="28"/>
        </w:rPr>
        <w:t>1.</w:t>
      </w:r>
      <w:r>
        <w:rPr>
          <w:szCs w:val="28"/>
        </w:rPr>
        <w:t xml:space="preserve"> </w:t>
      </w:r>
      <w:r w:rsidR="000735D1">
        <w:rPr>
          <w:rStyle w:val="rvts0"/>
          <w:szCs w:val="28"/>
        </w:rPr>
        <w:t>П</w:t>
      </w:r>
      <w:r w:rsidR="000735D1" w:rsidRPr="008C158A">
        <w:rPr>
          <w:rStyle w:val="rvts0"/>
          <w:szCs w:val="28"/>
        </w:rPr>
        <w:t>одатков</w:t>
      </w:r>
      <w:r w:rsidR="000735D1">
        <w:rPr>
          <w:rStyle w:val="rvts0"/>
          <w:szCs w:val="28"/>
        </w:rPr>
        <w:t xml:space="preserve">а </w:t>
      </w:r>
      <w:r w:rsidR="000735D1" w:rsidRPr="008C158A">
        <w:rPr>
          <w:rStyle w:val="rvts0"/>
          <w:szCs w:val="28"/>
        </w:rPr>
        <w:t>соціальн</w:t>
      </w:r>
      <w:r w:rsidR="000735D1">
        <w:rPr>
          <w:rStyle w:val="rvts0"/>
          <w:szCs w:val="28"/>
        </w:rPr>
        <w:t>а</w:t>
      </w:r>
      <w:r w:rsidR="000735D1" w:rsidRPr="008C158A">
        <w:rPr>
          <w:rStyle w:val="rvts0"/>
          <w:szCs w:val="28"/>
        </w:rPr>
        <w:t xml:space="preserve"> пільг</w:t>
      </w:r>
      <w:r w:rsidR="000735D1">
        <w:rPr>
          <w:rStyle w:val="rvts0"/>
          <w:szCs w:val="28"/>
        </w:rPr>
        <w:t>а</w:t>
      </w:r>
      <w:r w:rsidR="000735D1" w:rsidRPr="008C158A">
        <w:rPr>
          <w:rStyle w:val="rvts0"/>
          <w:szCs w:val="28"/>
        </w:rPr>
        <w:t>, визначен</w:t>
      </w:r>
      <w:r w:rsidR="000735D1">
        <w:rPr>
          <w:rStyle w:val="rvts0"/>
          <w:szCs w:val="28"/>
        </w:rPr>
        <w:t>а</w:t>
      </w:r>
      <w:r w:rsidR="000735D1" w:rsidRPr="008C158A">
        <w:rPr>
          <w:rStyle w:val="rvts0"/>
          <w:szCs w:val="28"/>
        </w:rPr>
        <w:t xml:space="preserve"> </w:t>
      </w:r>
      <w:r w:rsidR="000735D1" w:rsidRPr="000735D1">
        <w:rPr>
          <w:rStyle w:val="rvts0"/>
          <w:szCs w:val="28"/>
        </w:rPr>
        <w:t xml:space="preserve">підпунктом 169.1.1 пункту 169.1 статті 169 розділу IV </w:t>
      </w:r>
      <w:r w:rsidR="000735D1">
        <w:rPr>
          <w:rStyle w:val="rvts0"/>
          <w:szCs w:val="28"/>
        </w:rPr>
        <w:t>Податкового</w:t>
      </w:r>
      <w:r w:rsidR="000735D1" w:rsidRPr="000735D1">
        <w:rPr>
          <w:rStyle w:val="rvts0"/>
          <w:szCs w:val="28"/>
        </w:rPr>
        <w:t xml:space="preserve"> Кодексу </w:t>
      </w:r>
      <w:r w:rsidR="000735D1">
        <w:rPr>
          <w:rStyle w:val="rvts0"/>
          <w:szCs w:val="28"/>
        </w:rPr>
        <w:t xml:space="preserve">України </w:t>
      </w:r>
      <w:r w:rsidR="000735D1" w:rsidRPr="000735D1">
        <w:rPr>
          <w:rStyle w:val="rvts0"/>
          <w:szCs w:val="28"/>
        </w:rPr>
        <w:t>для відповідного року</w:t>
      </w:r>
      <w:r w:rsidR="00A83921">
        <w:rPr>
          <w:rStyle w:val="rvts0"/>
          <w:szCs w:val="28"/>
        </w:rPr>
        <w:t>,</w:t>
      </w:r>
      <w:r w:rsidR="00E700A0">
        <w:rPr>
          <w:szCs w:val="28"/>
        </w:rPr>
        <w:t xml:space="preserve"> </w:t>
      </w:r>
      <w:r w:rsidR="000735D1">
        <w:rPr>
          <w:szCs w:val="28"/>
        </w:rPr>
        <w:t xml:space="preserve">нерозривно </w:t>
      </w:r>
      <w:r w:rsidR="00051539">
        <w:rPr>
          <w:szCs w:val="28"/>
        </w:rPr>
        <w:t>пов’язана</w:t>
      </w:r>
      <w:r w:rsidR="000735D1">
        <w:rPr>
          <w:szCs w:val="28"/>
        </w:rPr>
        <w:t xml:space="preserve"> з </w:t>
      </w:r>
      <w:r w:rsidR="000735D1">
        <w:rPr>
          <w:rStyle w:val="rvts0"/>
        </w:rPr>
        <w:t>розміром прожиткового мінімуму для працездатної особи (у розрахунку на місяць). Його розмір може залежати від результатів діяльності уряду в області оподаткування, державних витрат, державного бюджету, тобто фіскальної політики</w:t>
      </w:r>
      <w:r w:rsidR="00051539" w:rsidRPr="00051539">
        <w:rPr>
          <w:rStyle w:val="rvts0"/>
        </w:rPr>
        <w:t>, а також</w:t>
      </w:r>
      <w:r w:rsidR="000735D1">
        <w:rPr>
          <w:rStyle w:val="rvts0"/>
        </w:rPr>
        <w:t xml:space="preserve"> вирішення соціальних та економічних проблем країни. </w:t>
      </w:r>
    </w:p>
    <w:p w:rsidR="000735D1" w:rsidRPr="007A28A4" w:rsidRDefault="000735D1" w:rsidP="007A28A4">
      <w:r>
        <w:rPr>
          <w:rStyle w:val="rvts0"/>
        </w:rPr>
        <w:t>Прийняття запропонованих законопроектом змін означає, що в разі збільшення прожиткового мінімуму відбуватиметься автоматичне збільшення абсолютних розмірів усіх пер</w:t>
      </w:r>
      <w:r w:rsidR="00DF7E4C">
        <w:rPr>
          <w:rStyle w:val="rvts0"/>
        </w:rPr>
        <w:t xml:space="preserve">едбачених </w:t>
      </w:r>
      <w:r w:rsidR="007A28A4">
        <w:rPr>
          <w:rStyle w:val="rvts0"/>
        </w:rPr>
        <w:t xml:space="preserve">Кодексом України про адміністративні правопорушення (далі – </w:t>
      </w:r>
      <w:r w:rsidR="00DF7E4C">
        <w:rPr>
          <w:rStyle w:val="rvts0"/>
        </w:rPr>
        <w:t>КУпАП</w:t>
      </w:r>
      <w:r w:rsidR="007A28A4">
        <w:rPr>
          <w:rStyle w:val="rvts0"/>
        </w:rPr>
        <w:t>)</w:t>
      </w:r>
      <w:r w:rsidR="00DF7E4C">
        <w:rPr>
          <w:rStyle w:val="rvts0"/>
        </w:rPr>
        <w:t xml:space="preserve"> та </w:t>
      </w:r>
      <w:r w:rsidR="007A28A4">
        <w:rPr>
          <w:rStyle w:val="rvts0"/>
        </w:rPr>
        <w:t xml:space="preserve">Кримінальним кодексом України (далі – </w:t>
      </w:r>
      <w:r w:rsidR="00DF7E4C">
        <w:rPr>
          <w:rStyle w:val="rvts0"/>
        </w:rPr>
        <w:t>ККУ</w:t>
      </w:r>
      <w:r w:rsidR="007A28A4">
        <w:rPr>
          <w:rStyle w:val="rvts0"/>
        </w:rPr>
        <w:t>)</w:t>
      </w:r>
      <w:r w:rsidR="00DF7E4C">
        <w:rPr>
          <w:rStyle w:val="rvts0"/>
        </w:rPr>
        <w:t xml:space="preserve"> штрафів, тоді як окрім чинників</w:t>
      </w:r>
      <w:r w:rsidR="00A83921">
        <w:rPr>
          <w:rStyle w:val="rvts0"/>
        </w:rPr>
        <w:t>,</w:t>
      </w:r>
      <w:r w:rsidR="00DF7E4C">
        <w:rPr>
          <w:rStyle w:val="rvts0"/>
        </w:rPr>
        <w:t xml:space="preserve"> </w:t>
      </w:r>
      <w:r w:rsidR="00051539">
        <w:rPr>
          <w:rStyle w:val="rvts0"/>
        </w:rPr>
        <w:t>пов’язаних</w:t>
      </w:r>
      <w:r w:rsidR="00DF7E4C">
        <w:rPr>
          <w:rStyle w:val="rvts0"/>
        </w:rPr>
        <w:t xml:space="preserve"> з інфляцією, зміною рівня доходів громадян необхідно також брати до уваги чинники кримінологічного </w:t>
      </w:r>
      <w:r w:rsidR="00DF7E4C">
        <w:rPr>
          <w:rStyle w:val="rvts0"/>
        </w:rPr>
        <w:lastRenderedPageBreak/>
        <w:t xml:space="preserve">характеру, зокрема рівень злочинності по відповідних злочинах  та його динаміку (щодо грошових стягнень за кримінальні правопорушення), відомості про ефективність застосування (виконання) існуючих </w:t>
      </w:r>
      <w:r w:rsidR="00051539">
        <w:rPr>
          <w:rStyle w:val="rvts0"/>
        </w:rPr>
        <w:t xml:space="preserve">адміністративних </w:t>
      </w:r>
      <w:r w:rsidR="00DF7E4C">
        <w:rPr>
          <w:rStyle w:val="rvts0"/>
        </w:rPr>
        <w:t>стягнень</w:t>
      </w:r>
      <w:r w:rsidR="00051539">
        <w:rPr>
          <w:rStyle w:val="rvts0"/>
        </w:rPr>
        <w:t xml:space="preserve"> або </w:t>
      </w:r>
      <w:r w:rsidR="00DF7E4C">
        <w:rPr>
          <w:rStyle w:val="rvts0"/>
        </w:rPr>
        <w:t>покарань у вигляді штрафу, відомості про повторне вчинення правопорушень у випадку накладення штрафу тощо. Прийняття проекту в його нинішньому вигляді означатиме, що надалі зміна встановленої базової одиниці для розрахунку штрафів за порушення</w:t>
      </w:r>
      <w:r w:rsidR="00A83921">
        <w:rPr>
          <w:rStyle w:val="rvts0"/>
        </w:rPr>
        <w:t>,</w:t>
      </w:r>
      <w:r w:rsidR="00DF7E4C">
        <w:rPr>
          <w:rStyle w:val="rvts0"/>
        </w:rPr>
        <w:t xml:space="preserve"> передбачені КУпАП та КК</w:t>
      </w:r>
      <w:r w:rsidR="00A83921">
        <w:rPr>
          <w:rStyle w:val="rvts0"/>
        </w:rPr>
        <w:t>,</w:t>
      </w:r>
      <w:r w:rsidR="00DF7E4C">
        <w:rPr>
          <w:rStyle w:val="rvts0"/>
        </w:rPr>
        <w:t xml:space="preserve"> відбуватиметься без урахування цих чинників, що значно підвищує вірогідність неадекватного (недостатнього або, навпаки, надмірного) збільшення розмірів штрафів.</w:t>
      </w:r>
    </w:p>
    <w:p w:rsidR="00041ACC" w:rsidRPr="004D3138" w:rsidRDefault="00DF7E4C" w:rsidP="004E7162">
      <w:pPr>
        <w:rPr>
          <w:szCs w:val="28"/>
        </w:rPr>
      </w:pPr>
      <w:r>
        <w:rPr>
          <w:szCs w:val="28"/>
        </w:rPr>
        <w:t xml:space="preserve">2. </w:t>
      </w:r>
      <w:r w:rsidR="007A28A4">
        <w:rPr>
          <w:szCs w:val="28"/>
        </w:rPr>
        <w:t>Слід зауважити</w:t>
      </w:r>
      <w:r w:rsidR="002A0D34" w:rsidRPr="004D3138">
        <w:rPr>
          <w:szCs w:val="28"/>
        </w:rPr>
        <w:t xml:space="preserve">, що цілу низку норм </w:t>
      </w:r>
      <w:r w:rsidR="007A28A4">
        <w:rPr>
          <w:szCs w:val="28"/>
        </w:rPr>
        <w:t>КУпАП</w:t>
      </w:r>
      <w:r w:rsidR="002A0D34" w:rsidRPr="004D3138">
        <w:rPr>
          <w:szCs w:val="28"/>
        </w:rPr>
        <w:t xml:space="preserve"> та </w:t>
      </w:r>
      <w:r w:rsidR="00E700A0">
        <w:rPr>
          <w:szCs w:val="28"/>
        </w:rPr>
        <w:t xml:space="preserve">КК </w:t>
      </w:r>
      <w:r w:rsidR="002A0D34" w:rsidRPr="004D3138">
        <w:rPr>
          <w:szCs w:val="28"/>
        </w:rPr>
        <w:t xml:space="preserve">було змінено </w:t>
      </w:r>
      <w:r w:rsidR="00E700A0">
        <w:rPr>
          <w:szCs w:val="28"/>
        </w:rPr>
        <w:t>після наб</w:t>
      </w:r>
      <w:r w:rsidR="00A83921">
        <w:rPr>
          <w:szCs w:val="28"/>
        </w:rPr>
        <w:t>рання</w:t>
      </w:r>
      <w:r w:rsidR="00E700A0">
        <w:rPr>
          <w:szCs w:val="28"/>
        </w:rPr>
        <w:t xml:space="preserve"> чинності Податковим кодексом України </w:t>
      </w:r>
      <w:r w:rsidR="002A0D34" w:rsidRPr="004D3138">
        <w:rPr>
          <w:szCs w:val="28"/>
        </w:rPr>
        <w:t xml:space="preserve">вже з урахуванням </w:t>
      </w:r>
      <w:r w:rsidR="00E700A0">
        <w:rPr>
          <w:szCs w:val="28"/>
        </w:rPr>
        <w:t>того, що неоподаткований мінімум доходів громадян при призначенні покарання дорівнює 17 гривням</w:t>
      </w:r>
      <w:r w:rsidR="002A0D34" w:rsidRPr="004D3138">
        <w:rPr>
          <w:szCs w:val="28"/>
        </w:rPr>
        <w:t>. Так, наприклад</w:t>
      </w:r>
      <w:r w:rsidR="00041ACC" w:rsidRPr="004D3138">
        <w:rPr>
          <w:szCs w:val="28"/>
        </w:rPr>
        <w:t>,</w:t>
      </w:r>
      <w:r w:rsidR="002A0D34" w:rsidRPr="004D3138">
        <w:rPr>
          <w:szCs w:val="28"/>
        </w:rPr>
        <w:t xml:space="preserve"> частиною шостою статті 152-1 КУпАП встановлено, що паркування транспортного засобу на місцях, призначених для безоплатного паркування транспортних засобів, якими керують водії з інвалідністю або водії, які перевозять осіб з інвалідністю, водієм, який не має документів про наявність у нього чи в одного з пасажирів інвалідності (крім явно виражених ознак інвалідності) тягне за собою накладення штрафу від </w:t>
      </w:r>
      <w:r w:rsidR="002A0D34" w:rsidRPr="00E700A0">
        <w:rPr>
          <w:i/>
          <w:szCs w:val="28"/>
          <w:u w:val="single"/>
        </w:rPr>
        <w:t>шістдесяти до ста неоподатковуваних мінімумів доходів громадян</w:t>
      </w:r>
      <w:r w:rsidR="002A0D34" w:rsidRPr="004D3138">
        <w:rPr>
          <w:szCs w:val="28"/>
        </w:rPr>
        <w:t xml:space="preserve">, тобто від 1020 до 1700 гривень. </w:t>
      </w:r>
      <w:r w:rsidR="00041ACC" w:rsidRPr="004D3138">
        <w:rPr>
          <w:szCs w:val="28"/>
        </w:rPr>
        <w:t xml:space="preserve">Або, наприклад, </w:t>
      </w:r>
      <w:r w:rsidR="004E7162" w:rsidRPr="004D3138">
        <w:rPr>
          <w:szCs w:val="28"/>
        </w:rPr>
        <w:t xml:space="preserve">при незаконному звільненні працівника з роботи з особистих мотивів чи у зв’язку з повідомленням ним про порушення вимог Закону України «Про засади запобігання і протидії корупції» іншою особою, а також інше грубе порушення законодавства про працю (частина перша статті 172 КК) на посадову особу може бути накладено штраф у розмірі від </w:t>
      </w:r>
      <w:r w:rsidR="004E7162" w:rsidRPr="00E700A0">
        <w:rPr>
          <w:i/>
          <w:szCs w:val="28"/>
          <w:u w:val="single"/>
        </w:rPr>
        <w:t>двох тисяч до трьох тисяч неоподатковуваних мінімумів доходів громадян</w:t>
      </w:r>
      <w:r w:rsidR="004E7162" w:rsidRPr="004D3138">
        <w:rPr>
          <w:szCs w:val="28"/>
        </w:rPr>
        <w:t xml:space="preserve">. На </w:t>
      </w:r>
      <w:r w:rsidR="00041ACC" w:rsidRPr="004D3138">
        <w:rPr>
          <w:szCs w:val="28"/>
        </w:rPr>
        <w:t>сьогоднішній</w:t>
      </w:r>
      <w:r w:rsidR="004E7162" w:rsidRPr="004D3138">
        <w:rPr>
          <w:szCs w:val="28"/>
        </w:rPr>
        <w:t xml:space="preserve"> день це складає від 34</w:t>
      </w:r>
      <w:r w:rsidR="00E700A0">
        <w:rPr>
          <w:szCs w:val="28"/>
        </w:rPr>
        <w:t xml:space="preserve"> 000 </w:t>
      </w:r>
      <w:r w:rsidR="004E7162" w:rsidRPr="004D3138">
        <w:rPr>
          <w:szCs w:val="28"/>
        </w:rPr>
        <w:t>до 51</w:t>
      </w:r>
      <w:r w:rsidR="00E700A0">
        <w:rPr>
          <w:szCs w:val="28"/>
        </w:rPr>
        <w:t xml:space="preserve"> 000 </w:t>
      </w:r>
      <w:r w:rsidR="004E7162" w:rsidRPr="004D3138">
        <w:rPr>
          <w:szCs w:val="28"/>
        </w:rPr>
        <w:t xml:space="preserve">гривень. </w:t>
      </w:r>
    </w:p>
    <w:p w:rsidR="00041ACC" w:rsidRPr="00E700A0" w:rsidRDefault="00041ACC" w:rsidP="00E700A0">
      <w:pPr>
        <w:rPr>
          <w:szCs w:val="28"/>
        </w:rPr>
      </w:pPr>
      <w:r w:rsidRPr="004D3138">
        <w:rPr>
          <w:szCs w:val="28"/>
        </w:rPr>
        <w:t>У</w:t>
      </w:r>
      <w:r w:rsidR="004E7162" w:rsidRPr="004D3138">
        <w:rPr>
          <w:szCs w:val="28"/>
        </w:rPr>
        <w:t xml:space="preserve"> разі прийняття законопроекту в першому випадку </w:t>
      </w:r>
      <w:r w:rsidR="00E700A0">
        <w:rPr>
          <w:szCs w:val="28"/>
        </w:rPr>
        <w:t xml:space="preserve">сума </w:t>
      </w:r>
      <w:r w:rsidR="004E7162" w:rsidRPr="004D3138">
        <w:rPr>
          <w:szCs w:val="28"/>
        </w:rPr>
        <w:t>штраф</w:t>
      </w:r>
      <w:r w:rsidR="00E700A0">
        <w:rPr>
          <w:szCs w:val="28"/>
        </w:rPr>
        <w:t>у</w:t>
      </w:r>
      <w:r w:rsidR="004E7162" w:rsidRPr="004D3138">
        <w:rPr>
          <w:szCs w:val="28"/>
        </w:rPr>
        <w:t xml:space="preserve"> </w:t>
      </w:r>
      <w:r w:rsidR="00E700A0">
        <w:rPr>
          <w:szCs w:val="28"/>
        </w:rPr>
        <w:t>склад</w:t>
      </w:r>
      <w:r w:rsidR="00A83921">
        <w:rPr>
          <w:szCs w:val="28"/>
        </w:rPr>
        <w:t>атим</w:t>
      </w:r>
      <w:r w:rsidR="00E700A0">
        <w:rPr>
          <w:szCs w:val="28"/>
        </w:rPr>
        <w:t>е від</w:t>
      </w:r>
      <w:r w:rsidR="004E7162" w:rsidRPr="004D3138">
        <w:rPr>
          <w:szCs w:val="28"/>
        </w:rPr>
        <w:t xml:space="preserve"> 55 320 гривень до 92050</w:t>
      </w:r>
      <w:r w:rsidRPr="004D3138">
        <w:rPr>
          <w:szCs w:val="28"/>
        </w:rPr>
        <w:t xml:space="preserve"> гривень</w:t>
      </w:r>
      <w:r w:rsidR="00E700A0">
        <w:rPr>
          <w:szCs w:val="28"/>
        </w:rPr>
        <w:t xml:space="preserve">, а у другому прикладі – </w:t>
      </w:r>
      <w:r w:rsidRPr="004D3138">
        <w:rPr>
          <w:szCs w:val="28"/>
        </w:rPr>
        <w:t xml:space="preserve">від </w:t>
      </w:r>
      <w:r w:rsidR="004E7162" w:rsidRPr="004D3138">
        <w:rPr>
          <w:szCs w:val="28"/>
        </w:rPr>
        <w:t>1841000 гривень до 2761500</w:t>
      </w:r>
      <w:r w:rsidRPr="004D3138">
        <w:rPr>
          <w:szCs w:val="28"/>
        </w:rPr>
        <w:t xml:space="preserve"> гривень. З урахуванням того, що середня зароб</w:t>
      </w:r>
      <w:r w:rsidR="00E700A0">
        <w:rPr>
          <w:szCs w:val="28"/>
        </w:rPr>
        <w:t>ітна плата по Україні у травні</w:t>
      </w:r>
      <w:r w:rsidRPr="004D3138">
        <w:rPr>
          <w:szCs w:val="28"/>
        </w:rPr>
        <w:t xml:space="preserve"> 2018 року </w:t>
      </w:r>
      <w:r w:rsidR="00E700A0">
        <w:rPr>
          <w:szCs w:val="28"/>
        </w:rPr>
        <w:t xml:space="preserve">становила </w:t>
      </w:r>
      <w:r w:rsidRPr="004D3138">
        <w:t>8725 гривень</w:t>
      </w:r>
      <w:r w:rsidRPr="004D3138">
        <w:rPr>
          <w:rStyle w:val="af3"/>
        </w:rPr>
        <w:footnoteReference w:id="1"/>
      </w:r>
      <w:r w:rsidR="00B10AD0" w:rsidRPr="004D3138">
        <w:t xml:space="preserve">, </w:t>
      </w:r>
      <w:r w:rsidR="00A83921">
        <w:t>такі</w:t>
      </w:r>
      <w:r w:rsidR="00B10AD0" w:rsidRPr="004D3138">
        <w:t xml:space="preserve"> суми штрафу є </w:t>
      </w:r>
      <w:r w:rsidR="00E700A0">
        <w:t>непомірними</w:t>
      </w:r>
      <w:r w:rsidR="00817A16" w:rsidRPr="004D3138">
        <w:t>.</w:t>
      </w:r>
    </w:p>
    <w:p w:rsidR="004D3138" w:rsidRPr="004D3138" w:rsidRDefault="004D3138" w:rsidP="004D3138">
      <w:pPr>
        <w:rPr>
          <w:szCs w:val="28"/>
        </w:rPr>
      </w:pPr>
      <w:r w:rsidRPr="004D3138">
        <w:rPr>
          <w:szCs w:val="28"/>
        </w:rPr>
        <w:t xml:space="preserve">У </w:t>
      </w:r>
      <w:r>
        <w:rPr>
          <w:szCs w:val="28"/>
        </w:rPr>
        <w:t>п</w:t>
      </w:r>
      <w:r w:rsidRPr="004D3138">
        <w:rPr>
          <w:szCs w:val="28"/>
        </w:rPr>
        <w:t xml:space="preserve">ояснювальній записці до законопроекту зазначається, що його прийняття </w:t>
      </w:r>
      <w:r w:rsidRPr="00E700A0">
        <w:rPr>
          <w:i/>
          <w:szCs w:val="28"/>
          <w:u w:val="single"/>
        </w:rPr>
        <w:t>сприятиме застосуванню судами</w:t>
      </w:r>
      <w:r w:rsidRPr="004D3138">
        <w:rPr>
          <w:szCs w:val="28"/>
        </w:rPr>
        <w:t xml:space="preserve"> більш м’якого (не пов’язаного з ізоляцією від суспільства) кримінального </w:t>
      </w:r>
      <w:r w:rsidRPr="00E700A0">
        <w:rPr>
          <w:i/>
          <w:szCs w:val="28"/>
          <w:u w:val="single"/>
        </w:rPr>
        <w:t>покарання у вигляді штрафу</w:t>
      </w:r>
      <w:r w:rsidRPr="004D3138">
        <w:rPr>
          <w:szCs w:val="28"/>
        </w:rPr>
        <w:t xml:space="preserve">, проте на нашу думку, </w:t>
      </w:r>
      <w:r w:rsidR="00A83921">
        <w:rPr>
          <w:szCs w:val="28"/>
        </w:rPr>
        <w:t>запропоноване у проекті різке автоматичне підвищення розмірів штрафу без урахування характеру і небезпечності відповідних адміністративних правопорушень чи злочинів може</w:t>
      </w:r>
      <w:r w:rsidRPr="004D3138">
        <w:rPr>
          <w:szCs w:val="28"/>
        </w:rPr>
        <w:t xml:space="preserve"> призве</w:t>
      </w:r>
      <w:r w:rsidR="00A83921">
        <w:rPr>
          <w:szCs w:val="28"/>
        </w:rPr>
        <w:t>сти лише</w:t>
      </w:r>
      <w:r w:rsidRPr="004D3138">
        <w:rPr>
          <w:szCs w:val="28"/>
        </w:rPr>
        <w:t xml:space="preserve"> до </w:t>
      </w:r>
      <w:r w:rsidR="00A83921">
        <w:rPr>
          <w:szCs w:val="28"/>
        </w:rPr>
        <w:t>негативного</w:t>
      </w:r>
      <w:r w:rsidRPr="004D3138">
        <w:rPr>
          <w:szCs w:val="28"/>
        </w:rPr>
        <w:t xml:space="preserve"> результату.</w:t>
      </w:r>
    </w:p>
    <w:p w:rsidR="007A28A4" w:rsidRDefault="007A28A4" w:rsidP="004E7162">
      <w:pPr>
        <w:rPr>
          <w:szCs w:val="28"/>
        </w:rPr>
      </w:pPr>
      <w:r>
        <w:rPr>
          <w:szCs w:val="28"/>
        </w:rPr>
        <w:t>3</w:t>
      </w:r>
      <w:r w:rsidR="00064ACD">
        <w:rPr>
          <w:szCs w:val="28"/>
        </w:rPr>
        <w:t xml:space="preserve">. </w:t>
      </w:r>
      <w:r>
        <w:rPr>
          <w:szCs w:val="28"/>
        </w:rPr>
        <w:t>Звертаємо увагу</w:t>
      </w:r>
      <w:r w:rsidR="00A83921">
        <w:rPr>
          <w:szCs w:val="28"/>
        </w:rPr>
        <w:t xml:space="preserve"> на те</w:t>
      </w:r>
      <w:r>
        <w:rPr>
          <w:szCs w:val="28"/>
        </w:rPr>
        <w:t xml:space="preserve">, що законодавець не </w:t>
      </w:r>
      <w:r w:rsidR="00A83921">
        <w:rPr>
          <w:szCs w:val="28"/>
        </w:rPr>
        <w:t xml:space="preserve">зобов’язаний </w:t>
      </w:r>
      <w:r>
        <w:rPr>
          <w:szCs w:val="28"/>
        </w:rPr>
        <w:t xml:space="preserve">обирати </w:t>
      </w:r>
      <w:r w:rsidR="00A83921">
        <w:rPr>
          <w:szCs w:val="28"/>
        </w:rPr>
        <w:t xml:space="preserve">в якості одиниці для обрахування розміру штрафу </w:t>
      </w:r>
      <w:r>
        <w:rPr>
          <w:szCs w:val="28"/>
        </w:rPr>
        <w:t>один із тих фіскальних чи соціальних критеріїв, які уже існують у чинному законодавстві</w:t>
      </w:r>
      <w:r w:rsidR="00A83921">
        <w:rPr>
          <w:szCs w:val="28"/>
        </w:rPr>
        <w:t xml:space="preserve">. </w:t>
      </w:r>
    </w:p>
    <w:p w:rsidR="007A28A4" w:rsidRPr="007A28A4" w:rsidRDefault="007A28A4" w:rsidP="007A28A4">
      <w:pPr>
        <w:rPr>
          <w:szCs w:val="28"/>
        </w:rPr>
      </w:pPr>
      <w:r>
        <w:rPr>
          <w:szCs w:val="28"/>
        </w:rPr>
        <w:t xml:space="preserve">З огляду на зазначене, </w:t>
      </w:r>
      <w:r w:rsidRPr="007A28A4">
        <w:rPr>
          <w:szCs w:val="28"/>
        </w:rPr>
        <w:t xml:space="preserve">Головне науково-експертне управління вважає за доцільне повторити неодноразово висловлену ним у висновках на інші </w:t>
      </w:r>
      <w:r w:rsidRPr="007A28A4">
        <w:rPr>
          <w:szCs w:val="28"/>
        </w:rPr>
        <w:lastRenderedPageBreak/>
        <w:t xml:space="preserve">законопроекти пропозицію про запровадження у КК та </w:t>
      </w:r>
      <w:r>
        <w:rPr>
          <w:szCs w:val="28"/>
        </w:rPr>
        <w:t>КУпАП</w:t>
      </w:r>
      <w:r w:rsidRPr="007A28A4">
        <w:rPr>
          <w:szCs w:val="28"/>
        </w:rPr>
        <w:t xml:space="preserve"> замість </w:t>
      </w:r>
      <w:r w:rsidR="00051539">
        <w:rPr>
          <w:szCs w:val="28"/>
          <w:lang w:val="ru-RU"/>
        </w:rPr>
        <w:t>«</w:t>
      </w:r>
      <w:r w:rsidRPr="007A28A4">
        <w:rPr>
          <w:szCs w:val="28"/>
        </w:rPr>
        <w:t>неоподатковуваного мінімуму доходів громадян</w:t>
      </w:r>
      <w:r w:rsidR="00051539">
        <w:rPr>
          <w:szCs w:val="28"/>
          <w:lang w:val="ru-RU"/>
        </w:rPr>
        <w:t>»</w:t>
      </w:r>
      <w:r w:rsidRPr="007A28A4">
        <w:rPr>
          <w:szCs w:val="28"/>
        </w:rPr>
        <w:t xml:space="preserve"> автономної базової величини, яка б не залежала від того чи іншого базового поняття,  взятого із податкового, соціального чи іншого законодавства. Така автономна базова величина повинна мати назву, яка не використовується в інших галузях законодавства (наприклад, </w:t>
      </w:r>
      <w:r w:rsidR="00051539">
        <w:rPr>
          <w:szCs w:val="28"/>
          <w:lang w:val="ru-RU"/>
        </w:rPr>
        <w:t>«</w:t>
      </w:r>
      <w:r w:rsidRPr="007A28A4">
        <w:rPr>
          <w:szCs w:val="28"/>
        </w:rPr>
        <w:t>мінімальний розмір штрафу</w:t>
      </w:r>
      <w:r w:rsidR="00051539">
        <w:rPr>
          <w:szCs w:val="28"/>
          <w:lang w:val="ru-RU"/>
        </w:rPr>
        <w:t>»</w:t>
      </w:r>
      <w:r w:rsidRPr="007A28A4">
        <w:rPr>
          <w:szCs w:val="28"/>
        </w:rPr>
        <w:t xml:space="preserve"> або </w:t>
      </w:r>
      <w:r w:rsidR="00051539">
        <w:rPr>
          <w:szCs w:val="28"/>
          <w:lang w:val="ru-RU"/>
        </w:rPr>
        <w:t>«</w:t>
      </w:r>
      <w:r w:rsidRPr="007A28A4">
        <w:rPr>
          <w:szCs w:val="28"/>
        </w:rPr>
        <w:t>розрахункова одиниця</w:t>
      </w:r>
      <w:r w:rsidR="00051539">
        <w:rPr>
          <w:szCs w:val="28"/>
          <w:lang w:val="ru-RU"/>
        </w:rPr>
        <w:t>»</w:t>
      </w:r>
      <w:r w:rsidRPr="007A28A4">
        <w:rPr>
          <w:szCs w:val="28"/>
        </w:rPr>
        <w:t>), її грошовий розмір може бути встановлений у статті 53 КК</w:t>
      </w:r>
      <w:r w:rsidR="00051539">
        <w:rPr>
          <w:szCs w:val="28"/>
          <w:lang w:val="ru-RU"/>
        </w:rPr>
        <w:t>У</w:t>
      </w:r>
      <w:r w:rsidRPr="007A28A4">
        <w:rPr>
          <w:szCs w:val="28"/>
        </w:rPr>
        <w:t xml:space="preserve"> </w:t>
      </w:r>
      <w:r>
        <w:rPr>
          <w:szCs w:val="28"/>
        </w:rPr>
        <w:t xml:space="preserve">та статті 27 КУпАП </w:t>
      </w:r>
      <w:r w:rsidRPr="007A28A4">
        <w:rPr>
          <w:szCs w:val="28"/>
        </w:rPr>
        <w:t>і змінюватись шляхом прийняття відповідних змін до н</w:t>
      </w:r>
      <w:r>
        <w:rPr>
          <w:szCs w:val="28"/>
        </w:rPr>
        <w:t>их</w:t>
      </w:r>
      <w:r w:rsidRPr="007A28A4">
        <w:rPr>
          <w:szCs w:val="28"/>
        </w:rPr>
        <w:t xml:space="preserve">. Перевагами такого рішення порівняно із запровадженням в якості базової величини </w:t>
      </w:r>
      <w:r>
        <w:rPr>
          <w:szCs w:val="28"/>
        </w:rPr>
        <w:t>податкової соціальної пільги</w:t>
      </w:r>
      <w:r w:rsidR="000D2E73">
        <w:rPr>
          <w:szCs w:val="28"/>
        </w:rPr>
        <w:t>,</w:t>
      </w:r>
      <w:r>
        <w:rPr>
          <w:szCs w:val="28"/>
        </w:rPr>
        <w:t xml:space="preserve"> передбаченої підпунктом 169.1.1 пункту 169.1 </w:t>
      </w:r>
      <w:r w:rsidRPr="000735D1">
        <w:rPr>
          <w:rStyle w:val="rvts0"/>
          <w:szCs w:val="28"/>
        </w:rPr>
        <w:t xml:space="preserve">статті 169 розділу IV </w:t>
      </w:r>
      <w:r>
        <w:rPr>
          <w:rStyle w:val="rvts0"/>
          <w:szCs w:val="28"/>
        </w:rPr>
        <w:t>Податкового</w:t>
      </w:r>
      <w:r w:rsidRPr="000735D1">
        <w:rPr>
          <w:rStyle w:val="rvts0"/>
          <w:szCs w:val="28"/>
        </w:rPr>
        <w:t xml:space="preserve"> Кодексу </w:t>
      </w:r>
      <w:r w:rsidR="000D2E73">
        <w:rPr>
          <w:rStyle w:val="rvts0"/>
          <w:szCs w:val="28"/>
        </w:rPr>
        <w:t xml:space="preserve">України, є </w:t>
      </w:r>
      <w:r w:rsidRPr="007A28A4">
        <w:rPr>
          <w:szCs w:val="28"/>
        </w:rPr>
        <w:t>:</w:t>
      </w:r>
    </w:p>
    <w:p w:rsidR="007A28A4" w:rsidRPr="007A28A4" w:rsidRDefault="007A28A4" w:rsidP="007A28A4">
      <w:pPr>
        <w:rPr>
          <w:szCs w:val="28"/>
        </w:rPr>
      </w:pPr>
      <w:r w:rsidRPr="007A28A4">
        <w:rPr>
          <w:szCs w:val="28"/>
        </w:rPr>
        <w:t>1) можливість свідомо приймати рішення про зміну розміру базової одиниці (а не автоматична його зміна внаслідок рішень, мотиви яких не пов’язані з цілями і завданнями політики держави</w:t>
      </w:r>
      <w:r>
        <w:rPr>
          <w:szCs w:val="28"/>
        </w:rPr>
        <w:t xml:space="preserve"> у сфері призначення покарання</w:t>
      </w:r>
      <w:r w:rsidR="00051539">
        <w:rPr>
          <w:szCs w:val="28"/>
        </w:rPr>
        <w:t xml:space="preserve"> або </w:t>
      </w:r>
      <w:r>
        <w:rPr>
          <w:szCs w:val="28"/>
        </w:rPr>
        <w:t xml:space="preserve">накладення </w:t>
      </w:r>
      <w:r w:rsidR="00051539">
        <w:rPr>
          <w:szCs w:val="28"/>
        </w:rPr>
        <w:t xml:space="preserve">адміністративного </w:t>
      </w:r>
      <w:r>
        <w:rPr>
          <w:szCs w:val="28"/>
        </w:rPr>
        <w:t>стягнення</w:t>
      </w:r>
      <w:r w:rsidRPr="007A28A4">
        <w:rPr>
          <w:szCs w:val="28"/>
        </w:rPr>
        <w:t xml:space="preserve">);   </w:t>
      </w:r>
    </w:p>
    <w:p w:rsidR="007A28A4" w:rsidRPr="007A28A4" w:rsidRDefault="007A28A4" w:rsidP="007A28A4">
      <w:pPr>
        <w:rPr>
          <w:szCs w:val="28"/>
        </w:rPr>
      </w:pPr>
      <w:r w:rsidRPr="007A28A4">
        <w:rPr>
          <w:szCs w:val="28"/>
        </w:rPr>
        <w:t>2) можливість врахування при прийнятті рішень про зміну розміру базової одиниці не лише тих чинників, які впливають на добробут і платоспроможність громадян, але й кримінологічних чинників, практики та досвіду застосування кримінального закону</w:t>
      </w:r>
      <w:r>
        <w:rPr>
          <w:szCs w:val="28"/>
        </w:rPr>
        <w:t xml:space="preserve"> та закону про адміністративні правопорушення</w:t>
      </w:r>
      <w:r w:rsidRPr="007A28A4">
        <w:rPr>
          <w:szCs w:val="28"/>
        </w:rPr>
        <w:t>;</w:t>
      </w:r>
    </w:p>
    <w:p w:rsidR="007A28A4" w:rsidRDefault="007A28A4" w:rsidP="007A28A4">
      <w:pPr>
        <w:rPr>
          <w:szCs w:val="28"/>
        </w:rPr>
      </w:pPr>
      <w:r w:rsidRPr="007A28A4">
        <w:rPr>
          <w:szCs w:val="28"/>
        </w:rPr>
        <w:t>3) більш висока стабільність закону (</w:t>
      </w:r>
      <w:r w:rsidR="008B1AC1">
        <w:rPr>
          <w:szCs w:val="28"/>
        </w:rPr>
        <w:t>прожитковий мінімум зростає щорічно</w:t>
      </w:r>
      <w:r w:rsidRPr="007A28A4">
        <w:rPr>
          <w:szCs w:val="28"/>
        </w:rPr>
        <w:t>, що, можливо, є доцільним для виконання завдань соціальної політики, але є недоліком у випадках, коли йдеться про кримінальний закон</w:t>
      </w:r>
      <w:r w:rsidR="008B1AC1">
        <w:rPr>
          <w:szCs w:val="28"/>
        </w:rPr>
        <w:t xml:space="preserve"> або про притягнення особи до адміністративної відповідальності</w:t>
      </w:r>
      <w:r w:rsidRPr="007A28A4">
        <w:rPr>
          <w:szCs w:val="28"/>
        </w:rPr>
        <w:t>).</w:t>
      </w:r>
    </w:p>
    <w:p w:rsidR="00064ACD" w:rsidRDefault="008B1AC1" w:rsidP="004E7162">
      <w:pPr>
        <w:rPr>
          <w:szCs w:val="28"/>
        </w:rPr>
      </w:pPr>
      <w:r>
        <w:rPr>
          <w:szCs w:val="28"/>
        </w:rPr>
        <w:t xml:space="preserve">4. </w:t>
      </w:r>
      <w:r w:rsidR="000D2E73">
        <w:rPr>
          <w:szCs w:val="28"/>
        </w:rPr>
        <w:t xml:space="preserve">У </w:t>
      </w:r>
      <w:r w:rsidR="00064ACD">
        <w:rPr>
          <w:szCs w:val="28"/>
        </w:rPr>
        <w:t>проект</w:t>
      </w:r>
      <w:r w:rsidR="000D2E73">
        <w:rPr>
          <w:szCs w:val="28"/>
        </w:rPr>
        <w:t xml:space="preserve">і вживається вираз </w:t>
      </w:r>
      <w:r w:rsidR="005467E0">
        <w:rPr>
          <w:szCs w:val="28"/>
        </w:rPr>
        <w:t>«</w:t>
      </w:r>
      <w:r w:rsidR="00064ACD" w:rsidRPr="00064ACD">
        <w:rPr>
          <w:i/>
          <w:szCs w:val="28"/>
          <w:u w:val="single"/>
        </w:rPr>
        <w:t>грошового стягнення</w:t>
      </w:r>
      <w:r w:rsidR="00064ACD">
        <w:rPr>
          <w:szCs w:val="28"/>
        </w:rPr>
        <w:t xml:space="preserve"> за вчинення адміністративного або кримінального правопорушення</w:t>
      </w:r>
      <w:r w:rsidR="005467E0">
        <w:rPr>
          <w:szCs w:val="28"/>
        </w:rPr>
        <w:t>»</w:t>
      </w:r>
      <w:r w:rsidR="00064ACD">
        <w:rPr>
          <w:szCs w:val="28"/>
        </w:rPr>
        <w:t xml:space="preserve">, проте слід зауважити, що поняття «грошове стягнення» вживається у нормах кримінально-процесуального законодавства, тоді як у положеннях КУпАП та КК використовується </w:t>
      </w:r>
      <w:r w:rsidR="005467E0">
        <w:rPr>
          <w:szCs w:val="28"/>
        </w:rPr>
        <w:t>термін</w:t>
      </w:r>
      <w:r w:rsidR="00064ACD">
        <w:rPr>
          <w:szCs w:val="28"/>
        </w:rPr>
        <w:t xml:space="preserve"> «штраф» як </w:t>
      </w:r>
      <w:r w:rsidR="00064ACD" w:rsidRPr="005467E0">
        <w:rPr>
          <w:i/>
          <w:szCs w:val="28"/>
          <w:u w:val="single"/>
        </w:rPr>
        <w:t>особливий</w:t>
      </w:r>
      <w:r w:rsidR="00064ACD">
        <w:rPr>
          <w:szCs w:val="28"/>
        </w:rPr>
        <w:t xml:space="preserve"> вид грошового стягн</w:t>
      </w:r>
      <w:r w:rsidR="005467E0">
        <w:rPr>
          <w:szCs w:val="28"/>
        </w:rPr>
        <w:t>ення. Таким чином, при внесенні</w:t>
      </w:r>
      <w:r w:rsidR="00064ACD">
        <w:rPr>
          <w:szCs w:val="28"/>
        </w:rPr>
        <w:t xml:space="preserve"> змін</w:t>
      </w:r>
      <w:r w:rsidR="005467E0">
        <w:rPr>
          <w:szCs w:val="28"/>
        </w:rPr>
        <w:t>,</w:t>
      </w:r>
      <w:r w:rsidR="00064ACD">
        <w:rPr>
          <w:szCs w:val="28"/>
        </w:rPr>
        <w:t xml:space="preserve"> на нашу думку</w:t>
      </w:r>
      <w:r w:rsidR="005467E0">
        <w:rPr>
          <w:szCs w:val="28"/>
        </w:rPr>
        <w:t>,</w:t>
      </w:r>
      <w:r w:rsidR="00064ACD">
        <w:rPr>
          <w:szCs w:val="28"/>
        </w:rPr>
        <w:t xml:space="preserve"> доцільно використовувати термін «</w:t>
      </w:r>
      <w:r w:rsidR="00064ACD" w:rsidRPr="005467E0">
        <w:rPr>
          <w:i/>
          <w:szCs w:val="28"/>
          <w:u w:val="single"/>
        </w:rPr>
        <w:t>штраф</w:t>
      </w:r>
      <w:r w:rsidR="00064ACD">
        <w:rPr>
          <w:szCs w:val="28"/>
        </w:rPr>
        <w:t xml:space="preserve">». </w:t>
      </w:r>
    </w:p>
    <w:p w:rsidR="003D2D0D" w:rsidRPr="004D3138" w:rsidRDefault="003D2D0D" w:rsidP="004E7162">
      <w:pPr>
        <w:rPr>
          <w:szCs w:val="28"/>
        </w:rPr>
      </w:pPr>
    </w:p>
    <w:p w:rsidR="00AF34EA" w:rsidRDefault="00AF34EA" w:rsidP="00B74C64">
      <w:pPr>
        <w:rPr>
          <w:rStyle w:val="aa"/>
          <w:szCs w:val="28"/>
        </w:rPr>
      </w:pPr>
      <w:r w:rsidRPr="004D3138">
        <w:rPr>
          <w:rStyle w:val="ab"/>
          <w:szCs w:val="28"/>
        </w:rPr>
        <w:t>Узагальнюючий висновок:</w:t>
      </w:r>
      <w:r w:rsidRPr="004D3138">
        <w:rPr>
          <w:rStyle w:val="aa"/>
          <w:szCs w:val="28"/>
        </w:rPr>
        <w:t xml:space="preserve"> за результатами розгляду в першому читанні законопроект </w:t>
      </w:r>
      <w:r w:rsidR="000D2E73">
        <w:rPr>
          <w:rStyle w:val="aa"/>
          <w:szCs w:val="28"/>
        </w:rPr>
        <w:t>доцільно</w:t>
      </w:r>
      <w:r w:rsidR="00041ACC" w:rsidRPr="004D3138">
        <w:rPr>
          <w:rStyle w:val="aa"/>
          <w:szCs w:val="28"/>
        </w:rPr>
        <w:t xml:space="preserve"> поверн</w:t>
      </w:r>
      <w:r w:rsidR="000D2E73">
        <w:rPr>
          <w:rStyle w:val="aa"/>
          <w:szCs w:val="28"/>
        </w:rPr>
        <w:t>ути</w:t>
      </w:r>
      <w:r w:rsidR="00041ACC" w:rsidRPr="004D3138">
        <w:rPr>
          <w:rStyle w:val="aa"/>
          <w:szCs w:val="28"/>
        </w:rPr>
        <w:t xml:space="preserve"> </w:t>
      </w:r>
      <w:r w:rsidR="007A5B5A" w:rsidRPr="004D3138">
        <w:rPr>
          <w:rStyle w:val="aa"/>
          <w:szCs w:val="28"/>
        </w:rPr>
        <w:t>суб’єкту</w:t>
      </w:r>
      <w:r w:rsidR="000D2E73">
        <w:rPr>
          <w:rStyle w:val="aa"/>
          <w:szCs w:val="28"/>
        </w:rPr>
        <w:t xml:space="preserve"> права</w:t>
      </w:r>
      <w:r w:rsidR="00041ACC" w:rsidRPr="004D3138">
        <w:rPr>
          <w:rStyle w:val="aa"/>
          <w:szCs w:val="28"/>
        </w:rPr>
        <w:t xml:space="preserve"> законодавчої ініціативи на доопрацювання</w:t>
      </w:r>
      <w:r w:rsidRPr="004D3138">
        <w:rPr>
          <w:rStyle w:val="aa"/>
          <w:szCs w:val="28"/>
        </w:rPr>
        <w:t>.</w:t>
      </w:r>
    </w:p>
    <w:p w:rsidR="00361693" w:rsidRDefault="00361693" w:rsidP="00B74C64">
      <w:pPr>
        <w:rPr>
          <w:rStyle w:val="aa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  <w:gridCol w:w="3836"/>
      </w:tblGrid>
      <w:tr w:rsidR="00361693" w:rsidRPr="00361693" w:rsidTr="00DB7D01">
        <w:tc>
          <w:tcPr>
            <w:tcW w:w="5920" w:type="dxa"/>
            <w:shd w:val="clear" w:color="auto" w:fill="auto"/>
            <w:vAlign w:val="bottom"/>
          </w:tcPr>
          <w:p w:rsidR="00361693" w:rsidRPr="00361693" w:rsidRDefault="00361693" w:rsidP="000D2E73">
            <w:pPr>
              <w:rPr>
                <w:b/>
                <w:szCs w:val="28"/>
              </w:rPr>
            </w:pPr>
            <w:r w:rsidRPr="00361693">
              <w:rPr>
                <w:b/>
                <w:szCs w:val="28"/>
              </w:rPr>
              <w:t>Заступник керівника</w:t>
            </w:r>
          </w:p>
          <w:p w:rsidR="00361693" w:rsidRPr="00361693" w:rsidRDefault="00361693" w:rsidP="000D2E73">
            <w:pPr>
              <w:rPr>
                <w:szCs w:val="28"/>
              </w:rPr>
            </w:pPr>
            <w:r w:rsidRPr="00361693">
              <w:rPr>
                <w:b/>
                <w:szCs w:val="28"/>
              </w:rPr>
              <w:t>Головного управління</w:t>
            </w:r>
          </w:p>
        </w:tc>
        <w:tc>
          <w:tcPr>
            <w:tcW w:w="3836" w:type="dxa"/>
            <w:shd w:val="clear" w:color="auto" w:fill="auto"/>
            <w:vAlign w:val="bottom"/>
          </w:tcPr>
          <w:p w:rsidR="00361693" w:rsidRPr="00361693" w:rsidRDefault="00361693" w:rsidP="000D2E73">
            <w:pPr>
              <w:jc w:val="right"/>
              <w:rPr>
                <w:b/>
                <w:szCs w:val="28"/>
              </w:rPr>
            </w:pPr>
            <w:r w:rsidRPr="00361693">
              <w:rPr>
                <w:b/>
                <w:szCs w:val="28"/>
              </w:rPr>
              <w:t>А.М.</w:t>
            </w:r>
            <w:r w:rsidR="000D2E73">
              <w:rPr>
                <w:b/>
                <w:szCs w:val="28"/>
              </w:rPr>
              <w:t xml:space="preserve"> </w:t>
            </w:r>
            <w:r w:rsidR="000D2E73" w:rsidRPr="00361693">
              <w:rPr>
                <w:b/>
                <w:szCs w:val="28"/>
              </w:rPr>
              <w:t>Р</w:t>
            </w:r>
            <w:r w:rsidR="000D2E73">
              <w:rPr>
                <w:b/>
                <w:szCs w:val="28"/>
              </w:rPr>
              <w:t>и</w:t>
            </w:r>
            <w:r w:rsidR="000D2E73" w:rsidRPr="00361693">
              <w:rPr>
                <w:b/>
                <w:szCs w:val="28"/>
              </w:rPr>
              <w:t>шелюк</w:t>
            </w:r>
          </w:p>
        </w:tc>
      </w:tr>
    </w:tbl>
    <w:p w:rsidR="00361693" w:rsidRDefault="00361693" w:rsidP="00361693">
      <w:pPr>
        <w:pStyle w:val="2"/>
        <w:ind w:firstLine="0"/>
        <w:jc w:val="both"/>
        <w:rPr>
          <w:b/>
          <w:bCs/>
          <w:sz w:val="28"/>
          <w:szCs w:val="28"/>
        </w:rPr>
      </w:pPr>
    </w:p>
    <w:p w:rsidR="009C7B72" w:rsidRPr="004D3138" w:rsidRDefault="00AF34EA" w:rsidP="000D2E73">
      <w:pPr>
        <w:pStyle w:val="2"/>
        <w:jc w:val="both"/>
      </w:pPr>
      <w:r w:rsidRPr="004D3138">
        <w:t xml:space="preserve">Вик.: </w:t>
      </w:r>
      <w:r w:rsidR="00361693">
        <w:t>Ругаєва Т.О</w:t>
      </w:r>
      <w:r w:rsidR="00D375FF" w:rsidRPr="004D3138">
        <w:t>.</w:t>
      </w:r>
      <w:r w:rsidRPr="004D3138">
        <w:rPr>
          <w:bCs/>
        </w:rPr>
        <w:t xml:space="preserve"> </w:t>
      </w:r>
    </w:p>
    <w:sectPr w:rsidR="009C7B72" w:rsidRPr="004D3138" w:rsidSect="004163B4">
      <w:headerReference w:type="default" r:id="rId10"/>
      <w:type w:val="continuous"/>
      <w:pgSz w:w="11906" w:h="16838"/>
      <w:pgMar w:top="841" w:right="926" w:bottom="907" w:left="1440" w:header="36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74F" w:rsidRDefault="00CA174F" w:rsidP="00AF34EA">
      <w:r>
        <w:separator/>
      </w:r>
    </w:p>
  </w:endnote>
  <w:endnote w:type="continuationSeparator" w:id="0">
    <w:p w:rsidR="00CA174F" w:rsidRDefault="00CA174F" w:rsidP="00AF3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74F" w:rsidRDefault="00CA174F" w:rsidP="00AF34EA">
      <w:r>
        <w:separator/>
      </w:r>
    </w:p>
  </w:footnote>
  <w:footnote w:type="continuationSeparator" w:id="0">
    <w:p w:rsidR="00CA174F" w:rsidRDefault="00CA174F" w:rsidP="00AF34EA">
      <w:r>
        <w:continuationSeparator/>
      </w:r>
    </w:p>
  </w:footnote>
  <w:footnote w:id="1">
    <w:p w:rsidR="00041ACC" w:rsidRDefault="00041ACC">
      <w:pPr>
        <w:pStyle w:val="af1"/>
      </w:pPr>
      <w:r>
        <w:rPr>
          <w:rStyle w:val="af3"/>
        </w:rPr>
        <w:footnoteRef/>
      </w:r>
      <w:r>
        <w:t xml:space="preserve"> </w:t>
      </w:r>
      <w:hyperlink r:id="rId1" w:history="1">
        <w:r w:rsidRPr="00B52461">
          <w:rPr>
            <w:rStyle w:val="af4"/>
          </w:rPr>
          <w:t>https://index.minfin.com.ua/ua/labour/salary/average/</w:t>
        </w:r>
      </w:hyperlink>
    </w:p>
    <w:p w:rsidR="00041ACC" w:rsidRDefault="00041ACC">
      <w:pPr>
        <w:pStyle w:val="af1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4A7" w:rsidRDefault="000534A7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534A7" w:rsidRDefault="000534A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4A7" w:rsidRPr="004163B4" w:rsidRDefault="000534A7" w:rsidP="00D110B2">
    <w:pPr>
      <w:pStyle w:val="a3"/>
      <w:ind w:left="0" w:right="311"/>
      <w:jc w:val="right"/>
      <w:rPr>
        <w:rFonts w:ascii="Times New Roman" w:hAnsi="Times New Roman"/>
        <w:sz w:val="22"/>
        <w:szCs w:val="22"/>
      </w:rPr>
    </w:pPr>
    <w:r w:rsidRPr="004163B4">
      <w:rPr>
        <w:rFonts w:ascii="Times New Roman" w:hAnsi="Times New Roman"/>
        <w:sz w:val="22"/>
        <w:szCs w:val="22"/>
        <w:u w:val="single"/>
      </w:rPr>
      <w:t xml:space="preserve">До № </w:t>
    </w:r>
    <w:r w:rsidR="007957AD">
      <w:rPr>
        <w:rFonts w:ascii="Times New Roman" w:hAnsi="Times New Roman"/>
        <w:sz w:val="22"/>
        <w:szCs w:val="22"/>
        <w:u w:val="single"/>
      </w:rPr>
      <w:t>8547</w:t>
    </w:r>
    <w:r w:rsidRPr="004163B4">
      <w:rPr>
        <w:rFonts w:ascii="Times New Roman" w:hAnsi="Times New Roman"/>
        <w:sz w:val="22"/>
        <w:szCs w:val="22"/>
        <w:u w:val="single"/>
      </w:rPr>
      <w:t xml:space="preserve"> від 0</w:t>
    </w:r>
    <w:r w:rsidR="007957AD">
      <w:rPr>
        <w:rFonts w:ascii="Times New Roman" w:hAnsi="Times New Roman"/>
        <w:sz w:val="22"/>
        <w:szCs w:val="22"/>
        <w:u w:val="single"/>
      </w:rPr>
      <w:t>3</w:t>
    </w:r>
    <w:r w:rsidRPr="004163B4">
      <w:rPr>
        <w:rFonts w:ascii="Times New Roman" w:hAnsi="Times New Roman"/>
        <w:sz w:val="22"/>
        <w:szCs w:val="22"/>
        <w:u w:val="single"/>
      </w:rPr>
      <w:t>.07.201</w:t>
    </w:r>
    <w:r w:rsidR="007957AD">
      <w:rPr>
        <w:rFonts w:ascii="Times New Roman" w:hAnsi="Times New Roman"/>
        <w:sz w:val="22"/>
        <w:szCs w:val="22"/>
        <w:u w:val="single"/>
      </w:rPr>
      <w:t>8</w:t>
    </w:r>
    <w:r w:rsidRPr="004163B4">
      <w:rPr>
        <w:rFonts w:ascii="Times New Roman" w:hAnsi="Times New Roman"/>
        <w:sz w:val="22"/>
        <w:szCs w:val="22"/>
        <w:u w:val="single"/>
      </w:rPr>
      <w:t xml:space="preserve"> р.</w:t>
    </w:r>
    <w:r w:rsidRPr="004163B4">
      <w:rPr>
        <w:rFonts w:ascii="Times New Roman" w:hAnsi="Times New Roman"/>
        <w:sz w:val="22"/>
        <w:szCs w:val="22"/>
      </w:rPr>
      <w:br/>
      <w:t xml:space="preserve">Н.д. України </w:t>
    </w:r>
    <w:r w:rsidR="000D2E73">
      <w:rPr>
        <w:rFonts w:ascii="Times New Roman" w:hAnsi="Times New Roman"/>
        <w:sz w:val="22"/>
        <w:szCs w:val="22"/>
      </w:rPr>
      <w:t xml:space="preserve">І.В. </w:t>
    </w:r>
    <w:r w:rsidR="007957AD">
      <w:rPr>
        <w:rFonts w:ascii="Times New Roman" w:hAnsi="Times New Roman"/>
        <w:sz w:val="22"/>
        <w:szCs w:val="22"/>
      </w:rPr>
      <w:t xml:space="preserve">Луценко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4A7" w:rsidRPr="00D82606" w:rsidRDefault="000534A7">
    <w:pPr>
      <w:pStyle w:val="a3"/>
      <w:jc w:val="right"/>
      <w:rPr>
        <w:rFonts w:ascii="Times New Roman" w:hAnsi="Times New Roman"/>
        <w:sz w:val="24"/>
      </w:rPr>
    </w:pPr>
    <w:r w:rsidRPr="00D82606">
      <w:rPr>
        <w:rStyle w:val="a9"/>
        <w:rFonts w:ascii="Times New Roman" w:hAnsi="Times New Roman"/>
        <w:sz w:val="24"/>
      </w:rPr>
      <w:fldChar w:fldCharType="begin"/>
    </w:r>
    <w:r w:rsidRPr="00D82606">
      <w:rPr>
        <w:rStyle w:val="a9"/>
        <w:rFonts w:ascii="Times New Roman" w:hAnsi="Times New Roman"/>
        <w:sz w:val="24"/>
      </w:rPr>
      <w:instrText xml:space="preserve"> PAGE </w:instrText>
    </w:r>
    <w:r w:rsidRPr="00D82606">
      <w:rPr>
        <w:rStyle w:val="a9"/>
        <w:rFonts w:ascii="Times New Roman" w:hAnsi="Times New Roman"/>
        <w:sz w:val="24"/>
      </w:rPr>
      <w:fldChar w:fldCharType="separate"/>
    </w:r>
    <w:r w:rsidR="00DD6E7D">
      <w:rPr>
        <w:rStyle w:val="a9"/>
        <w:rFonts w:ascii="Times New Roman" w:hAnsi="Times New Roman"/>
        <w:noProof/>
        <w:sz w:val="24"/>
      </w:rPr>
      <w:t>3</w:t>
    </w:r>
    <w:r w:rsidRPr="00D82606">
      <w:rPr>
        <w:rStyle w:val="a9"/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40B1D"/>
    <w:multiLevelType w:val="hybridMultilevel"/>
    <w:tmpl w:val="DDA23E82"/>
    <w:lvl w:ilvl="0" w:tplc="41D621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744187"/>
    <w:multiLevelType w:val="hybridMultilevel"/>
    <w:tmpl w:val="E208F3FE"/>
    <w:lvl w:ilvl="0" w:tplc="9D3E0234">
      <w:start w:val="2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C0B5933"/>
    <w:multiLevelType w:val="hybridMultilevel"/>
    <w:tmpl w:val="A630EC80"/>
    <w:lvl w:ilvl="0" w:tplc="E05A9B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4EA"/>
    <w:rsid w:val="00001D6B"/>
    <w:rsid w:val="0002007D"/>
    <w:rsid w:val="0003243B"/>
    <w:rsid w:val="000376C6"/>
    <w:rsid w:val="00041ACC"/>
    <w:rsid w:val="00051539"/>
    <w:rsid w:val="000534A7"/>
    <w:rsid w:val="00061BBA"/>
    <w:rsid w:val="00064ACD"/>
    <w:rsid w:val="000735D1"/>
    <w:rsid w:val="00075CE1"/>
    <w:rsid w:val="000928DA"/>
    <w:rsid w:val="00093C60"/>
    <w:rsid w:val="000C37B5"/>
    <w:rsid w:val="000D2E73"/>
    <w:rsid w:val="000E2394"/>
    <w:rsid w:val="000F2883"/>
    <w:rsid w:val="000F4EEA"/>
    <w:rsid w:val="0011714E"/>
    <w:rsid w:val="00132368"/>
    <w:rsid w:val="00135036"/>
    <w:rsid w:val="001404D5"/>
    <w:rsid w:val="001449CC"/>
    <w:rsid w:val="00146C71"/>
    <w:rsid w:val="001F12F3"/>
    <w:rsid w:val="0021207E"/>
    <w:rsid w:val="00246E80"/>
    <w:rsid w:val="00255AE4"/>
    <w:rsid w:val="0029052A"/>
    <w:rsid w:val="002A0D34"/>
    <w:rsid w:val="002C08A8"/>
    <w:rsid w:val="00317856"/>
    <w:rsid w:val="0032699C"/>
    <w:rsid w:val="00357054"/>
    <w:rsid w:val="00361693"/>
    <w:rsid w:val="003A6A45"/>
    <w:rsid w:val="003D2D0D"/>
    <w:rsid w:val="003D72BC"/>
    <w:rsid w:val="003E0C14"/>
    <w:rsid w:val="00407E91"/>
    <w:rsid w:val="004163B4"/>
    <w:rsid w:val="00417ACB"/>
    <w:rsid w:val="0047645C"/>
    <w:rsid w:val="00496488"/>
    <w:rsid w:val="004A2BD2"/>
    <w:rsid w:val="004D3138"/>
    <w:rsid w:val="004D7E67"/>
    <w:rsid w:val="004E7162"/>
    <w:rsid w:val="004F04CA"/>
    <w:rsid w:val="005467E0"/>
    <w:rsid w:val="00562778"/>
    <w:rsid w:val="005D0DE8"/>
    <w:rsid w:val="005D1048"/>
    <w:rsid w:val="005F62C1"/>
    <w:rsid w:val="005F7EDC"/>
    <w:rsid w:val="00607A2F"/>
    <w:rsid w:val="006264F5"/>
    <w:rsid w:val="00656CB5"/>
    <w:rsid w:val="006767C3"/>
    <w:rsid w:val="00680047"/>
    <w:rsid w:val="006D45DA"/>
    <w:rsid w:val="006D6E51"/>
    <w:rsid w:val="006F03FB"/>
    <w:rsid w:val="00727809"/>
    <w:rsid w:val="00751EB5"/>
    <w:rsid w:val="007957AD"/>
    <w:rsid w:val="007A28A4"/>
    <w:rsid w:val="007A5B5A"/>
    <w:rsid w:val="007B0798"/>
    <w:rsid w:val="007C351D"/>
    <w:rsid w:val="007F0BF0"/>
    <w:rsid w:val="008068AB"/>
    <w:rsid w:val="00807337"/>
    <w:rsid w:val="00814F6C"/>
    <w:rsid w:val="00817A16"/>
    <w:rsid w:val="00877231"/>
    <w:rsid w:val="008B0A39"/>
    <w:rsid w:val="008B1AC1"/>
    <w:rsid w:val="008D47E8"/>
    <w:rsid w:val="008F29E1"/>
    <w:rsid w:val="008F7EE3"/>
    <w:rsid w:val="009031D8"/>
    <w:rsid w:val="00922079"/>
    <w:rsid w:val="0097245A"/>
    <w:rsid w:val="009A0C32"/>
    <w:rsid w:val="009C7B72"/>
    <w:rsid w:val="009E6C03"/>
    <w:rsid w:val="009F268A"/>
    <w:rsid w:val="00A53152"/>
    <w:rsid w:val="00A60B62"/>
    <w:rsid w:val="00A615F8"/>
    <w:rsid w:val="00A7392A"/>
    <w:rsid w:val="00A83921"/>
    <w:rsid w:val="00AA4D75"/>
    <w:rsid w:val="00AA79A0"/>
    <w:rsid w:val="00AB0D46"/>
    <w:rsid w:val="00AF34EA"/>
    <w:rsid w:val="00B10AD0"/>
    <w:rsid w:val="00B17404"/>
    <w:rsid w:val="00B17ABF"/>
    <w:rsid w:val="00B26FBB"/>
    <w:rsid w:val="00B43BD0"/>
    <w:rsid w:val="00B4756D"/>
    <w:rsid w:val="00B603FE"/>
    <w:rsid w:val="00B72647"/>
    <w:rsid w:val="00B74C64"/>
    <w:rsid w:val="00B75E34"/>
    <w:rsid w:val="00B827CE"/>
    <w:rsid w:val="00B82C22"/>
    <w:rsid w:val="00B971C0"/>
    <w:rsid w:val="00BB7D1D"/>
    <w:rsid w:val="00C21A8F"/>
    <w:rsid w:val="00C63EA2"/>
    <w:rsid w:val="00C7300E"/>
    <w:rsid w:val="00C81DB5"/>
    <w:rsid w:val="00CA174F"/>
    <w:rsid w:val="00CB194D"/>
    <w:rsid w:val="00CC76B5"/>
    <w:rsid w:val="00D110B2"/>
    <w:rsid w:val="00D375FF"/>
    <w:rsid w:val="00D406AB"/>
    <w:rsid w:val="00D82606"/>
    <w:rsid w:val="00D87C10"/>
    <w:rsid w:val="00DB100D"/>
    <w:rsid w:val="00DB1AD1"/>
    <w:rsid w:val="00DB393B"/>
    <w:rsid w:val="00DB7D01"/>
    <w:rsid w:val="00DC2B58"/>
    <w:rsid w:val="00DC632E"/>
    <w:rsid w:val="00DD6E7D"/>
    <w:rsid w:val="00DF7E4C"/>
    <w:rsid w:val="00E5326C"/>
    <w:rsid w:val="00E67C4F"/>
    <w:rsid w:val="00E700A0"/>
    <w:rsid w:val="00E8605F"/>
    <w:rsid w:val="00EA77F8"/>
    <w:rsid w:val="00EB128E"/>
    <w:rsid w:val="00EC6D49"/>
    <w:rsid w:val="00F26F0E"/>
    <w:rsid w:val="00F607A3"/>
    <w:rsid w:val="00F923AA"/>
    <w:rsid w:val="00FB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E5BE9-C415-4B41-A6E7-61191D2A2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4EA"/>
    <w:pPr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34EA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F34EA"/>
    <w:rPr>
      <w:rFonts w:ascii="Arial" w:eastAsia="Times New Roman" w:hAnsi="Arial" w:cs="Arial"/>
      <w:b/>
      <w:bCs/>
      <w:sz w:val="28"/>
      <w:szCs w:val="24"/>
      <w:lang w:val="uk-UA" w:eastAsia="ru-RU"/>
    </w:rPr>
  </w:style>
  <w:style w:type="paragraph" w:styleId="a3">
    <w:name w:val="header"/>
    <w:basedOn w:val="a"/>
    <w:link w:val="a4"/>
    <w:rsid w:val="00AF34EA"/>
    <w:pPr>
      <w:ind w:left="4536" w:firstLine="0"/>
      <w:jc w:val="left"/>
    </w:pPr>
    <w:rPr>
      <w:rFonts w:ascii="Arial" w:hAnsi="Arial"/>
    </w:rPr>
  </w:style>
  <w:style w:type="character" w:customStyle="1" w:styleId="a4">
    <w:name w:val="Верхній колонтитул Знак"/>
    <w:link w:val="a3"/>
    <w:rsid w:val="00AF34EA"/>
    <w:rPr>
      <w:rFonts w:ascii="Arial" w:eastAsia="Times New Roman" w:hAnsi="Arial" w:cs="Times New Roman"/>
      <w:sz w:val="28"/>
      <w:szCs w:val="24"/>
      <w:lang w:val="uk-UA" w:eastAsia="ru-RU"/>
    </w:rPr>
  </w:style>
  <w:style w:type="paragraph" w:customStyle="1" w:styleId="11">
    <w:name w:val="Підпис 1"/>
    <w:basedOn w:val="a"/>
    <w:rsid w:val="00AF34EA"/>
    <w:rPr>
      <w:b/>
    </w:rPr>
  </w:style>
  <w:style w:type="paragraph" w:customStyle="1" w:styleId="2">
    <w:name w:val="Стиль Підпис 2 + не полужирный"/>
    <w:basedOn w:val="a"/>
    <w:rsid w:val="00AF34EA"/>
    <w:pPr>
      <w:jc w:val="left"/>
    </w:pPr>
    <w:rPr>
      <w:sz w:val="24"/>
    </w:rPr>
  </w:style>
  <w:style w:type="paragraph" w:customStyle="1" w:styleId="FontStyle14">
    <w:name w:val="Стиль Font Style + 14 пт"/>
    <w:basedOn w:val="a"/>
    <w:next w:val="a"/>
    <w:rsid w:val="00AF34EA"/>
  </w:style>
  <w:style w:type="paragraph" w:styleId="a5">
    <w:name w:val="Body Text Indent"/>
    <w:basedOn w:val="a"/>
    <w:link w:val="a6"/>
    <w:rsid w:val="00AF34EA"/>
    <w:pPr>
      <w:jc w:val="center"/>
    </w:pPr>
    <w:rPr>
      <w:b/>
      <w:bCs/>
    </w:rPr>
  </w:style>
  <w:style w:type="character" w:customStyle="1" w:styleId="a6">
    <w:name w:val="Основний текст з відступом Знак"/>
    <w:link w:val="a5"/>
    <w:rsid w:val="00AF34EA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7">
    <w:name w:val="Body Text"/>
    <w:basedOn w:val="a"/>
    <w:link w:val="a8"/>
    <w:rsid w:val="00AF34EA"/>
    <w:pPr>
      <w:spacing w:after="120"/>
    </w:pPr>
  </w:style>
  <w:style w:type="character" w:customStyle="1" w:styleId="a8">
    <w:name w:val="Основний текст Знак"/>
    <w:link w:val="a7"/>
    <w:rsid w:val="00AF34E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styleId="a9">
    <w:name w:val="page number"/>
    <w:basedOn w:val="a0"/>
    <w:rsid w:val="00AF34EA"/>
  </w:style>
  <w:style w:type="character" w:customStyle="1" w:styleId="aa">
    <w:name w:val="Стиль Основной текст + полужирный Знак"/>
    <w:rsid w:val="00AF34EA"/>
    <w:rPr>
      <w:b/>
      <w:bCs/>
      <w:sz w:val="28"/>
      <w:szCs w:val="24"/>
      <w:lang w:val="uk-UA" w:eastAsia="ru-RU" w:bidi="ar-SA"/>
    </w:rPr>
  </w:style>
  <w:style w:type="character" w:customStyle="1" w:styleId="ab">
    <w:name w:val="Стиль Основной текст + полужирный подчеркивание Знак"/>
    <w:rsid w:val="00AF34EA"/>
    <w:rPr>
      <w:b/>
      <w:bCs/>
      <w:sz w:val="28"/>
      <w:szCs w:val="24"/>
      <w:u w:val="single"/>
      <w:lang w:val="uk-UA" w:eastAsia="ru-RU" w:bidi="ar-SA"/>
    </w:rPr>
  </w:style>
  <w:style w:type="paragraph" w:styleId="20">
    <w:name w:val="Body Text Indent 2"/>
    <w:basedOn w:val="a"/>
    <w:link w:val="21"/>
    <w:rsid w:val="00AF34EA"/>
    <w:pPr>
      <w:ind w:firstLine="700"/>
    </w:pPr>
  </w:style>
  <w:style w:type="character" w:customStyle="1" w:styleId="21">
    <w:name w:val="Основний текст з відступом 2 Знак"/>
    <w:link w:val="20"/>
    <w:rsid w:val="00AF34E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c">
    <w:name w:val="footer"/>
    <w:basedOn w:val="a"/>
    <w:link w:val="ad"/>
    <w:uiPriority w:val="99"/>
    <w:unhideWhenUsed/>
    <w:rsid w:val="00AF34EA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link w:val="ac"/>
    <w:uiPriority w:val="99"/>
    <w:rsid w:val="00AF34E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rvts0">
    <w:name w:val="rvts0"/>
    <w:rsid w:val="002A0D34"/>
  </w:style>
  <w:style w:type="paragraph" w:styleId="ae">
    <w:name w:val="endnote text"/>
    <w:basedOn w:val="a"/>
    <w:link w:val="af"/>
    <w:uiPriority w:val="99"/>
    <w:semiHidden/>
    <w:unhideWhenUsed/>
    <w:rsid w:val="00041ACC"/>
    <w:rPr>
      <w:sz w:val="20"/>
      <w:szCs w:val="20"/>
    </w:rPr>
  </w:style>
  <w:style w:type="character" w:customStyle="1" w:styleId="af">
    <w:name w:val="Текст кінцевої виноски Знак"/>
    <w:link w:val="ae"/>
    <w:uiPriority w:val="99"/>
    <w:semiHidden/>
    <w:rsid w:val="00041ACC"/>
    <w:rPr>
      <w:rFonts w:ascii="Times New Roman" w:eastAsia="Times New Roman" w:hAnsi="Times New Roman"/>
      <w:lang w:eastAsia="ru-RU"/>
    </w:rPr>
  </w:style>
  <w:style w:type="character" w:styleId="af0">
    <w:name w:val="endnote reference"/>
    <w:uiPriority w:val="99"/>
    <w:semiHidden/>
    <w:unhideWhenUsed/>
    <w:rsid w:val="00041ACC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041ACC"/>
    <w:rPr>
      <w:sz w:val="20"/>
      <w:szCs w:val="20"/>
    </w:rPr>
  </w:style>
  <w:style w:type="character" w:customStyle="1" w:styleId="af2">
    <w:name w:val="Текст виноски Знак"/>
    <w:link w:val="af1"/>
    <w:uiPriority w:val="99"/>
    <w:semiHidden/>
    <w:rsid w:val="00041ACC"/>
    <w:rPr>
      <w:rFonts w:ascii="Times New Roman" w:eastAsia="Times New Roman" w:hAnsi="Times New Roman"/>
      <w:lang w:eastAsia="ru-RU"/>
    </w:rPr>
  </w:style>
  <w:style w:type="character" w:styleId="af3">
    <w:name w:val="footnote reference"/>
    <w:uiPriority w:val="99"/>
    <w:semiHidden/>
    <w:unhideWhenUsed/>
    <w:rsid w:val="00041ACC"/>
    <w:rPr>
      <w:vertAlign w:val="superscript"/>
    </w:rPr>
  </w:style>
  <w:style w:type="character" w:styleId="af4">
    <w:name w:val="Hyperlink"/>
    <w:uiPriority w:val="99"/>
    <w:unhideWhenUsed/>
    <w:rsid w:val="00041ACC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361693"/>
    <w:rPr>
      <w:rFonts w:ascii="Segoe UI" w:hAnsi="Segoe UI" w:cs="Segoe UI"/>
      <w:sz w:val="18"/>
      <w:szCs w:val="18"/>
    </w:rPr>
  </w:style>
  <w:style w:type="character" w:customStyle="1" w:styleId="af6">
    <w:name w:val="Текст у виносці Знак"/>
    <w:link w:val="af5"/>
    <w:uiPriority w:val="99"/>
    <w:semiHidden/>
    <w:rsid w:val="003616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index.minfin.com.ua/ua/labour/salary/average/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D8331-4386-4B45-8046-3A25AE7BF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4715</Words>
  <Characters>2688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Microsoft</Company>
  <LinksUpToDate>false</LinksUpToDate>
  <CharactersWithSpaces>7389</CharactersWithSpaces>
  <SharedDoc>false</SharedDoc>
  <HLinks>
    <vt:vector size="6" baseType="variant">
      <vt:variant>
        <vt:i4>5046358</vt:i4>
      </vt:variant>
      <vt:variant>
        <vt:i4>0</vt:i4>
      </vt:variant>
      <vt:variant>
        <vt:i4>0</vt:i4>
      </vt:variant>
      <vt:variant>
        <vt:i4>5</vt:i4>
      </vt:variant>
      <vt:variant>
        <vt:lpwstr>https://index.minfin.com.ua/ua/labour/salary/average/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Oleg</dc:creator>
  <cp:keywords/>
  <cp:lastModifiedBy>Наталія Олександрівна Ромашевська</cp:lastModifiedBy>
  <cp:revision>2</cp:revision>
  <cp:lastPrinted>2018-07-18T11:04:00Z</cp:lastPrinted>
  <dcterms:created xsi:type="dcterms:W3CDTF">2018-08-03T10:09:00Z</dcterms:created>
  <dcterms:modified xsi:type="dcterms:W3CDTF">2018-08-03T10:09:00Z</dcterms:modified>
</cp:coreProperties>
</file>