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B61" w:rsidRPr="006D13E2" w:rsidRDefault="00591FD5" w:rsidP="007D6B61">
      <w:pPr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13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ЗВЕРНЕННЯ</w:t>
      </w:r>
    </w:p>
    <w:p w:rsidR="00F36914" w:rsidRPr="007D6B61" w:rsidRDefault="00591FD5" w:rsidP="007D6B6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Верховної Ради України </w:t>
      </w:r>
      <w:r w:rsidR="00C43135" w:rsidRPr="007D6B6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 інституцій Є</w:t>
      </w:r>
      <w:r w:rsidR="009527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вропейського </w:t>
      </w:r>
      <w:r w:rsidR="00C43135" w:rsidRPr="007D6B6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r w:rsidR="009527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оюзу</w:t>
      </w:r>
      <w:r w:rsidR="007D6B61" w:rsidRPr="007D6B6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36914" w:rsidRPr="007D6B6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щодо поглиблення співробітництва </w:t>
      </w:r>
      <w:r w:rsidR="007D6B61" w:rsidRPr="007D6B6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між Україною та </w:t>
      </w:r>
      <w:r w:rsidR="00F36914" w:rsidRPr="007D6B6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Європейськ</w:t>
      </w:r>
      <w:r w:rsidR="007D6B61" w:rsidRPr="007D6B6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им</w:t>
      </w:r>
      <w:r w:rsidR="00F36914" w:rsidRPr="007D6B6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7D6B61" w:rsidRPr="007D6B6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Союзом</w:t>
      </w:r>
    </w:p>
    <w:p w:rsidR="00591FD5" w:rsidRPr="007D6B61" w:rsidRDefault="00591FD5" w:rsidP="00F3691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1FD5" w:rsidRPr="007D6B61" w:rsidRDefault="00591FD5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Верховна Рада України підтверджує свою відданість спільним</w:t>
      </w:r>
      <w:r w:rsidR="00FF3880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євр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FF3880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пейським політичним та правовим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цінностям, принципам вільної ринкової економіки, верховенства права, належного врядування та сталого розвитку.</w:t>
      </w:r>
    </w:p>
    <w:p w:rsidR="008826F1" w:rsidRPr="007D6B61" w:rsidRDefault="00591FD5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Європейський вибір України був виборений ціною життів українців під час Революції Гідності. Його щодня продовжують відстоювати захисники держави у боротьбі за територіальну цілісність та суверенітет України. </w:t>
      </w:r>
    </w:p>
    <w:p w:rsidR="00591FD5" w:rsidRPr="007D6B61" w:rsidRDefault="00591FD5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Україна високо цінує постійну підтримку </w:t>
      </w:r>
      <w:r w:rsidR="00083422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Європейського Союзу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найважчі часи її історії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, зокрема у період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здійснення </w:t>
      </w:r>
      <w:r w:rsidR="00F3691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збройної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агресії</w:t>
      </w:r>
      <w:r w:rsidR="003E73F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Російської Федерації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окупації </w:t>
      </w:r>
      <w:r w:rsidR="00F3691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Кримського півострова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2014 році. </w:t>
      </w:r>
    </w:p>
    <w:p w:rsidR="00591FD5" w:rsidRPr="007D6B61" w:rsidRDefault="00591FD5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Наголошуємо на важливості збереження обмежувальних заходів, прийнятих </w:t>
      </w:r>
      <w:r w:rsidR="000D065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Європейським Союзом</w:t>
      </w:r>
      <w:r w:rsidR="0083430E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безпосередньо після анексії </w:t>
      </w:r>
      <w:r w:rsidR="003E73F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Автономної Республіки Крим та міста Севастополь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тимчасової окупації українського Донбасу, а також </w:t>
      </w:r>
      <w:r w:rsidR="008B42B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важливості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підтримки міжнародних зусиль, спрямованих на мирне врегулювання конфлікту на основі Мінських домовленостей</w:t>
      </w:r>
      <w:r w:rsidR="00A6332F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(Мінський протокол від 5 вересня 2014 року та Мінський меморандум від 19 вересня 2014 року),</w:t>
      </w:r>
      <w:r w:rsidR="00FD2A0A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тому числі у Нормандському форматі. </w:t>
      </w:r>
    </w:p>
    <w:p w:rsidR="006A49FB" w:rsidRPr="007D6B61" w:rsidRDefault="00591FD5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Закликаємо по</w:t>
      </w:r>
      <w:r w:rsidR="006B4569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силити міжнародний тиск на Російську Федерацію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B4569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щодо негайного та безумовного звільнення всі</w:t>
      </w:r>
      <w:r w:rsidR="008B42B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6B4569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незаконно утримуваних на тер</w:t>
      </w:r>
      <w:r w:rsidR="008B42B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иторії</w:t>
      </w:r>
      <w:r w:rsidR="006B4569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42B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Російської Федерації </w:t>
      </w:r>
      <w:r w:rsidR="006B4569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гром</w:t>
      </w:r>
      <w:r w:rsidR="008B42B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адян України</w:t>
      </w:r>
      <w:r w:rsidR="006B4569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B42B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6B4569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кі </w:t>
      </w:r>
      <w:r w:rsidR="008B42B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протиправно ув’язнені з політичних мотивів</w:t>
      </w:r>
      <w:r w:rsidR="00355B67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негайного </w:t>
      </w:r>
      <w:r w:rsidR="006B4569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звільн</w:t>
      </w:r>
      <w:r w:rsidR="00355B67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ення з</w:t>
      </w:r>
      <w:r w:rsidR="006B4569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ар</w:t>
      </w:r>
      <w:r w:rsidR="00355B67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учників, </w:t>
      </w:r>
      <w:r w:rsidR="006B4569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які утрим</w:t>
      </w:r>
      <w:r w:rsidR="00355B67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уються </w:t>
      </w:r>
      <w:r w:rsidR="006B4569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355B67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тимчасово </w:t>
      </w:r>
      <w:r w:rsidR="003E73F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окупованих </w:t>
      </w:r>
      <w:r w:rsidR="00355B67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територіях </w:t>
      </w:r>
      <w:r w:rsidR="003E73F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355B67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Донецьк</w:t>
      </w:r>
      <w:r w:rsidR="003E73F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ій</w:t>
      </w:r>
      <w:r w:rsidR="00355B67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Луганськ</w:t>
      </w:r>
      <w:r w:rsidR="003E73F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ій</w:t>
      </w:r>
      <w:r w:rsidR="00355B67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област</w:t>
      </w:r>
      <w:r w:rsidR="003E73F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ях</w:t>
      </w:r>
      <w:r w:rsidR="00355B67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також </w:t>
      </w:r>
      <w:r w:rsidR="003E73F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Автономної Республіки Крим та міста Севастополь</w:t>
      </w:r>
      <w:r w:rsidR="006A49FB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55B67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91FD5" w:rsidRPr="007D6B61" w:rsidRDefault="006A49FB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Наголошуємо на необхідності подальшого тиску на Російську Федерацію для </w:t>
      </w:r>
      <w:r w:rsidR="00591FD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надання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її </w:t>
      </w:r>
      <w:r w:rsidR="00591FD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згоди в Раді Безпеки ООН на розгортання миротворчої місії ООН на Донбасі,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насамперед</w:t>
      </w:r>
      <w:r w:rsidR="00591FD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уздовж українсько-російського державного кордону.  </w:t>
      </w:r>
    </w:p>
    <w:p w:rsidR="00591FD5" w:rsidRPr="007D6B61" w:rsidRDefault="00591FD5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Початок дії Угоди </w:t>
      </w:r>
      <w:r w:rsidR="00FF3880" w:rsidRPr="007D6B61">
        <w:rPr>
          <w:rFonts w:ascii="Times New Roman" w:hAnsi="Times New Roman" w:cs="Times New Roman"/>
          <w:color w:val="000000"/>
          <w:sz w:val="28"/>
          <w:szCs w:val="28"/>
        </w:rPr>
        <w:t>про асоціацію</w:t>
      </w:r>
      <w:r w:rsidR="00D0616B" w:rsidRPr="007D6B61">
        <w:rPr>
          <w:rFonts w:ascii="Times New Roman" w:hAnsi="Times New Roman" w:cs="Times New Roman"/>
          <w:color w:val="000000"/>
          <w:sz w:val="28"/>
          <w:szCs w:val="28"/>
        </w:rPr>
        <w:t xml:space="preserve"> між Україною, з однієї сторони, та Європейським Союзом, Європейським співтовариством з атомної енергії і їхніми державами-членами, з іншої сторони,</w:t>
      </w:r>
      <w:r w:rsidR="00FF3880" w:rsidRPr="007D6B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частині функціонування всеохоплюючої та поглибленої зони вільної торгівлі у 2016 році </w:t>
      </w:r>
      <w:r w:rsidR="00783400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та набуття</w:t>
      </w:r>
      <w:r w:rsidR="003E73F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нею</w:t>
      </w:r>
      <w:r w:rsidR="00783400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чинності у повному обсязі 1 вересня 2017 року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не лише суттєво збільшу</w:t>
      </w:r>
      <w:r w:rsidR="00783400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ють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обсяги торгівлі, </w:t>
      </w:r>
      <w:r w:rsidR="00783400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робить </w:t>
      </w:r>
      <w:r w:rsidR="000D065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Європейський Союз</w:t>
      </w:r>
      <w:r w:rsidR="00783400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найбільшим торговельним партнером України</w:t>
      </w:r>
      <w:r w:rsidR="007D6B6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83400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але й значною мірою сприя</w:t>
      </w:r>
      <w:r w:rsidR="00783400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ють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адаптації законодавства України до правових норм </w:t>
      </w:r>
      <w:r w:rsidR="000D065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Європейського Союзу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. Автономні торг</w:t>
      </w:r>
      <w:r w:rsidR="00904FB0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вельні преференції, надані </w:t>
      </w:r>
      <w:r w:rsidR="000D065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Європейським Союзом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України, та приєднання України до Регіональної конвенції про пан-</w:t>
      </w:r>
      <w:r w:rsidR="00173813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вро-</w:t>
      </w:r>
      <w:r w:rsidR="00173813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ередземноморські преференційні правила походження сприяли кращій ефективності українських експортерів на ринку </w:t>
      </w:r>
      <w:r w:rsidR="000D065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Європейського Союзу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326F91" w:rsidRDefault="007C1EFB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Усвідомлюючи спільну відповідальність та в</w:t>
      </w:r>
      <w:r w:rsidR="00326F91" w:rsidRPr="00326F91">
        <w:rPr>
          <w:rFonts w:ascii="Times New Roman" w:hAnsi="Times New Roman" w:cs="Times New Roman"/>
          <w:color w:val="000000" w:themeColor="text1"/>
          <w:sz w:val="28"/>
          <w:szCs w:val="28"/>
        </w:rPr>
        <w:t>исоко цінуючи європейський вибір українського народу</w:t>
      </w:r>
      <w:r w:rsidR="008704A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26F91" w:rsidRPr="00326F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Парламент та Уряд України забезпечують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реалізацію </w:t>
      </w:r>
      <w:r w:rsidR="00326F91" w:rsidRPr="00326F91">
        <w:rPr>
          <w:rFonts w:ascii="Times New Roman" w:hAnsi="Times New Roman" w:cs="Times New Roman"/>
          <w:color w:val="000000" w:themeColor="text1"/>
          <w:sz w:val="28"/>
          <w:szCs w:val="28"/>
        </w:rPr>
        <w:t>цілісної євроінтеграційної політики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 тому числі </w:t>
      </w:r>
      <w:r w:rsidR="008704A1">
        <w:rPr>
          <w:rFonts w:ascii="Times New Roman" w:hAnsi="Times New Roman" w:cs="Times New Roman"/>
          <w:color w:val="000000" w:themeColor="text1"/>
          <w:sz w:val="28"/>
          <w:szCs w:val="28"/>
        </w:rPr>
        <w:t>щодо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C1EFB">
        <w:rPr>
          <w:rFonts w:ascii="Times New Roman" w:hAnsi="Times New Roman" w:cs="Times New Roman"/>
          <w:color w:val="000000" w:themeColor="text1"/>
          <w:sz w:val="28"/>
          <w:szCs w:val="28"/>
        </w:rPr>
        <w:t>виконання Україною зобов’язань в рамках Угоди про асоціацію</w:t>
      </w:r>
      <w:r w:rsidR="00326F91" w:rsidRPr="00326F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</w:t>
      </w:r>
    </w:p>
    <w:p w:rsidR="003545A5" w:rsidRPr="007D6B61" w:rsidRDefault="003545A5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Попри 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численні </w:t>
      </w:r>
      <w:r w:rsidR="0011036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виклики та загрози</w:t>
      </w:r>
      <w:r w:rsidR="008704A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ухвалені українським </w:t>
      </w:r>
      <w:r w:rsidR="0011036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арламентом закони та узгодження </w:t>
      </w:r>
      <w:r w:rsidR="00D86899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парламентсько-урядової дорожньої карти законодавчого </w:t>
      </w:r>
      <w:r w:rsidR="00D86899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забезпечення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виконання Угоди про асоціацію забезпечили значний поступ України у наближенні національного законодавства до законодавства </w:t>
      </w:r>
      <w:r w:rsidR="000D065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Європейського Союзу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впровад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ивши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змін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всі сфери суспільного життя на основі зобов’язань, закріплених в Угоді про асоціацію.</w:t>
      </w:r>
    </w:p>
    <w:p w:rsidR="002E2531" w:rsidRPr="007D6B61" w:rsidRDefault="00591FD5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Парламент України закликає інституції </w:t>
      </w:r>
      <w:r w:rsidR="000D065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Європейського Союзу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сприяти максимальному використанню можливостей інтеграції України 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внутрішн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ього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065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Європейського Союзу</w:t>
      </w:r>
      <w:r w:rsidR="008B7EBD" w:rsidRPr="007D6B61">
        <w:rPr>
          <w:rFonts w:ascii="Times New Roman" w:hAnsi="Times New Roman" w:cs="Times New Roman"/>
          <w:color w:val="auto"/>
          <w:sz w:val="28"/>
          <w:szCs w:val="28"/>
        </w:rPr>
        <w:t xml:space="preserve"> у сферах, які становлять спільний інтерес та охоплюються Угодою про асоціацію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591FD5" w:rsidRPr="007D6B61" w:rsidRDefault="00591FD5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Верховна Рада України визнає необхідність формування спільного бачення 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шляхів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інтеграції України 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Єдин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цифров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065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Європейського Союзу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, посилення співробітництва у митній сфері та енергетиці.</w:t>
      </w:r>
    </w:p>
    <w:p w:rsidR="00591FD5" w:rsidRPr="007D6B61" w:rsidRDefault="00591FD5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Верховна Рада України </w:t>
      </w:r>
      <w:r w:rsidR="00083422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наголошує на необхідності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формування стратегічного підходу до співробітництва між Україною та </w:t>
      </w:r>
      <w:r w:rsidR="000D065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Європейським Союзом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енергетичній сфері на основі принципу солідарності та довіри. </w:t>
      </w:r>
    </w:p>
    <w:p w:rsidR="00591FD5" w:rsidRPr="007D6B61" w:rsidRDefault="00083422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Очікуємо від </w:t>
      </w:r>
      <w:r w:rsidR="000D065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Європейського Союзу</w:t>
      </w:r>
      <w:r w:rsidR="00591FD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підтверд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ження</w:t>
      </w:r>
      <w:r w:rsidR="00591FD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стратегічн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ої</w:t>
      </w:r>
      <w:r w:rsidR="00591FD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рол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591FD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України як </w:t>
      </w:r>
      <w:r w:rsidR="00D86899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держави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591FD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транзитера для постачання газу до Європейського Союзу, що має ключове значення для обох сторін, а також вжит</w:t>
      </w:r>
      <w:r w:rsidR="008826F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тя</w:t>
      </w:r>
      <w:r w:rsidR="00591FD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заходів для унеможливлення будівництва політично вмотивованого проекту </w:t>
      </w:r>
      <w:r w:rsidR="008C534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транзитного </w:t>
      </w:r>
      <w:r w:rsidR="00591FD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газопроводу «Північний потік-2», який загрожує енергетичній безпеці України та всієї Європи.</w:t>
      </w:r>
    </w:p>
    <w:p w:rsidR="00591FD5" w:rsidRPr="007D6B61" w:rsidRDefault="00591FD5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Парламент України підтримує практичн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підх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оди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органів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виконавчої влади 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України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щодо поглиблення секторальної інтеграції з </w:t>
      </w:r>
      <w:r w:rsidR="000D065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Європейським Союзом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r w:rsidR="00083422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висловлює сподівання, що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європейські інституції якнайшвидше розглянут</w:t>
      </w:r>
      <w:r w:rsidR="00083422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ухвал</w:t>
      </w:r>
      <w:r w:rsidR="00083422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083422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відповідні рішення органів асоціації у сферах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3D1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зазначених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вище</w:t>
      </w:r>
      <w:r w:rsidRPr="007D6B61">
        <w:rPr>
          <w:rFonts w:ascii="Times New Roman" w:eastAsia="Times New Roman" w:cs="Times New Roman"/>
          <w:color w:val="000000" w:themeColor="text1"/>
          <w:sz w:val="28"/>
          <w:szCs w:val="28"/>
        </w:rPr>
        <w:t>,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включаючи питання формування оновленого порядку денного співробітництва між Україною та </w:t>
      </w:r>
      <w:r w:rsidR="000D0654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Європейським Союзом 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у сфері юстиції, свободи та безпеки.</w:t>
      </w:r>
    </w:p>
    <w:p w:rsidR="002E2531" w:rsidRPr="007D6B61" w:rsidRDefault="00591FD5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Ми відзначаємо підтримку та внесок Європейського Союзу, спрямовані на впровадження системних реформ в Україн</w:t>
      </w:r>
      <w:r w:rsidR="009929B7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які </w:t>
      </w:r>
      <w:r w:rsidR="008C534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ґрунтуються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принц</w:t>
      </w:r>
      <w:r w:rsidR="009929B7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пах стабільності, дієвості демократичних інституцій, верховенства права та поваги до прав людини.  </w:t>
      </w:r>
    </w:p>
    <w:p w:rsidR="008826F1" w:rsidRPr="007D6B61" w:rsidRDefault="008826F1" w:rsidP="008826F1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B61">
        <w:rPr>
          <w:rFonts w:ascii="Times New Roman" w:hAnsi="Times New Roman" w:cs="Times New Roman"/>
          <w:color w:val="000000"/>
          <w:sz w:val="28"/>
          <w:szCs w:val="28"/>
        </w:rPr>
        <w:t xml:space="preserve">Вітаємо рішення інституцій Європейського Союзу </w:t>
      </w:r>
      <w:r w:rsidR="00D13D15" w:rsidRPr="007D6B61">
        <w:rPr>
          <w:rFonts w:ascii="Times New Roman" w:hAnsi="Times New Roman" w:cs="Times New Roman"/>
          <w:color w:val="000000"/>
          <w:sz w:val="28"/>
          <w:szCs w:val="28"/>
        </w:rPr>
        <w:t xml:space="preserve">щодо </w:t>
      </w:r>
      <w:r w:rsidRPr="007D6B61">
        <w:rPr>
          <w:rFonts w:ascii="Times New Roman" w:hAnsi="Times New Roman" w:cs="Times New Roman"/>
          <w:color w:val="000000"/>
          <w:sz w:val="28"/>
          <w:szCs w:val="28"/>
        </w:rPr>
        <w:t>нада</w:t>
      </w:r>
      <w:r w:rsidR="00D13D15" w:rsidRPr="007D6B61">
        <w:rPr>
          <w:rFonts w:ascii="Times New Roman" w:hAnsi="Times New Roman" w:cs="Times New Roman"/>
          <w:color w:val="000000"/>
          <w:sz w:val="28"/>
          <w:szCs w:val="28"/>
        </w:rPr>
        <w:t>ння</w:t>
      </w:r>
      <w:r w:rsidRPr="007D6B61">
        <w:rPr>
          <w:rFonts w:ascii="Times New Roman" w:hAnsi="Times New Roman" w:cs="Times New Roman"/>
          <w:color w:val="000000"/>
          <w:sz w:val="28"/>
          <w:szCs w:val="28"/>
        </w:rPr>
        <w:t xml:space="preserve"> Україні додатков</w:t>
      </w:r>
      <w:r w:rsidR="00D13D15" w:rsidRPr="007D6B61">
        <w:rPr>
          <w:rFonts w:ascii="Times New Roman" w:hAnsi="Times New Roman" w:cs="Times New Roman"/>
          <w:color w:val="000000"/>
          <w:sz w:val="28"/>
          <w:szCs w:val="28"/>
        </w:rPr>
        <w:t>ої</w:t>
      </w:r>
      <w:r w:rsidRPr="007D6B61">
        <w:rPr>
          <w:rFonts w:ascii="Times New Roman" w:hAnsi="Times New Roman" w:cs="Times New Roman"/>
          <w:color w:val="000000"/>
          <w:sz w:val="28"/>
          <w:szCs w:val="28"/>
        </w:rPr>
        <w:t xml:space="preserve"> макрофінансов</w:t>
      </w:r>
      <w:r w:rsidR="00D13D15" w:rsidRPr="007D6B61">
        <w:rPr>
          <w:rFonts w:ascii="Times New Roman" w:hAnsi="Times New Roman" w:cs="Times New Roman"/>
          <w:color w:val="000000"/>
          <w:sz w:val="28"/>
          <w:szCs w:val="28"/>
        </w:rPr>
        <w:t>ої</w:t>
      </w:r>
      <w:r w:rsidRPr="007D6B61">
        <w:rPr>
          <w:rFonts w:ascii="Times New Roman" w:hAnsi="Times New Roman" w:cs="Times New Roman"/>
          <w:color w:val="000000"/>
          <w:sz w:val="28"/>
          <w:szCs w:val="28"/>
        </w:rPr>
        <w:t xml:space="preserve"> допомог</w:t>
      </w:r>
      <w:r w:rsidR="00D13D15" w:rsidRPr="007D6B6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D6B6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D13D15" w:rsidRPr="007D6B61">
        <w:rPr>
          <w:rFonts w:ascii="Times New Roman" w:hAnsi="Times New Roman" w:cs="Times New Roman"/>
          <w:color w:val="000000"/>
          <w:sz w:val="28"/>
          <w:szCs w:val="28"/>
        </w:rPr>
        <w:t xml:space="preserve">шляхом схвалення </w:t>
      </w:r>
      <w:r w:rsidRPr="007D6B61">
        <w:rPr>
          <w:rFonts w:ascii="Times New Roman" w:hAnsi="Times New Roman" w:cs="Times New Roman"/>
          <w:color w:val="000000"/>
          <w:sz w:val="28"/>
          <w:szCs w:val="28"/>
        </w:rPr>
        <w:t>четверт</w:t>
      </w:r>
      <w:r w:rsidR="00D13D15" w:rsidRPr="007D6B61">
        <w:rPr>
          <w:rFonts w:ascii="Times New Roman" w:hAnsi="Times New Roman" w:cs="Times New Roman"/>
          <w:color w:val="000000"/>
          <w:sz w:val="28"/>
          <w:szCs w:val="28"/>
        </w:rPr>
        <w:t>ої</w:t>
      </w:r>
      <w:r w:rsidRPr="007D6B61">
        <w:rPr>
          <w:rFonts w:ascii="Times New Roman" w:hAnsi="Times New Roman" w:cs="Times New Roman"/>
          <w:color w:val="000000"/>
          <w:sz w:val="28"/>
          <w:szCs w:val="28"/>
        </w:rPr>
        <w:t xml:space="preserve"> програм</w:t>
      </w:r>
      <w:r w:rsidR="00D13D15" w:rsidRPr="007D6B6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D6B61">
        <w:rPr>
          <w:rFonts w:ascii="Times New Roman" w:hAnsi="Times New Roman" w:cs="Times New Roman"/>
          <w:color w:val="000000"/>
          <w:sz w:val="28"/>
          <w:szCs w:val="28"/>
        </w:rPr>
        <w:t xml:space="preserve"> макрофінансової допомоги у розмірі 1 млрд. євро, яка має сприяти задоволенню зовнішніх фінансових потреб </w:t>
      </w:r>
      <w:r w:rsidR="00D13D15" w:rsidRPr="007D6B61">
        <w:rPr>
          <w:rFonts w:ascii="Times New Roman" w:hAnsi="Times New Roman" w:cs="Times New Roman"/>
          <w:color w:val="000000"/>
          <w:sz w:val="28"/>
          <w:szCs w:val="28"/>
        </w:rPr>
        <w:t xml:space="preserve">держави </w:t>
      </w:r>
      <w:r w:rsidRPr="007D6B61">
        <w:rPr>
          <w:rFonts w:ascii="Times New Roman" w:hAnsi="Times New Roman" w:cs="Times New Roman"/>
          <w:color w:val="000000"/>
          <w:sz w:val="28"/>
          <w:szCs w:val="28"/>
        </w:rPr>
        <w:t>та підтримці реформування.</w:t>
      </w:r>
    </w:p>
    <w:p w:rsidR="00591FD5" w:rsidRDefault="008826F1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Також з</w:t>
      </w:r>
      <w:r w:rsidR="00591FD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акликаємо Європейський Союз спільн</w:t>
      </w:r>
      <w:r w:rsidR="002E2531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591FD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іншими міжнародними донорами </w:t>
      </w:r>
      <w:r w:rsidR="002E2531" w:rsidRPr="007D6B61">
        <w:rPr>
          <w:rFonts w:ascii="Times New Roman" w:hAnsi="Times New Roman" w:cs="Times New Roman"/>
          <w:color w:val="000000"/>
          <w:sz w:val="28"/>
          <w:szCs w:val="28"/>
        </w:rPr>
        <w:t xml:space="preserve">розробити </w:t>
      </w:r>
      <w:r w:rsidR="00591FD5" w:rsidRPr="007D6B61">
        <w:rPr>
          <w:rFonts w:ascii="Times New Roman" w:hAnsi="Times New Roman" w:cs="Times New Roman"/>
          <w:color w:val="000000" w:themeColor="text1"/>
          <w:sz w:val="28"/>
          <w:szCs w:val="28"/>
        </w:rPr>
        <w:t>нову комплексну стратегію підтримки України на основі ідей, закладених в концепцію Європейського Плану для України.</w:t>
      </w:r>
    </w:p>
    <w:p w:rsidR="00FA3DD8" w:rsidRDefault="00FA3DD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3DD8" w:rsidRDefault="00FA3DD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3DD8" w:rsidRDefault="00FA3DD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Народні депутати України</w:t>
      </w:r>
    </w:p>
    <w:p w:rsidR="00BE2EF8" w:rsidRPr="00FA3DD8" w:rsidRDefault="00BE2EF8" w:rsidP="00BE2EF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Парубій А.В.</w:t>
      </w:r>
    </w:p>
    <w:p w:rsidR="00BE2EF8" w:rsidRPr="00FA3DD8" w:rsidRDefault="00BE2EF8" w:rsidP="00BE2EF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Геращенко І.В.</w:t>
      </w:r>
    </w:p>
    <w:p w:rsidR="00BE2EF8" w:rsidRPr="00FA3DD8" w:rsidRDefault="00BE2EF8" w:rsidP="00BE2EF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Герасимов А.В.</w:t>
      </w:r>
    </w:p>
    <w:p w:rsidR="00BE2EF8" w:rsidRPr="00FA3DD8" w:rsidRDefault="00BE2EF8" w:rsidP="00BE2EF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Сироїд О.І.</w:t>
      </w:r>
    </w:p>
    <w:p w:rsidR="00BE2EF8" w:rsidRPr="00FA3DD8" w:rsidRDefault="00BE2EF8" w:rsidP="00BE2EF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Соболєв С.В.</w:t>
      </w:r>
    </w:p>
    <w:p w:rsidR="00BE2EF8" w:rsidRPr="00FA3DD8" w:rsidRDefault="00BE2EF8" w:rsidP="00BE2EF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Сотник О.С.</w:t>
      </w:r>
    </w:p>
    <w:p w:rsidR="00BE2EF8" w:rsidRPr="00FA3DD8" w:rsidRDefault="00BE2EF8" w:rsidP="00BE2EF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Москаленко Я.М.</w:t>
      </w:r>
    </w:p>
    <w:p w:rsidR="00BE2EF8" w:rsidRPr="00FA3DD8" w:rsidRDefault="00BE2EF8" w:rsidP="00BE2EF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Березюк О.Р.</w:t>
      </w:r>
    </w:p>
    <w:p w:rsidR="00BE2EF8" w:rsidRPr="00FA3DD8" w:rsidRDefault="00BE2EF8" w:rsidP="00BE2EF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Бурбак М.Ю.</w:t>
      </w:r>
    </w:p>
    <w:p w:rsidR="00BE2EF8" w:rsidRPr="007D6B61" w:rsidRDefault="00BE2EF8" w:rsidP="00BE2EF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Гопко Г.М.</w:t>
      </w:r>
    </w:p>
    <w:bookmarkEnd w:id="0"/>
    <w:p w:rsidR="00FA3DD8" w:rsidRPr="00FA3DD8" w:rsidRDefault="00FA3DD8" w:rsidP="00FA3DD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Іонова М.М.</w:t>
      </w:r>
    </w:p>
    <w:p w:rsidR="00FA3DD8" w:rsidRPr="00FA3DD8" w:rsidRDefault="00FA3DD8" w:rsidP="00FA3DD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Заліщук С.П.</w:t>
      </w:r>
    </w:p>
    <w:p w:rsidR="00FA3DD8" w:rsidRPr="00FA3DD8" w:rsidRDefault="00FA3DD8" w:rsidP="00FA3DD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Бєлькова О.В.</w:t>
      </w:r>
    </w:p>
    <w:p w:rsidR="00FA3DD8" w:rsidRPr="00FA3DD8" w:rsidRDefault="00FA3DD8" w:rsidP="00FA3DD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Березенко С.І.</w:t>
      </w:r>
    </w:p>
    <w:p w:rsidR="00FA3DD8" w:rsidRPr="00FA3DD8" w:rsidRDefault="00FA3DD8" w:rsidP="00FA3DD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Саврасов М.В.</w:t>
      </w:r>
    </w:p>
    <w:p w:rsidR="00FA3DD8" w:rsidRPr="00FA3DD8" w:rsidRDefault="00FA3DD8" w:rsidP="00FA3DD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DD8">
        <w:rPr>
          <w:rFonts w:ascii="Times New Roman" w:hAnsi="Times New Roman" w:cs="Times New Roman"/>
          <w:color w:val="000000" w:themeColor="text1"/>
          <w:sz w:val="28"/>
          <w:szCs w:val="28"/>
        </w:rPr>
        <w:t>Юринець О.В.</w:t>
      </w:r>
    </w:p>
    <w:p w:rsidR="00BE2EF8" w:rsidRPr="007D6B61" w:rsidRDefault="00BE2EF8">
      <w:pPr>
        <w:ind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E2EF8" w:rsidRPr="007D6B61" w:rsidSect="006E612B">
      <w:footerReference w:type="default" r:id="rId7"/>
      <w:pgSz w:w="11906" w:h="16838"/>
      <w:pgMar w:top="851" w:right="851" w:bottom="851" w:left="1418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E33" w:rsidRDefault="00227E33">
      <w:pPr>
        <w:widowControl w:val="0"/>
        <w:adjustRightInd w:val="0"/>
        <w:rPr>
          <w:rFonts w:ascii="Times New Roman" w:hAnsi="Times New Roman" w:cs="Times New Roman"/>
          <w:color w:val="auto"/>
          <w:lang w:val="ru-RU" w:eastAsia="uk-UA"/>
        </w:rPr>
      </w:pPr>
      <w:r>
        <w:rPr>
          <w:rFonts w:ascii="Times New Roman" w:hAnsi="Times New Roman" w:cs="Times New Roman"/>
          <w:color w:val="auto"/>
          <w:lang w:val="ru-RU" w:eastAsia="uk-UA"/>
        </w:rPr>
        <w:separator/>
      </w:r>
    </w:p>
  </w:endnote>
  <w:endnote w:type="continuationSeparator" w:id="0">
    <w:p w:rsidR="00227E33" w:rsidRDefault="00227E33">
      <w:pPr>
        <w:widowControl w:val="0"/>
        <w:adjustRightInd w:val="0"/>
        <w:rPr>
          <w:rFonts w:ascii="Times New Roman" w:hAnsi="Times New Roman" w:cs="Times New Roman"/>
          <w:color w:val="auto"/>
          <w:lang w:val="ru-RU" w:eastAsia="uk-UA"/>
        </w:rPr>
      </w:pPr>
      <w:r>
        <w:rPr>
          <w:rFonts w:ascii="Times New Roman" w:hAnsi="Times New Roman" w:cs="Times New Roman"/>
          <w:color w:val="auto"/>
          <w:lang w:val="ru-RU" w:eastAsia="uk-U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FD5" w:rsidRPr="006E612B" w:rsidRDefault="001B00AC">
    <w:pPr>
      <w:pStyle w:val="a3"/>
      <w:framePr w:wrap="auto" w:vAnchor="text" w:hAnchor="margin" w:xAlign="right" w:y="2"/>
      <w:rPr>
        <w:rStyle w:val="a6"/>
        <w:rFonts w:ascii="Times New Roman"/>
        <w:color w:val="auto"/>
      </w:rPr>
    </w:pPr>
    <w:r w:rsidRPr="006E612B">
      <w:rPr>
        <w:rStyle w:val="a6"/>
        <w:rFonts w:ascii="Times New Roman"/>
        <w:color w:val="auto"/>
      </w:rPr>
      <w:fldChar w:fldCharType="begin"/>
    </w:r>
    <w:r w:rsidR="00591FD5" w:rsidRPr="006E612B">
      <w:rPr>
        <w:rStyle w:val="a6"/>
        <w:rFonts w:ascii="Times New Roman"/>
        <w:color w:val="auto"/>
      </w:rPr>
      <w:instrText xml:space="preserve">PAGE  </w:instrText>
    </w:r>
    <w:r w:rsidRPr="006E612B">
      <w:rPr>
        <w:rStyle w:val="a6"/>
        <w:rFonts w:ascii="Times New Roman"/>
        <w:color w:val="auto"/>
      </w:rPr>
      <w:fldChar w:fldCharType="separate"/>
    </w:r>
    <w:r w:rsidR="00BE2EF8">
      <w:rPr>
        <w:rStyle w:val="a6"/>
        <w:rFonts w:ascii="Times New Roman"/>
        <w:noProof/>
        <w:color w:val="auto"/>
      </w:rPr>
      <w:t>2</w:t>
    </w:r>
    <w:r w:rsidRPr="006E612B">
      <w:rPr>
        <w:rStyle w:val="a6"/>
        <w:rFonts w:ascii="Times New Roman"/>
        <w:color w:val="auto"/>
      </w:rPr>
      <w:fldChar w:fldCharType="end"/>
    </w:r>
  </w:p>
  <w:p w:rsidR="00591FD5" w:rsidRDefault="00591FD5">
    <w:pPr>
      <w:pStyle w:val="a3"/>
      <w:ind w:right="360"/>
      <w:rPr>
        <w:rFonts w:eastAsia="Times New Roman" w:cs="Kudriasho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E33" w:rsidRDefault="00227E33">
      <w:pPr>
        <w:widowControl w:val="0"/>
        <w:adjustRightInd w:val="0"/>
        <w:rPr>
          <w:rFonts w:ascii="Times New Roman" w:hAnsi="Times New Roman" w:cs="Times New Roman"/>
          <w:color w:val="auto"/>
          <w:lang w:val="ru-RU" w:eastAsia="uk-UA"/>
        </w:rPr>
      </w:pPr>
      <w:r>
        <w:rPr>
          <w:rFonts w:ascii="Times New Roman" w:hAnsi="Times New Roman" w:cs="Times New Roman"/>
          <w:color w:val="auto"/>
          <w:lang w:val="ru-RU" w:eastAsia="uk-UA"/>
        </w:rPr>
        <w:separator/>
      </w:r>
    </w:p>
  </w:footnote>
  <w:footnote w:type="continuationSeparator" w:id="0">
    <w:p w:rsidR="00227E33" w:rsidRDefault="00227E33">
      <w:pPr>
        <w:widowControl w:val="0"/>
        <w:adjustRightInd w:val="0"/>
        <w:rPr>
          <w:rFonts w:ascii="Times New Roman" w:hAnsi="Times New Roman" w:cs="Times New Roman"/>
          <w:color w:val="auto"/>
          <w:lang w:val="ru-RU" w:eastAsia="uk-UA"/>
        </w:rPr>
      </w:pPr>
      <w:r>
        <w:rPr>
          <w:rFonts w:ascii="Times New Roman" w:hAnsi="Times New Roman" w:cs="Times New Roman"/>
          <w:color w:val="auto"/>
          <w:lang w:val="ru-RU" w:eastAsia="uk-UA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E92C9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69A95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028063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DA767E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505659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05497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28C0B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88A28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7A72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6A0FF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defaultTabStop w:val="708"/>
  <w:hyphenationZone w:val="425"/>
  <w:characterSpacingControl w:val="doNotCompress"/>
  <w:noLineBreaksAfter w:lang="ja-JP" w:val="([{·‘“〈《「『【〔〖（．［｛￡￥"/>
  <w:noLineBreaksBefore w:lang="ja-JP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591FD5"/>
    <w:rsid w:val="000016F9"/>
    <w:rsid w:val="00070D8F"/>
    <w:rsid w:val="0007416C"/>
    <w:rsid w:val="00083422"/>
    <w:rsid w:val="000D0654"/>
    <w:rsid w:val="00110364"/>
    <w:rsid w:val="00173813"/>
    <w:rsid w:val="001B00AC"/>
    <w:rsid w:val="001E12B2"/>
    <w:rsid w:val="00215B45"/>
    <w:rsid w:val="00227E33"/>
    <w:rsid w:val="002E1775"/>
    <w:rsid w:val="002E2531"/>
    <w:rsid w:val="00326F91"/>
    <w:rsid w:val="00341CCF"/>
    <w:rsid w:val="003545A5"/>
    <w:rsid w:val="00355B67"/>
    <w:rsid w:val="003E73F4"/>
    <w:rsid w:val="003E75AF"/>
    <w:rsid w:val="0048376A"/>
    <w:rsid w:val="00512266"/>
    <w:rsid w:val="00532269"/>
    <w:rsid w:val="00572D04"/>
    <w:rsid w:val="00591FD5"/>
    <w:rsid w:val="006A49FB"/>
    <w:rsid w:val="006B4569"/>
    <w:rsid w:val="006D13E2"/>
    <w:rsid w:val="006E612B"/>
    <w:rsid w:val="00723C29"/>
    <w:rsid w:val="00783400"/>
    <w:rsid w:val="007C1EFB"/>
    <w:rsid w:val="007D6B61"/>
    <w:rsid w:val="008065BB"/>
    <w:rsid w:val="0083430E"/>
    <w:rsid w:val="008704A1"/>
    <w:rsid w:val="008826F1"/>
    <w:rsid w:val="008B42B4"/>
    <w:rsid w:val="008B7EBD"/>
    <w:rsid w:val="008C5345"/>
    <w:rsid w:val="00904FB0"/>
    <w:rsid w:val="009527F5"/>
    <w:rsid w:val="00982825"/>
    <w:rsid w:val="009929B7"/>
    <w:rsid w:val="009C037F"/>
    <w:rsid w:val="00A6332F"/>
    <w:rsid w:val="00AB541F"/>
    <w:rsid w:val="00BE2EF8"/>
    <w:rsid w:val="00BF5FA3"/>
    <w:rsid w:val="00C3677D"/>
    <w:rsid w:val="00C43135"/>
    <w:rsid w:val="00CE443B"/>
    <w:rsid w:val="00D0616B"/>
    <w:rsid w:val="00D13D15"/>
    <w:rsid w:val="00D86899"/>
    <w:rsid w:val="00E77A96"/>
    <w:rsid w:val="00F36914"/>
    <w:rsid w:val="00FA3DD8"/>
    <w:rsid w:val="00FD2A0A"/>
    <w:rsid w:val="00FF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BCD26EF-62BC-4ACC-B21A-8B685E64E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1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0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nhideWhenUsed="1" w:qFormat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 w:qFormat="0"/>
    <w:lsdException w:name="HTML Bottom of Form" w:semiHidden="1" w:unhideWhenUsed="1" w:qFormat="0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 w:qFormat="0"/>
    <w:lsdException w:name="Outline List 1" w:semiHidden="1" w:unhideWhenUsed="1" w:qFormat="0"/>
    <w:lsdException w:name="Outline List 2" w:semiHidden="1" w:unhideWhenUsed="1" w:qFormat="0"/>
    <w:lsdException w:name="Outline List 3" w:semiHidden="1" w:unhideWhenUsed="1" w:qFormat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0"/>
    <w:lsdException w:name="Table Grid" w:uiPriority="59"/>
    <w:lsdException w:name="Table Theme" w:semiHidden="1" w:unhideWhenUsed="1"/>
    <w:lsdException w:name="Placeholder Text" w:semiHidden="1" w:unhideWhenUsed="1" w:qFormat="0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qFormat="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  <w:lsdException w:name="Plain Table 1" w:uiPriority="41" w:qFormat="0"/>
    <w:lsdException w:name="Plain Table 2" w:uiPriority="42" w:qFormat="0"/>
    <w:lsdException w:name="Plain Table 3" w:uiPriority="43" w:qFormat="0"/>
    <w:lsdException w:name="Plain Table 4" w:uiPriority="44" w:qFormat="0"/>
    <w:lsdException w:name="Plain Table 5" w:uiPriority="45" w:qFormat="0"/>
    <w:lsdException w:name="Grid Table Light" w:uiPriority="40" w:qFormat="0"/>
    <w:lsdException w:name="Grid Table 1 Light" w:uiPriority="46" w:qFormat="0"/>
    <w:lsdException w:name="Grid Table 2" w:uiPriority="47" w:qFormat="0"/>
    <w:lsdException w:name="Grid Table 3" w:uiPriority="48" w:qFormat="0"/>
    <w:lsdException w:name="Grid Table 4" w:uiPriority="49" w:qFormat="0"/>
    <w:lsdException w:name="Grid Table 5 Dark" w:uiPriority="50" w:qFormat="0"/>
    <w:lsdException w:name="Grid Table 6 Colorful" w:uiPriority="51" w:qFormat="0"/>
    <w:lsdException w:name="Grid Table 7 Colorful" w:uiPriority="52" w:qFormat="0"/>
    <w:lsdException w:name="Grid Table 1 Light Accent 1" w:uiPriority="46" w:qFormat="0"/>
    <w:lsdException w:name="Grid Table 2 Accent 1" w:uiPriority="47" w:qFormat="0"/>
    <w:lsdException w:name="Grid Table 3 Accent 1" w:uiPriority="48" w:qFormat="0"/>
    <w:lsdException w:name="Grid Table 4 Accent 1" w:uiPriority="49" w:qFormat="0"/>
    <w:lsdException w:name="Grid Table 5 Dark Accent 1" w:uiPriority="50" w:qFormat="0"/>
    <w:lsdException w:name="Grid Table 6 Colorful Accent 1" w:uiPriority="51" w:qFormat="0"/>
    <w:lsdException w:name="Grid Table 7 Colorful Accent 1" w:uiPriority="52" w:qFormat="0"/>
    <w:lsdException w:name="Grid Table 1 Light Accent 2" w:uiPriority="46" w:qFormat="0"/>
    <w:lsdException w:name="Grid Table 2 Accent 2" w:uiPriority="47" w:qFormat="0"/>
    <w:lsdException w:name="Grid Table 3 Accent 2" w:uiPriority="48" w:qFormat="0"/>
    <w:lsdException w:name="Grid Table 4 Accent 2" w:uiPriority="49" w:qFormat="0"/>
    <w:lsdException w:name="Grid Table 5 Dark Accent 2" w:uiPriority="50" w:qFormat="0"/>
    <w:lsdException w:name="Grid Table 6 Colorful Accent 2" w:uiPriority="51" w:qFormat="0"/>
    <w:lsdException w:name="Grid Table 7 Colorful Accent 2" w:uiPriority="52" w:qFormat="0"/>
    <w:lsdException w:name="Grid Table 1 Light Accent 3" w:uiPriority="46" w:qFormat="0"/>
    <w:lsdException w:name="Grid Table 2 Accent 3" w:uiPriority="47" w:qFormat="0"/>
    <w:lsdException w:name="Grid Table 3 Accent 3" w:uiPriority="48" w:qFormat="0"/>
    <w:lsdException w:name="Grid Table 4 Accent 3" w:uiPriority="49" w:qFormat="0"/>
    <w:lsdException w:name="Grid Table 5 Dark Accent 3" w:uiPriority="50" w:qFormat="0"/>
    <w:lsdException w:name="Grid Table 6 Colorful Accent 3" w:uiPriority="51" w:qFormat="0"/>
    <w:lsdException w:name="Grid Table 7 Colorful Accent 3" w:uiPriority="52" w:qFormat="0"/>
    <w:lsdException w:name="Grid Table 1 Light Accent 4" w:uiPriority="46" w:qFormat="0"/>
    <w:lsdException w:name="Grid Table 2 Accent 4" w:uiPriority="47" w:qFormat="0"/>
    <w:lsdException w:name="Grid Table 3 Accent 4" w:uiPriority="48" w:qFormat="0"/>
    <w:lsdException w:name="Grid Table 4 Accent 4" w:uiPriority="49" w:qFormat="0"/>
    <w:lsdException w:name="Grid Table 5 Dark Accent 4" w:uiPriority="50" w:qFormat="0"/>
    <w:lsdException w:name="Grid Table 6 Colorful Accent 4" w:uiPriority="51" w:qFormat="0"/>
    <w:lsdException w:name="Grid Table 7 Colorful Accent 4" w:uiPriority="52" w:qFormat="0"/>
    <w:lsdException w:name="Grid Table 1 Light Accent 5" w:uiPriority="46" w:qFormat="0"/>
    <w:lsdException w:name="Grid Table 2 Accent 5" w:uiPriority="47" w:qFormat="0"/>
    <w:lsdException w:name="Grid Table 3 Accent 5" w:uiPriority="48" w:qFormat="0"/>
    <w:lsdException w:name="Grid Table 4 Accent 5" w:uiPriority="49" w:qFormat="0"/>
    <w:lsdException w:name="Grid Table 5 Dark Accent 5" w:uiPriority="50" w:qFormat="0"/>
    <w:lsdException w:name="Grid Table 6 Colorful Accent 5" w:uiPriority="51" w:qFormat="0"/>
    <w:lsdException w:name="Grid Table 7 Colorful Accent 5" w:uiPriority="52" w:qFormat="0"/>
    <w:lsdException w:name="Grid Table 1 Light Accent 6" w:uiPriority="46" w:qFormat="0"/>
    <w:lsdException w:name="Grid Table 2 Accent 6" w:uiPriority="47" w:qFormat="0"/>
    <w:lsdException w:name="Grid Table 3 Accent 6" w:uiPriority="48" w:qFormat="0"/>
    <w:lsdException w:name="Grid Table 4 Accent 6" w:uiPriority="49" w:qFormat="0"/>
    <w:lsdException w:name="Grid Table 5 Dark Accent 6" w:uiPriority="50" w:qFormat="0"/>
    <w:lsdException w:name="Grid Table 6 Colorful Accent 6" w:uiPriority="51" w:qFormat="0"/>
    <w:lsdException w:name="Grid Table 7 Colorful Accent 6" w:uiPriority="52" w:qFormat="0"/>
    <w:lsdException w:name="List Table 1 Light" w:uiPriority="46" w:qFormat="0"/>
    <w:lsdException w:name="List Table 2" w:uiPriority="47" w:qFormat="0"/>
    <w:lsdException w:name="List Table 3" w:uiPriority="48" w:qFormat="0"/>
    <w:lsdException w:name="List Table 4" w:uiPriority="49" w:qFormat="0"/>
    <w:lsdException w:name="List Table 5 Dark" w:uiPriority="50" w:qFormat="0"/>
    <w:lsdException w:name="List Table 6 Colorful" w:uiPriority="51" w:qFormat="0"/>
    <w:lsdException w:name="List Table 7 Colorful" w:uiPriority="52" w:qFormat="0"/>
    <w:lsdException w:name="List Table 1 Light Accent 1" w:uiPriority="46" w:qFormat="0"/>
    <w:lsdException w:name="List Table 2 Accent 1" w:uiPriority="47" w:qFormat="0"/>
    <w:lsdException w:name="List Table 3 Accent 1" w:uiPriority="48" w:qFormat="0"/>
    <w:lsdException w:name="List Table 4 Accent 1" w:uiPriority="49" w:qFormat="0"/>
    <w:lsdException w:name="List Table 5 Dark Accent 1" w:uiPriority="50" w:qFormat="0"/>
    <w:lsdException w:name="List Table 6 Colorful Accent 1" w:uiPriority="51" w:qFormat="0"/>
    <w:lsdException w:name="List Table 7 Colorful Accent 1" w:uiPriority="52" w:qFormat="0"/>
    <w:lsdException w:name="List Table 1 Light Accent 2" w:uiPriority="46" w:qFormat="0"/>
    <w:lsdException w:name="List Table 2 Accent 2" w:uiPriority="47" w:qFormat="0"/>
    <w:lsdException w:name="List Table 3 Accent 2" w:uiPriority="48" w:qFormat="0"/>
    <w:lsdException w:name="List Table 4 Accent 2" w:uiPriority="49" w:qFormat="0"/>
    <w:lsdException w:name="List Table 5 Dark Accent 2" w:uiPriority="50" w:qFormat="0"/>
    <w:lsdException w:name="List Table 6 Colorful Accent 2" w:uiPriority="51" w:qFormat="0"/>
    <w:lsdException w:name="List Table 7 Colorful Accent 2" w:uiPriority="52" w:qFormat="0"/>
    <w:lsdException w:name="List Table 1 Light Accent 3" w:uiPriority="46" w:qFormat="0"/>
    <w:lsdException w:name="List Table 2 Accent 3" w:uiPriority="47" w:qFormat="0"/>
    <w:lsdException w:name="List Table 3 Accent 3" w:uiPriority="48" w:qFormat="0"/>
    <w:lsdException w:name="List Table 4 Accent 3" w:uiPriority="49" w:qFormat="0"/>
    <w:lsdException w:name="List Table 5 Dark Accent 3" w:uiPriority="50" w:qFormat="0"/>
    <w:lsdException w:name="List Table 6 Colorful Accent 3" w:uiPriority="51" w:qFormat="0"/>
    <w:lsdException w:name="List Table 7 Colorful Accent 3" w:uiPriority="52" w:qFormat="0"/>
    <w:lsdException w:name="List Table 1 Light Accent 4" w:uiPriority="46" w:qFormat="0"/>
    <w:lsdException w:name="List Table 2 Accent 4" w:uiPriority="47" w:qFormat="0"/>
    <w:lsdException w:name="List Table 3 Accent 4" w:uiPriority="48" w:qFormat="0"/>
    <w:lsdException w:name="List Table 4 Accent 4" w:uiPriority="49" w:qFormat="0"/>
    <w:lsdException w:name="List Table 5 Dark Accent 4" w:uiPriority="50" w:qFormat="0"/>
    <w:lsdException w:name="List Table 6 Colorful Accent 4" w:uiPriority="51" w:qFormat="0"/>
    <w:lsdException w:name="List Table 7 Colorful Accent 4" w:uiPriority="52" w:qFormat="0"/>
    <w:lsdException w:name="List Table 1 Light Accent 5" w:uiPriority="46" w:qFormat="0"/>
    <w:lsdException w:name="List Table 2 Accent 5" w:uiPriority="47" w:qFormat="0"/>
    <w:lsdException w:name="List Table 3 Accent 5" w:uiPriority="48" w:qFormat="0"/>
    <w:lsdException w:name="List Table 4 Accent 5" w:uiPriority="49" w:qFormat="0"/>
    <w:lsdException w:name="List Table 5 Dark Accent 5" w:uiPriority="50" w:qFormat="0"/>
    <w:lsdException w:name="List Table 6 Colorful Accent 5" w:uiPriority="51" w:qFormat="0"/>
    <w:lsdException w:name="List Table 7 Colorful Accent 5" w:uiPriority="52" w:qFormat="0"/>
    <w:lsdException w:name="List Table 1 Light Accent 6" w:uiPriority="46" w:qFormat="0"/>
    <w:lsdException w:name="List Table 2 Accent 6" w:uiPriority="47" w:qFormat="0"/>
    <w:lsdException w:name="List Table 3 Accent 6" w:uiPriority="48" w:qFormat="0"/>
    <w:lsdException w:name="List Table 4 Accent 6" w:uiPriority="49" w:qFormat="0"/>
    <w:lsdException w:name="List Table 5 Dark Accent 6" w:uiPriority="50" w:qFormat="0"/>
    <w:lsdException w:name="List Table 6 Colorful Accent 6" w:uiPriority="51" w:qFormat="0"/>
    <w:lsdException w:name="List Table 7 Colorful Accent 6" w:uiPriority="52" w:qFormat="0"/>
  </w:latentStyles>
  <w:style w:type="paragraph" w:default="1" w:styleId="a">
    <w:name w:val="Normal"/>
    <w:qFormat/>
    <w:rsid w:val="006A49FB"/>
    <w:pPr>
      <w:autoSpaceDE w:val="0"/>
      <w:autoSpaceDN w:val="0"/>
      <w:spacing w:after="0" w:line="240" w:lineRule="auto"/>
    </w:pPr>
    <w:rPr>
      <w:rFonts w:ascii="Kudriashov" w:hAnsi="SimSun" w:cs="SimSun"/>
      <w:color w:val="008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Нижний колонтитул Знак2"/>
    <w:basedOn w:val="a0"/>
    <w:uiPriority w:val="99"/>
    <w:unhideWhenUsed/>
    <w:rsid w:val="001B00AC"/>
    <w:rPr>
      <w:rFonts w:ascii="Kudriashov" w:hAnsi="SimSun" w:cs="SimSun"/>
      <w:color w:val="008080"/>
      <w:lang w:eastAsia="ru-RU"/>
    </w:rPr>
  </w:style>
  <w:style w:type="character" w:customStyle="1" w:styleId="1">
    <w:name w:val="Нижній колонтитул Знак1"/>
    <w:basedOn w:val="a0"/>
    <w:link w:val="a3"/>
    <w:uiPriority w:val="99"/>
    <w:unhideWhenUsed/>
    <w:locked/>
    <w:rsid w:val="001B00AC"/>
    <w:rPr>
      <w:rFonts w:ascii="Kudriashov" w:hAnsi="SimSun" w:cs="SimSun"/>
      <w:color w:val="008080"/>
      <w:lang w:eastAsia="ru-RU"/>
    </w:rPr>
  </w:style>
  <w:style w:type="character" w:customStyle="1" w:styleId="xfm54342586">
    <w:name w:val="xfm_54342586"/>
    <w:unhideWhenUsed/>
    <w:rsid w:val="001B00AC"/>
  </w:style>
  <w:style w:type="character" w:customStyle="1" w:styleId="a4">
    <w:name w:val="Текст выноски Знак"/>
    <w:basedOn w:val="a0"/>
    <w:uiPriority w:val="99"/>
    <w:unhideWhenUsed/>
    <w:locked/>
    <w:rsid w:val="001B00AC"/>
    <w:rPr>
      <w:rFonts w:ascii="Tahoma" w:hAnsi="SimSun" w:cs="SimSun"/>
      <w:color w:val="008080"/>
      <w:sz w:val="16"/>
      <w:szCs w:val="16"/>
      <w:lang w:eastAsia="ru-RU"/>
    </w:rPr>
  </w:style>
  <w:style w:type="character" w:customStyle="1" w:styleId="10">
    <w:name w:val="Текст у виносці Знак1"/>
    <w:basedOn w:val="a0"/>
    <w:link w:val="a5"/>
    <w:uiPriority w:val="99"/>
    <w:unhideWhenUsed/>
    <w:locked/>
    <w:rsid w:val="001B00AC"/>
    <w:rPr>
      <w:rFonts w:ascii="Tahoma" w:cs="Tahoma"/>
      <w:color w:val="008080"/>
      <w:sz w:val="16"/>
      <w:szCs w:val="16"/>
      <w:lang w:eastAsia="ru-RU"/>
    </w:rPr>
  </w:style>
  <w:style w:type="character" w:styleId="a6">
    <w:name w:val="page number"/>
    <w:basedOn w:val="a0"/>
    <w:uiPriority w:val="99"/>
    <w:unhideWhenUsed/>
    <w:rsid w:val="001B00AC"/>
    <w:rPr>
      <w:rFonts w:hAnsi="SimSun" w:cs="Times New Roman"/>
    </w:rPr>
  </w:style>
  <w:style w:type="character" w:customStyle="1" w:styleId="20">
    <w:name w:val="Текст выноски Знак2"/>
    <w:basedOn w:val="a0"/>
    <w:uiPriority w:val="99"/>
    <w:unhideWhenUsed/>
    <w:rsid w:val="001B00AC"/>
    <w:rPr>
      <w:rFonts w:ascii="Tahoma" w:cs="Tahoma"/>
      <w:color w:val="008080"/>
      <w:sz w:val="16"/>
      <w:szCs w:val="16"/>
      <w:lang w:eastAsia="ru-RU"/>
    </w:rPr>
  </w:style>
  <w:style w:type="character" w:customStyle="1" w:styleId="11">
    <w:name w:val="Нижний колонтитул Знак1"/>
    <w:basedOn w:val="a0"/>
    <w:uiPriority w:val="99"/>
    <w:unhideWhenUsed/>
    <w:locked/>
    <w:rsid w:val="001B00AC"/>
    <w:rPr>
      <w:rFonts w:ascii="Kudriashov" w:hAnsi="SimSun" w:cs="SimSun"/>
      <w:color w:val="008080"/>
      <w:lang w:eastAsia="ru-RU"/>
    </w:rPr>
  </w:style>
  <w:style w:type="paragraph" w:styleId="a3">
    <w:name w:val="footer"/>
    <w:basedOn w:val="a"/>
    <w:link w:val="1"/>
    <w:uiPriority w:val="99"/>
    <w:unhideWhenUsed/>
    <w:rsid w:val="001B00AC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uiPriority w:val="99"/>
    <w:semiHidden/>
    <w:rsid w:val="001B00AC"/>
    <w:rPr>
      <w:rFonts w:ascii="Kudriashov" w:hAnsi="SimSun" w:cs="SimSun"/>
      <w:color w:val="008080"/>
      <w:sz w:val="24"/>
      <w:szCs w:val="24"/>
      <w:lang w:eastAsia="ru-RU"/>
    </w:rPr>
  </w:style>
  <w:style w:type="character" w:customStyle="1" w:styleId="21">
    <w:name w:val="Нижній колонтитул Знак2"/>
    <w:basedOn w:val="a0"/>
    <w:uiPriority w:val="99"/>
    <w:semiHidden/>
    <w:rsid w:val="001B00AC"/>
    <w:rPr>
      <w:rFonts w:ascii="Kudriashov" w:hAnsi="SimSun" w:cs="SimSun"/>
      <w:color w:val="008080"/>
      <w:sz w:val="24"/>
      <w:szCs w:val="24"/>
      <w:lang w:eastAsia="ru-RU"/>
    </w:rPr>
  </w:style>
  <w:style w:type="paragraph" w:customStyle="1" w:styleId="12">
    <w:name w:val="заголовок 1"/>
    <w:basedOn w:val="a"/>
    <w:next w:val="a"/>
    <w:uiPriority w:val="99"/>
    <w:unhideWhenUsed/>
    <w:rsid w:val="001B00AC"/>
    <w:pPr>
      <w:keepNext/>
      <w:jc w:val="center"/>
    </w:pPr>
    <w:rPr>
      <w:rFonts w:ascii="Arial"/>
      <w:sz w:val="28"/>
      <w:szCs w:val="28"/>
    </w:rPr>
  </w:style>
  <w:style w:type="paragraph" w:styleId="a8">
    <w:name w:val="List Paragraph"/>
    <w:basedOn w:val="a"/>
    <w:uiPriority w:val="99"/>
    <w:qFormat/>
    <w:rsid w:val="001B00AC"/>
    <w:pPr>
      <w:ind w:left="708"/>
    </w:pPr>
  </w:style>
  <w:style w:type="paragraph" w:styleId="a5">
    <w:name w:val="Balloon Text"/>
    <w:basedOn w:val="a"/>
    <w:link w:val="10"/>
    <w:uiPriority w:val="99"/>
    <w:unhideWhenUsed/>
    <w:rsid w:val="001B00AC"/>
    <w:rPr>
      <w:rFonts w:ascii="Tahoma"/>
      <w:sz w:val="16"/>
      <w:szCs w:val="16"/>
    </w:rPr>
  </w:style>
  <w:style w:type="character" w:customStyle="1" w:styleId="a9">
    <w:name w:val="Текст у виносці Знак"/>
    <w:basedOn w:val="a0"/>
    <w:uiPriority w:val="99"/>
    <w:semiHidden/>
    <w:rsid w:val="001B00AC"/>
    <w:rPr>
      <w:rFonts w:ascii="Segoe UI" w:hAnsi="Segoe UI" w:cs="Segoe UI"/>
      <w:color w:val="008080"/>
      <w:sz w:val="18"/>
      <w:szCs w:val="18"/>
      <w:lang w:eastAsia="ru-RU"/>
    </w:rPr>
  </w:style>
  <w:style w:type="character" w:customStyle="1" w:styleId="22">
    <w:name w:val="Текст у виносці Знак2"/>
    <w:basedOn w:val="a0"/>
    <w:uiPriority w:val="99"/>
    <w:semiHidden/>
    <w:rsid w:val="001B00AC"/>
    <w:rPr>
      <w:rFonts w:ascii="Segoe UI" w:hAnsi="Segoe UI" w:cs="Segoe UI"/>
      <w:color w:val="00808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qFormat/>
    <w:rsid w:val="006E612B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6E612B"/>
    <w:rPr>
      <w:rFonts w:ascii="Kudriashov" w:hAnsi="SimSun" w:cs="SimSun"/>
      <w:color w:val="00808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3657</Words>
  <Characters>2085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Portable by Gosuto® 2018</Company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hppro01</dc:creator>
  <cp:lastModifiedBy>Фостик Богдан Володимирович</cp:lastModifiedBy>
  <cp:revision>8</cp:revision>
  <cp:lastPrinted>2018-07-04T07:58:00Z</cp:lastPrinted>
  <dcterms:created xsi:type="dcterms:W3CDTF">2018-07-03T20:04:00Z</dcterms:created>
  <dcterms:modified xsi:type="dcterms:W3CDTF">2018-07-04T13:51:00Z</dcterms:modified>
</cp:coreProperties>
</file>