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1525" w:rsidRDefault="00071525">
      <w:pPr>
        <w:tabs>
          <w:tab w:val="center" w:pos="4677"/>
          <w:tab w:val="right" w:pos="9355"/>
        </w:tabs>
        <w:spacing w:after="0" w:line="240" w:lineRule="auto"/>
      </w:pPr>
    </w:p>
    <w:p w:rsidR="00071525" w:rsidRDefault="00071525">
      <w:pPr>
        <w:tabs>
          <w:tab w:val="center" w:pos="4677"/>
          <w:tab w:val="right" w:pos="9355"/>
        </w:tabs>
        <w:spacing w:after="0" w:line="240" w:lineRule="auto"/>
      </w:pPr>
    </w:p>
    <w:p w:rsidR="00071525" w:rsidRDefault="00071525">
      <w:pPr>
        <w:spacing w:after="0" w:line="240" w:lineRule="auto"/>
      </w:pPr>
    </w:p>
    <w:p w:rsidR="00071525" w:rsidRDefault="00071525">
      <w:pPr>
        <w:spacing w:after="0" w:line="240" w:lineRule="auto"/>
      </w:pPr>
    </w:p>
    <w:p w:rsidR="00071525" w:rsidRDefault="00071525">
      <w:pPr>
        <w:spacing w:after="0" w:line="240" w:lineRule="auto"/>
      </w:pPr>
    </w:p>
    <w:p w:rsidR="00071525" w:rsidRDefault="00071525">
      <w:pPr>
        <w:spacing w:after="0" w:line="240" w:lineRule="auto"/>
      </w:pPr>
    </w:p>
    <w:p w:rsidR="00071525" w:rsidRDefault="00071525">
      <w:pPr>
        <w:spacing w:after="0" w:line="240" w:lineRule="auto"/>
      </w:pPr>
    </w:p>
    <w:p w:rsidR="00071525" w:rsidRDefault="00071525">
      <w:pPr>
        <w:spacing w:after="0" w:line="240" w:lineRule="auto"/>
        <w:rPr>
          <w:rFonts w:ascii="Calibri" w:eastAsia="Calibri" w:hAnsi="Calibri" w:cs="Calibri"/>
        </w:rPr>
      </w:pPr>
    </w:p>
    <w:p w:rsidR="00071525" w:rsidRDefault="00071525">
      <w:pPr>
        <w:spacing w:after="0" w:line="240" w:lineRule="auto"/>
      </w:pPr>
    </w:p>
    <w:p w:rsidR="00071525" w:rsidRDefault="00071525">
      <w:pPr>
        <w:spacing w:after="0" w:line="240" w:lineRule="auto"/>
      </w:pPr>
    </w:p>
    <w:p w:rsidR="00071525" w:rsidRDefault="00071525">
      <w:pPr>
        <w:spacing w:after="0" w:line="240" w:lineRule="auto"/>
        <w:jc w:val="both"/>
      </w:pPr>
    </w:p>
    <w:p w:rsidR="00071525" w:rsidRDefault="007F443A">
      <w:pPr>
        <w:tabs>
          <w:tab w:val="left" w:pos="3780"/>
        </w:tabs>
        <w:spacing w:after="0" w:line="240" w:lineRule="auto"/>
        <w:jc w:val="center"/>
        <w:rPr>
          <w:b/>
        </w:rPr>
      </w:pPr>
      <w:r>
        <w:rPr>
          <w:b/>
        </w:rPr>
        <w:t>ВИСНОВОК</w:t>
      </w:r>
    </w:p>
    <w:p w:rsidR="00071525" w:rsidRDefault="007F443A">
      <w:pPr>
        <w:tabs>
          <w:tab w:val="left" w:pos="1260"/>
        </w:tabs>
        <w:spacing w:after="0" w:line="240" w:lineRule="auto"/>
        <w:jc w:val="center"/>
      </w:pPr>
      <w:r>
        <w:t>щодо відповідності проекту нормативно-правового акта</w:t>
      </w:r>
    </w:p>
    <w:p w:rsidR="00071525" w:rsidRDefault="007F443A">
      <w:pPr>
        <w:spacing w:after="360" w:line="240" w:lineRule="auto"/>
        <w:jc w:val="center"/>
      </w:pPr>
      <w:r>
        <w:t>вимогам антикорупційного законодавства</w:t>
      </w:r>
    </w:p>
    <w:p w:rsidR="00071525" w:rsidRDefault="00071525">
      <w:pPr>
        <w:spacing w:after="360" w:line="240" w:lineRule="auto"/>
        <w:ind w:left="709"/>
        <w:jc w:val="center"/>
        <w:rPr>
          <w:rFonts w:ascii="Calibri" w:eastAsia="Calibri" w:hAnsi="Calibri" w:cs="Calibri"/>
          <w:sz w:val="24"/>
          <w:szCs w:val="24"/>
        </w:rPr>
      </w:pPr>
    </w:p>
    <w:p w:rsidR="00071525" w:rsidRDefault="007F443A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Назва проекту акта: Проект Закону </w:t>
      </w:r>
      <w:r w:rsidR="00C34DDA">
        <w:rPr>
          <w:rFonts w:ascii="Calibri" w:eastAsia="Calibri" w:hAnsi="Calibri" w:cs="Calibri"/>
          <w:sz w:val="24"/>
          <w:szCs w:val="24"/>
        </w:rPr>
        <w:t>п</w:t>
      </w:r>
      <w:r w:rsidR="00C34DDA" w:rsidRPr="00C34DDA">
        <w:rPr>
          <w:rFonts w:ascii="Calibri" w:eastAsia="Calibri" w:hAnsi="Calibri" w:cs="Calibri"/>
          <w:sz w:val="24"/>
          <w:szCs w:val="24"/>
        </w:rPr>
        <w:t>ро внесення змін до Бюджетного кодексу України щодо створення місцевих фондів розвитку туризму та пільгового використання їх коштів</w:t>
      </w:r>
      <w:r w:rsidR="003960B0">
        <w:rPr>
          <w:rFonts w:ascii="Calibri" w:eastAsia="Calibri" w:hAnsi="Calibri" w:cs="Calibri"/>
          <w:sz w:val="24"/>
          <w:szCs w:val="24"/>
        </w:rPr>
        <w:t>.</w:t>
      </w:r>
    </w:p>
    <w:p w:rsidR="00071525" w:rsidRDefault="00071525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eastAsia="Calibri" w:hAnsi="Calibri" w:cs="Calibri"/>
          <w:sz w:val="24"/>
          <w:szCs w:val="24"/>
        </w:rPr>
      </w:pPr>
    </w:p>
    <w:p w:rsidR="00071525" w:rsidRDefault="007F443A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Реєстр. № </w:t>
      </w:r>
      <w:r w:rsidR="00E76DB4" w:rsidRPr="00E76DB4">
        <w:rPr>
          <w:rFonts w:ascii="Calibri" w:eastAsia="Calibri" w:hAnsi="Calibri" w:cs="Calibri"/>
          <w:sz w:val="24"/>
          <w:szCs w:val="24"/>
        </w:rPr>
        <w:t>8572 від 06.07.2018</w:t>
      </w:r>
      <w:r>
        <w:rPr>
          <w:rFonts w:ascii="Calibri" w:eastAsia="Calibri" w:hAnsi="Calibri" w:cs="Calibri"/>
          <w:sz w:val="24"/>
          <w:szCs w:val="24"/>
        </w:rPr>
        <w:t xml:space="preserve"> р.</w:t>
      </w:r>
    </w:p>
    <w:p w:rsidR="00071525" w:rsidRDefault="00071525">
      <w:pPr>
        <w:shd w:val="clear" w:color="auto" w:fill="FFFFFF"/>
        <w:spacing w:after="0"/>
        <w:ind w:left="709"/>
        <w:jc w:val="both"/>
        <w:rPr>
          <w:rFonts w:ascii="Calibri" w:eastAsia="Calibri" w:hAnsi="Calibri" w:cs="Calibri"/>
          <w:sz w:val="24"/>
          <w:szCs w:val="24"/>
        </w:rPr>
      </w:pPr>
    </w:p>
    <w:p w:rsidR="00071525" w:rsidRDefault="007F443A" w:rsidP="00E76DB4">
      <w:pPr>
        <w:spacing w:after="120" w:line="240" w:lineRule="auto"/>
        <w:ind w:left="709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Суб’єкт права законодавчої ініціативи: народн</w:t>
      </w:r>
      <w:r w:rsidR="00C34DDA">
        <w:rPr>
          <w:rFonts w:ascii="Calibri" w:eastAsia="Calibri" w:hAnsi="Calibri" w:cs="Calibri"/>
          <w:sz w:val="24"/>
          <w:szCs w:val="24"/>
        </w:rPr>
        <w:t>і</w:t>
      </w:r>
      <w:r>
        <w:rPr>
          <w:rFonts w:ascii="Calibri" w:eastAsia="Calibri" w:hAnsi="Calibri" w:cs="Calibri"/>
          <w:sz w:val="24"/>
          <w:szCs w:val="24"/>
        </w:rPr>
        <w:t xml:space="preserve"> депутат</w:t>
      </w:r>
      <w:r w:rsidR="00C34DDA">
        <w:rPr>
          <w:rFonts w:ascii="Calibri" w:eastAsia="Calibri" w:hAnsi="Calibri" w:cs="Calibri"/>
          <w:sz w:val="24"/>
          <w:szCs w:val="24"/>
        </w:rPr>
        <w:t>и</w:t>
      </w:r>
      <w:r>
        <w:rPr>
          <w:rFonts w:ascii="Calibri" w:eastAsia="Calibri" w:hAnsi="Calibri" w:cs="Calibri"/>
          <w:sz w:val="24"/>
          <w:szCs w:val="24"/>
        </w:rPr>
        <w:t xml:space="preserve"> України </w:t>
      </w:r>
      <w:r w:rsidR="00E76DB4" w:rsidRPr="00E76DB4">
        <w:rPr>
          <w:rFonts w:ascii="Calibri" w:eastAsia="Calibri" w:hAnsi="Calibri" w:cs="Calibri"/>
          <w:sz w:val="24"/>
          <w:szCs w:val="24"/>
        </w:rPr>
        <w:t xml:space="preserve">Левченко </w:t>
      </w:r>
      <w:r w:rsidR="00E76DB4">
        <w:rPr>
          <w:rFonts w:ascii="Calibri" w:eastAsia="Calibri" w:hAnsi="Calibri" w:cs="Calibri"/>
          <w:sz w:val="24"/>
          <w:szCs w:val="24"/>
        </w:rPr>
        <w:t xml:space="preserve">Ю.В., </w:t>
      </w:r>
      <w:r w:rsidR="00E76DB4" w:rsidRPr="00E76DB4">
        <w:rPr>
          <w:rFonts w:ascii="Calibri" w:eastAsia="Calibri" w:hAnsi="Calibri" w:cs="Calibri"/>
          <w:sz w:val="24"/>
          <w:szCs w:val="24"/>
        </w:rPr>
        <w:t xml:space="preserve">Іллєнко </w:t>
      </w:r>
      <w:r w:rsidR="00E76DB4">
        <w:rPr>
          <w:rFonts w:ascii="Calibri" w:eastAsia="Calibri" w:hAnsi="Calibri" w:cs="Calibri"/>
          <w:sz w:val="24"/>
          <w:szCs w:val="24"/>
        </w:rPr>
        <w:t xml:space="preserve">А.Ю. </w:t>
      </w:r>
      <w:r w:rsidR="00C34DDA">
        <w:rPr>
          <w:rFonts w:ascii="Calibri" w:eastAsia="Calibri" w:hAnsi="Calibri" w:cs="Calibri"/>
          <w:sz w:val="24"/>
          <w:szCs w:val="24"/>
        </w:rPr>
        <w:t>та інші.</w:t>
      </w:r>
    </w:p>
    <w:p w:rsidR="00071525" w:rsidRDefault="007F443A">
      <w:pPr>
        <w:shd w:val="clear" w:color="auto" w:fill="FFFFFF"/>
        <w:spacing w:after="360"/>
        <w:ind w:left="709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Головний комітет з підготовки і попереднього розгляду – </w:t>
      </w:r>
      <w:r w:rsidR="007C7BA1" w:rsidRPr="007C7BA1">
        <w:rPr>
          <w:rFonts w:ascii="Calibri" w:eastAsia="Calibri" w:hAnsi="Calibri" w:cs="Calibri"/>
          <w:sz w:val="24"/>
          <w:szCs w:val="24"/>
        </w:rPr>
        <w:t>Комітет з питань паливно-енергетичного комплексу, ядерної політики та ядерної безпеки</w:t>
      </w:r>
      <w:r>
        <w:rPr>
          <w:rFonts w:ascii="Calibri" w:eastAsia="Calibri" w:hAnsi="Calibri" w:cs="Calibri"/>
          <w:sz w:val="24"/>
          <w:szCs w:val="24"/>
          <w:highlight w:val="white"/>
        </w:rPr>
        <w:t>.</w:t>
      </w:r>
    </w:p>
    <w:p w:rsidR="00071525" w:rsidRDefault="007F443A">
      <w:pPr>
        <w:spacing w:after="0"/>
        <w:ind w:firstLine="708"/>
        <w:jc w:val="both"/>
      </w:pPr>
      <w:r>
        <w:rPr>
          <w:u w:val="single"/>
        </w:rPr>
        <w:t>У проекті акта не виявлено корупціогенних факторів – проект акта відповідає вимогам антикорупційного законодавства</w:t>
      </w:r>
      <w:r>
        <w:t xml:space="preserve"> (рішення Комітету від            </w:t>
      </w:r>
      <w:r w:rsidR="007C7A25">
        <w:t>21 листопада 2018 року, протокол № 127</w:t>
      </w:r>
      <w:bookmarkStart w:id="0" w:name="_GoBack"/>
      <w:bookmarkEnd w:id="0"/>
      <w:r>
        <w:t>).</w:t>
      </w:r>
    </w:p>
    <w:p w:rsidR="00071525" w:rsidRDefault="00071525">
      <w:pPr>
        <w:spacing w:after="0"/>
        <w:ind w:firstLine="708"/>
        <w:jc w:val="both"/>
      </w:pPr>
    </w:p>
    <w:p w:rsidR="00071525" w:rsidRDefault="00071525">
      <w:pPr>
        <w:spacing w:after="0"/>
        <w:ind w:firstLine="708"/>
        <w:jc w:val="both"/>
      </w:pPr>
    </w:p>
    <w:p w:rsidR="00071525" w:rsidRDefault="007F443A">
      <w:pPr>
        <w:spacing w:after="0"/>
        <w:rPr>
          <w:b/>
        </w:rPr>
      </w:pPr>
      <w:r>
        <w:rPr>
          <w:b/>
        </w:rPr>
        <w:t>Перший заступник Голови Комітету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Ю. Савчук</w:t>
      </w:r>
    </w:p>
    <w:p w:rsidR="00071525" w:rsidRDefault="00071525">
      <w:pPr>
        <w:spacing w:after="0" w:line="240" w:lineRule="auto"/>
        <w:jc w:val="both"/>
      </w:pPr>
    </w:p>
    <w:sectPr w:rsidR="00071525">
      <w:headerReference w:type="default" r:id="rId6"/>
      <w:pgSz w:w="11906" w:h="16838"/>
      <w:pgMar w:top="850" w:right="850" w:bottom="850" w:left="1417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16D6" w:rsidRDefault="00DB16D6">
      <w:pPr>
        <w:spacing w:after="0" w:line="240" w:lineRule="auto"/>
      </w:pPr>
      <w:r>
        <w:separator/>
      </w:r>
    </w:p>
  </w:endnote>
  <w:endnote w:type="continuationSeparator" w:id="0">
    <w:p w:rsidR="00DB16D6" w:rsidRDefault="00DB16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16D6" w:rsidRDefault="00DB16D6">
      <w:pPr>
        <w:spacing w:after="0" w:line="240" w:lineRule="auto"/>
      </w:pPr>
      <w:r>
        <w:separator/>
      </w:r>
    </w:p>
  </w:footnote>
  <w:footnote w:type="continuationSeparator" w:id="0">
    <w:p w:rsidR="00DB16D6" w:rsidRDefault="00DB16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1525" w:rsidRDefault="007F443A" w:rsidP="00BB7E1A">
    <w:pPr>
      <w:shd w:val="clear" w:color="auto" w:fill="FFFFFF"/>
      <w:ind w:left="7088"/>
      <w:jc w:val="right"/>
    </w:pPr>
    <w:r>
      <w:t xml:space="preserve">                                                                                             До реєстр. № </w:t>
    </w:r>
    <w:r w:rsidR="00E76DB4" w:rsidRPr="00E76DB4">
      <w:t>8572 від 06.07.2018</w:t>
    </w:r>
    <w:r>
      <w:t xml:space="preserve">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1525"/>
    <w:rsid w:val="00071525"/>
    <w:rsid w:val="00072E0B"/>
    <w:rsid w:val="00111A2E"/>
    <w:rsid w:val="00300775"/>
    <w:rsid w:val="003960B0"/>
    <w:rsid w:val="004A1A4C"/>
    <w:rsid w:val="005B5BA5"/>
    <w:rsid w:val="006C5889"/>
    <w:rsid w:val="006E2B26"/>
    <w:rsid w:val="007C7A25"/>
    <w:rsid w:val="007C7BA1"/>
    <w:rsid w:val="007F443A"/>
    <w:rsid w:val="00A57902"/>
    <w:rsid w:val="00AB0B3A"/>
    <w:rsid w:val="00B65773"/>
    <w:rsid w:val="00BB7E1A"/>
    <w:rsid w:val="00C34DDA"/>
    <w:rsid w:val="00D95D62"/>
    <w:rsid w:val="00DB16D6"/>
    <w:rsid w:val="00E76D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341A15C-0D61-40D6-8F21-832BA809D0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8"/>
        <w:szCs w:val="28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header"/>
    <w:basedOn w:val="a"/>
    <w:link w:val="a6"/>
    <w:uiPriority w:val="99"/>
    <w:unhideWhenUsed/>
    <w:rsid w:val="00BB7E1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ій колонтитул Знак"/>
    <w:basedOn w:val="a0"/>
    <w:link w:val="a5"/>
    <w:uiPriority w:val="99"/>
    <w:rsid w:val="00BB7E1A"/>
  </w:style>
  <w:style w:type="paragraph" w:styleId="a7">
    <w:name w:val="footer"/>
    <w:basedOn w:val="a"/>
    <w:link w:val="a8"/>
    <w:uiPriority w:val="99"/>
    <w:unhideWhenUsed/>
    <w:rsid w:val="00BB7E1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ій колонтитул Знак"/>
    <w:basedOn w:val="a0"/>
    <w:link w:val="a7"/>
    <w:uiPriority w:val="99"/>
    <w:rsid w:val="00BB7E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508</Words>
  <Characters>291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Мігай Михайло Михайлович</dc:creator>
  <cp:lastModifiedBy>Мігай Михайло Михайлович</cp:lastModifiedBy>
  <cp:revision>5</cp:revision>
  <dcterms:created xsi:type="dcterms:W3CDTF">2018-10-09T07:19:00Z</dcterms:created>
  <dcterms:modified xsi:type="dcterms:W3CDTF">2018-11-21T15:32:00Z</dcterms:modified>
</cp:coreProperties>
</file>