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42A" w:rsidRPr="004E7B3A" w:rsidRDefault="00A5542A" w:rsidP="00A5542A">
      <w:pPr>
        <w:ind w:firstLine="567"/>
        <w:jc w:val="center"/>
        <w:rPr>
          <w:b/>
          <w:sz w:val="28"/>
          <w:szCs w:val="28"/>
        </w:rPr>
      </w:pPr>
      <w:bookmarkStart w:id="0" w:name="_GoBack"/>
      <w:bookmarkEnd w:id="0"/>
      <w:r w:rsidRPr="004E7B3A">
        <w:rPr>
          <w:b/>
          <w:sz w:val="28"/>
          <w:szCs w:val="28"/>
        </w:rPr>
        <w:t>ВИСНОВОК</w:t>
      </w:r>
    </w:p>
    <w:p w:rsidR="00A5542A" w:rsidRPr="004E7B3A" w:rsidRDefault="00A5542A" w:rsidP="00A5542A">
      <w:pPr>
        <w:ind w:firstLine="567"/>
        <w:jc w:val="center"/>
        <w:rPr>
          <w:b/>
          <w:sz w:val="28"/>
          <w:szCs w:val="28"/>
        </w:rPr>
      </w:pPr>
      <w:r w:rsidRPr="004E7B3A">
        <w:rPr>
          <w:b/>
          <w:sz w:val="28"/>
          <w:szCs w:val="28"/>
        </w:rPr>
        <w:t>Комітету Верховної Ради України з питань європейської інтеграції</w:t>
      </w:r>
    </w:p>
    <w:p w:rsidR="00A5542A" w:rsidRPr="004E7B3A" w:rsidRDefault="00A5542A" w:rsidP="00A5542A">
      <w:pPr>
        <w:ind w:firstLine="567"/>
        <w:jc w:val="center"/>
        <w:rPr>
          <w:b/>
          <w:sz w:val="28"/>
          <w:szCs w:val="28"/>
        </w:rPr>
      </w:pPr>
      <w:r w:rsidRPr="004E7B3A">
        <w:rPr>
          <w:b/>
          <w:sz w:val="28"/>
          <w:szCs w:val="28"/>
        </w:rPr>
        <w:t xml:space="preserve">щодо проекту Закону України </w:t>
      </w:r>
    </w:p>
    <w:p w:rsidR="00A5542A" w:rsidRPr="004E7B3A" w:rsidRDefault="00A5542A" w:rsidP="00A5542A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«Про внесення змін</w:t>
      </w:r>
      <w:r w:rsidRPr="004E7B3A">
        <w:rPr>
          <w:b/>
          <w:sz w:val="28"/>
          <w:szCs w:val="28"/>
        </w:rPr>
        <w:t xml:space="preserve"> до</w:t>
      </w:r>
      <w:r>
        <w:rPr>
          <w:b/>
          <w:sz w:val="28"/>
          <w:szCs w:val="28"/>
        </w:rPr>
        <w:t xml:space="preserve"> деяких законів </w:t>
      </w:r>
      <w:r w:rsidRPr="004E7B3A">
        <w:rPr>
          <w:b/>
          <w:sz w:val="28"/>
          <w:szCs w:val="28"/>
        </w:rPr>
        <w:t xml:space="preserve">України </w:t>
      </w:r>
      <w:r>
        <w:rPr>
          <w:b/>
          <w:sz w:val="28"/>
          <w:szCs w:val="28"/>
        </w:rPr>
        <w:t>щодо розповсюдження соціальної реклами на телебаченні і радіо</w:t>
      </w:r>
      <w:r w:rsidRPr="004E7B3A">
        <w:rPr>
          <w:b/>
          <w:sz w:val="28"/>
          <w:szCs w:val="28"/>
        </w:rPr>
        <w:t xml:space="preserve">»  </w:t>
      </w:r>
    </w:p>
    <w:p w:rsidR="00A5542A" w:rsidRPr="004E7B3A" w:rsidRDefault="00A5542A" w:rsidP="00A5542A">
      <w:pPr>
        <w:ind w:firstLine="567"/>
        <w:jc w:val="center"/>
        <w:rPr>
          <w:b/>
          <w:sz w:val="28"/>
          <w:szCs w:val="28"/>
        </w:rPr>
      </w:pPr>
      <w:r w:rsidRPr="004E7B3A">
        <w:rPr>
          <w:b/>
          <w:sz w:val="28"/>
          <w:szCs w:val="28"/>
        </w:rPr>
        <w:t xml:space="preserve"> (реєстр. № </w:t>
      </w:r>
      <w:r>
        <w:rPr>
          <w:b/>
          <w:sz w:val="28"/>
          <w:szCs w:val="28"/>
        </w:rPr>
        <w:t>8616</w:t>
      </w:r>
      <w:r w:rsidRPr="004E7B3A">
        <w:rPr>
          <w:b/>
          <w:sz w:val="28"/>
          <w:szCs w:val="28"/>
        </w:rPr>
        <w:t xml:space="preserve"> від 1</w:t>
      </w:r>
      <w:r>
        <w:rPr>
          <w:b/>
          <w:sz w:val="28"/>
          <w:szCs w:val="28"/>
        </w:rPr>
        <w:t>6</w:t>
      </w:r>
      <w:r w:rsidRPr="004E7B3A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7</w:t>
      </w:r>
      <w:r w:rsidRPr="004E7B3A">
        <w:rPr>
          <w:b/>
          <w:sz w:val="28"/>
          <w:szCs w:val="28"/>
        </w:rPr>
        <w:t>.201</w:t>
      </w:r>
      <w:r>
        <w:rPr>
          <w:b/>
          <w:sz w:val="28"/>
          <w:szCs w:val="28"/>
        </w:rPr>
        <w:t>8</w:t>
      </w:r>
      <w:r w:rsidRPr="004E7B3A">
        <w:rPr>
          <w:b/>
          <w:sz w:val="28"/>
          <w:szCs w:val="28"/>
        </w:rPr>
        <w:t xml:space="preserve"> р., </w:t>
      </w:r>
      <w:proofErr w:type="spellStart"/>
      <w:r>
        <w:rPr>
          <w:b/>
          <w:sz w:val="28"/>
          <w:szCs w:val="28"/>
        </w:rPr>
        <w:t>н.д</w:t>
      </w:r>
      <w:proofErr w:type="spellEnd"/>
      <w:r>
        <w:rPr>
          <w:b/>
          <w:sz w:val="28"/>
          <w:szCs w:val="28"/>
        </w:rPr>
        <w:t xml:space="preserve">. В. </w:t>
      </w:r>
      <w:proofErr w:type="spellStart"/>
      <w:r>
        <w:rPr>
          <w:b/>
          <w:sz w:val="28"/>
          <w:szCs w:val="28"/>
        </w:rPr>
        <w:t>Сюмар</w:t>
      </w:r>
      <w:proofErr w:type="spellEnd"/>
      <w:r w:rsidRPr="004E7B3A">
        <w:rPr>
          <w:b/>
          <w:sz w:val="28"/>
          <w:szCs w:val="28"/>
        </w:rPr>
        <w:t>)</w:t>
      </w:r>
    </w:p>
    <w:p w:rsidR="00A5542A" w:rsidRPr="004E7B3A" w:rsidRDefault="00A5542A" w:rsidP="00A5542A">
      <w:pPr>
        <w:ind w:firstLine="567"/>
        <w:jc w:val="center"/>
        <w:rPr>
          <w:b/>
          <w:sz w:val="28"/>
          <w:szCs w:val="28"/>
        </w:rPr>
      </w:pPr>
      <w:r w:rsidRPr="004E7B3A">
        <w:rPr>
          <w:b/>
          <w:sz w:val="28"/>
          <w:szCs w:val="28"/>
        </w:rPr>
        <w:t xml:space="preserve"> </w:t>
      </w:r>
    </w:p>
    <w:p w:rsidR="00A5542A" w:rsidRPr="004E7B3A" w:rsidRDefault="00A5542A" w:rsidP="00A5542A">
      <w:pPr>
        <w:numPr>
          <w:ilvl w:val="0"/>
          <w:numId w:val="1"/>
        </w:numPr>
        <w:autoSpaceDE/>
        <w:autoSpaceDN/>
        <w:jc w:val="both"/>
        <w:rPr>
          <w:b/>
          <w:bCs/>
          <w:sz w:val="28"/>
          <w:szCs w:val="28"/>
        </w:rPr>
      </w:pPr>
      <w:r w:rsidRPr="004E7B3A">
        <w:rPr>
          <w:b/>
          <w:bCs/>
          <w:sz w:val="28"/>
          <w:szCs w:val="28"/>
        </w:rPr>
        <w:t>Загальна характеристика законопроекту.</w:t>
      </w:r>
    </w:p>
    <w:p w:rsidR="00A5542A" w:rsidRPr="004E7B3A" w:rsidRDefault="00A5542A" w:rsidP="00A5542A">
      <w:pPr>
        <w:pStyle w:val="1"/>
        <w:spacing w:before="120"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E7B3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Закону, згідно з пояснювальною запискою, розроблено з метою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врегулювання питань, пов’язаних з розповсюдженням соціальної реклами на телебаченні і радіо</w:t>
      </w:r>
      <w:r w:rsidRPr="004E7B3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Для цього законопроектом пропонується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внести зміни до законів України </w:t>
      </w:r>
      <w:r w:rsidRPr="004E7B3A">
        <w:rPr>
          <w:rFonts w:ascii="Times New Roman" w:eastAsia="Times New Roman" w:hAnsi="Times New Roman"/>
          <w:sz w:val="28"/>
          <w:szCs w:val="28"/>
          <w:lang w:val="uk-UA" w:eastAsia="ru-RU"/>
        </w:rPr>
        <w:t>«Про рекламу»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«Про Національну раду України з питань телебачення і радіомовлення», «Про телебачення і радіомовлення» для запровадження чітких правил розповсюдження соціальної реклами. </w:t>
      </w:r>
      <w:r w:rsidRPr="004E7B3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5542A" w:rsidRPr="004E7B3A" w:rsidRDefault="00A5542A" w:rsidP="00A5542A">
      <w:pPr>
        <w:pStyle w:val="1"/>
        <w:spacing w:before="120"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5542A" w:rsidRPr="004E7B3A" w:rsidRDefault="00A5542A" w:rsidP="00A5542A">
      <w:pPr>
        <w:spacing w:before="60"/>
        <w:ind w:firstLine="567"/>
        <w:jc w:val="both"/>
        <w:rPr>
          <w:b/>
          <w:bCs/>
          <w:sz w:val="28"/>
          <w:szCs w:val="28"/>
        </w:rPr>
      </w:pPr>
      <w:r w:rsidRPr="004E7B3A">
        <w:rPr>
          <w:rFonts w:eastAsia="Verdana"/>
          <w:b/>
          <w:bCs/>
          <w:sz w:val="28"/>
          <w:szCs w:val="28"/>
        </w:rPr>
        <w:t>2.  </w:t>
      </w:r>
      <w:r w:rsidRPr="004E7B3A">
        <w:rPr>
          <w:b/>
          <w:bCs/>
          <w:sz w:val="28"/>
          <w:szCs w:val="28"/>
        </w:rPr>
        <w:t>Належність законопроекту за предметом правового регулювання до сфери дії права Європейського Союзу.</w:t>
      </w:r>
    </w:p>
    <w:p w:rsidR="00A5542A" w:rsidRPr="00537F63" w:rsidRDefault="00A5542A" w:rsidP="00A5542A">
      <w:pPr>
        <w:pStyle w:val="1"/>
        <w:spacing w:before="120"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E7B3A">
        <w:rPr>
          <w:rFonts w:ascii="Times New Roman" w:eastAsia="Times New Roman" w:hAnsi="Times New Roman"/>
          <w:sz w:val="28"/>
          <w:szCs w:val="28"/>
          <w:lang w:val="uk-UA" w:eastAsia="ru-RU"/>
        </w:rPr>
        <w:t>Предмет правового регулювання законопроекту охоплюється положеннями</w:t>
      </w:r>
      <w:r w:rsidR="00537F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37F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Глави </w:t>
      </w:r>
      <w:r w:rsidR="00537F63">
        <w:rPr>
          <w:rFonts w:ascii="Times New Roman" w:eastAsia="Times New Roman" w:hAnsi="Times New Roman"/>
          <w:sz w:val="28"/>
          <w:szCs w:val="28"/>
          <w:lang w:val="uk-UA" w:eastAsia="ru-RU"/>
        </w:rPr>
        <w:t>15</w:t>
      </w:r>
      <w:r w:rsidRPr="00537F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</w:t>
      </w:r>
      <w:r w:rsidR="00537F63" w:rsidRPr="00537F63">
        <w:rPr>
          <w:rFonts w:ascii="Times New Roman" w:eastAsia="Times New Roman" w:hAnsi="Times New Roman"/>
          <w:sz w:val="28"/>
          <w:szCs w:val="28"/>
          <w:lang w:val="uk-UA" w:eastAsia="ru-RU"/>
        </w:rPr>
        <w:t>Політика з питань аудіовізуальної галузі</w:t>
      </w:r>
      <w:r w:rsidRPr="00537F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 Розділу V «Економічне та галузеве співробітництво» </w:t>
      </w:r>
      <w:r w:rsidR="00D15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</w:t>
      </w:r>
      <w:r w:rsidR="00D1564A" w:rsidRPr="00537F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Додатку XXXVIІ </w:t>
      </w:r>
      <w:r w:rsidR="00D1564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</w:t>
      </w:r>
      <w:r w:rsidRPr="00537F63">
        <w:rPr>
          <w:rFonts w:ascii="Times New Roman" w:eastAsia="Times New Roman" w:hAnsi="Times New Roman"/>
          <w:sz w:val="28"/>
          <w:szCs w:val="28"/>
          <w:lang w:val="uk-UA" w:eastAsia="ru-RU"/>
        </w:rPr>
        <w:t>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A5542A" w:rsidRPr="00537F63" w:rsidRDefault="00A5542A" w:rsidP="00E80EAD">
      <w:pPr>
        <w:pStyle w:val="1"/>
        <w:spacing w:before="120" w:after="120" w:line="240" w:lineRule="auto"/>
        <w:ind w:left="0" w:firstLine="72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537F6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Правовідносини, аналогічні тим, які пропонується врегулювати проектом Закону, регулюються на рівні національного законодавства держав-членів ЄС, а також: </w:t>
      </w:r>
    </w:p>
    <w:p w:rsidR="00E80EAD" w:rsidRPr="00E80EAD" w:rsidRDefault="00D1564A" w:rsidP="00E80EAD">
      <w:pPr>
        <w:pStyle w:val="1"/>
        <w:numPr>
          <w:ilvl w:val="0"/>
          <w:numId w:val="2"/>
        </w:numPr>
        <w:tabs>
          <w:tab w:val="left" w:pos="851"/>
          <w:tab w:val="left" w:pos="993"/>
        </w:tabs>
        <w:spacing w:before="120" w:after="120" w:line="240" w:lineRule="auto"/>
        <w:ind w:left="0" w:firstLine="72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E80EAD">
        <w:rPr>
          <w:rFonts w:ascii="Times New Roman" w:hAnsi="Times New Roman"/>
          <w:i/>
          <w:color w:val="000000" w:themeColor="text1"/>
          <w:spacing w:val="-1"/>
          <w:sz w:val="28"/>
          <w:szCs w:val="28"/>
          <w:lang w:val="uk-UA"/>
        </w:rPr>
        <w:t>Директивою 2010/13/ЄС Європейського Парламенту та Ради від 10 березня 2010 року про узгодження деяких положень, встановлених законом, правилами або адміністративними діями у державах-членах, що стосуються надання аудіовізуальних медіа-послуг (Директива про аудіовізуальні медіа-послуги)</w:t>
      </w:r>
      <w:r w:rsidR="003712C7" w:rsidRPr="00E80EAD">
        <w:rPr>
          <w:rFonts w:ascii="Times New Roman" w:hAnsi="Times New Roman"/>
          <w:color w:val="000000" w:themeColor="text1"/>
          <w:spacing w:val="-1"/>
          <w:sz w:val="28"/>
          <w:szCs w:val="28"/>
          <w:lang w:val="uk-UA"/>
        </w:rPr>
        <w:t xml:space="preserve"> (</w:t>
      </w:r>
      <w:proofErr w:type="spellStart"/>
      <w:r w:rsidR="003712C7" w:rsidRPr="00E80EAD">
        <w:rPr>
          <w:rFonts w:ascii="Times New Roman" w:hAnsi="Times New Roman"/>
          <w:color w:val="000000" w:themeColor="text1"/>
          <w:spacing w:val="-1"/>
          <w:sz w:val="28"/>
          <w:szCs w:val="28"/>
          <w:lang w:val="uk-UA"/>
        </w:rPr>
        <w:t>Official</w:t>
      </w:r>
      <w:proofErr w:type="spellEnd"/>
      <w:r w:rsidR="003712C7" w:rsidRPr="00E80EAD">
        <w:rPr>
          <w:rFonts w:ascii="Times New Roman" w:hAnsi="Times New Roman"/>
          <w:color w:val="000000" w:themeColor="text1"/>
          <w:spacing w:val="-1"/>
          <w:sz w:val="28"/>
          <w:szCs w:val="28"/>
          <w:lang w:val="uk-UA"/>
        </w:rPr>
        <w:t xml:space="preserve"> </w:t>
      </w:r>
      <w:proofErr w:type="spellStart"/>
      <w:r w:rsidR="003712C7" w:rsidRPr="00E80EAD">
        <w:rPr>
          <w:rFonts w:ascii="Times New Roman" w:hAnsi="Times New Roman"/>
          <w:color w:val="000000" w:themeColor="text1"/>
          <w:spacing w:val="-1"/>
          <w:sz w:val="28"/>
          <w:szCs w:val="28"/>
          <w:lang w:val="uk-UA"/>
        </w:rPr>
        <w:t>Journal</w:t>
      </w:r>
      <w:proofErr w:type="spellEnd"/>
      <w:r w:rsidR="003712C7" w:rsidRPr="00E80EAD">
        <w:rPr>
          <w:rFonts w:ascii="Times New Roman" w:hAnsi="Times New Roman"/>
          <w:color w:val="000000" w:themeColor="text1"/>
          <w:spacing w:val="-1"/>
          <w:sz w:val="28"/>
          <w:szCs w:val="28"/>
          <w:lang w:val="uk-UA"/>
        </w:rPr>
        <w:t xml:space="preserve"> L 95, 15.4.2010, p. 1–24) (далі – Директива </w:t>
      </w:r>
      <w:r w:rsidR="003712C7" w:rsidRPr="00E80EAD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r w:rsidR="003712C7" w:rsidRPr="00E80EAD">
        <w:rPr>
          <w:rFonts w:ascii="Times New Roman" w:hAnsi="Times New Roman"/>
          <w:color w:val="000000" w:themeColor="text1"/>
          <w:spacing w:val="-1"/>
          <w:sz w:val="28"/>
          <w:szCs w:val="28"/>
          <w:lang w:val="uk-UA"/>
        </w:rPr>
        <w:t>2010/13/ЄС).</w:t>
      </w:r>
    </w:p>
    <w:p w:rsidR="00A5542A" w:rsidRPr="004E7B3A" w:rsidRDefault="00A5542A" w:rsidP="00A5542A">
      <w:pPr>
        <w:spacing w:before="240"/>
        <w:ind w:firstLine="567"/>
        <w:jc w:val="both"/>
        <w:rPr>
          <w:b/>
          <w:sz w:val="28"/>
          <w:szCs w:val="28"/>
        </w:rPr>
      </w:pPr>
      <w:r w:rsidRPr="004E7B3A">
        <w:rPr>
          <w:rFonts w:eastAsia="Verdana"/>
          <w:b/>
          <w:bCs/>
          <w:sz w:val="28"/>
          <w:szCs w:val="28"/>
        </w:rPr>
        <w:t>3.  </w:t>
      </w:r>
      <w:r w:rsidRPr="004E7B3A">
        <w:rPr>
          <w:b/>
          <w:sz w:val="28"/>
          <w:szCs w:val="28"/>
        </w:rPr>
        <w:t>Відповідність законопроекту праву ЄС.</w:t>
      </w:r>
    </w:p>
    <w:p w:rsidR="00A5542A" w:rsidRPr="004E7B3A" w:rsidRDefault="00A5542A" w:rsidP="00A5542A">
      <w:pPr>
        <w:pStyle w:val="1"/>
        <w:tabs>
          <w:tab w:val="left" w:pos="851"/>
        </w:tabs>
        <w:spacing w:before="120"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E7B3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4E7B3A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4E7B3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537F63" w:rsidRDefault="00A5542A" w:rsidP="00A5542A">
      <w:pPr>
        <w:pStyle w:val="1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37F6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</w:t>
      </w:r>
      <w:r w:rsidRPr="00537F6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до </w:t>
      </w:r>
      <w:r w:rsidRPr="00537F63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статті </w:t>
      </w:r>
      <w:r w:rsidR="00537F63" w:rsidRPr="00537F63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397</w:t>
      </w:r>
      <w:r w:rsidRPr="00537F63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 xml:space="preserve"> Угоди про асоціацію</w:t>
      </w:r>
      <w:r w:rsidRPr="00537F6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537F6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</w:t>
      </w:r>
      <w:r w:rsidR="00537F63" w:rsidRPr="00537F63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оступове </w:t>
      </w:r>
      <w:r w:rsidR="00537F63" w:rsidRPr="00537F63">
        <w:rPr>
          <w:rFonts w:ascii="Times New Roman" w:eastAsia="Times New Roman" w:hAnsi="Times New Roman"/>
          <w:sz w:val="28"/>
          <w:szCs w:val="28"/>
          <w:lang w:val="uk-UA" w:eastAsia="ru-RU"/>
        </w:rPr>
        <w:t>наближення до права та нормативно-правової бази ЄС, а також міжнародних правових документів у сфері політики з питань аудіовізуальної галузі буде здійснюватися, зокрема, як визначено у Додатку XXXVIІ до цієї Угоди.</w:t>
      </w:r>
    </w:p>
    <w:p w:rsidR="00E7220D" w:rsidRDefault="00E7220D" w:rsidP="00A5542A">
      <w:pPr>
        <w:pStyle w:val="1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80EA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Відповідно до Додатку </w:t>
      </w:r>
      <w:r w:rsidRPr="00615DF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XXXVIІ до Угоди про асоціацію Україна зобов’язалась наблизити своє законодавство до </w:t>
      </w:r>
      <w:r w:rsidR="00615DFA" w:rsidRPr="00615DF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Директиви 2007/65/ЄС від 11.12.2007 про аудіовізуальні медіа-послуги, що вносить зміни та доповнення до Директиви Ради 89/552/ЄЕС про координацію деяких положень, визначених законодавством, нормативно-правовими чи адміністративними актами в державах-членах щодо ведення телерадіомовної діяльності, і скасовані </w:t>
      </w:r>
      <w:r w:rsidR="00615DFA" w:rsidRPr="00615DF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lastRenderedPageBreak/>
        <w:t>Директивою 2010/13/ЄС</w:t>
      </w:r>
      <w:r w:rsidR="00615DFA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,</w:t>
      </w:r>
      <w:r w:rsidRPr="00E80EA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до </w:t>
      </w:r>
      <w:r w:rsidRPr="00E80EA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Європейської Конвенції про транскордонне телебачення 1989 року</w:t>
      </w:r>
      <w:r>
        <w:rPr>
          <w:rStyle w:val="ac"/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footnoteReference w:id="1"/>
      </w:r>
      <w:r w:rsidRPr="00E80EAD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</w:p>
    <w:p w:rsidR="00BC1604" w:rsidRPr="00BC1604" w:rsidRDefault="00BC1604" w:rsidP="00A5542A">
      <w:pPr>
        <w:pStyle w:val="1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п. </w:t>
      </w:r>
      <w:r w:rsidRPr="00BC1604">
        <w:rPr>
          <w:rFonts w:ascii="Times New Roman" w:eastAsia="Times New Roman" w:hAnsi="Times New Roman"/>
          <w:sz w:val="28"/>
          <w:szCs w:val="28"/>
          <w:lang w:val="uk-UA" w:eastAsia="ru-RU"/>
        </w:rPr>
        <w:t>31 Преамбули Директиви 2010/13/ЄС до визначення аудіовізуальної комерційної телереклами не повинно бути включено соціальну рекламу та звернення благодійних організацій, які транслюються безоплатно.</w:t>
      </w:r>
    </w:p>
    <w:p w:rsidR="00BC1604" w:rsidRDefault="00BC1604" w:rsidP="00A5542A">
      <w:pPr>
        <w:pStyle w:val="1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C16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Згідно з п. 97 Преамбули Директиви 2010/13/ЄС час щоденних передач, відведений для оголошень </w:t>
      </w:r>
      <w:proofErr w:type="spellStart"/>
      <w:r w:rsidRPr="00BC1604">
        <w:rPr>
          <w:rFonts w:ascii="Times New Roman" w:eastAsia="Times New Roman" w:hAnsi="Times New Roman"/>
          <w:sz w:val="28"/>
          <w:szCs w:val="28"/>
          <w:lang w:val="uk-UA" w:eastAsia="ru-RU"/>
        </w:rPr>
        <w:t>телемовників</w:t>
      </w:r>
      <w:proofErr w:type="spellEnd"/>
      <w:r w:rsidRPr="00BC16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зв’язку з їх власними програмами та  додатковою продукцією, пов’язаною з цими програмами, або соціальної реклами та закликів до благодійництва, які передаються безоплатно, не повинен включатися до максимальної частки мовлення протягом дня або кожної години, яка виділяється на рекламу і </w:t>
      </w:r>
      <w:proofErr w:type="spellStart"/>
      <w:r w:rsidRPr="00BC1604">
        <w:rPr>
          <w:rFonts w:ascii="Times New Roman" w:eastAsia="Times New Roman" w:hAnsi="Times New Roman"/>
          <w:sz w:val="28"/>
          <w:szCs w:val="28"/>
          <w:lang w:val="uk-UA" w:eastAsia="ru-RU"/>
        </w:rPr>
        <w:t>телепродаж</w:t>
      </w:r>
      <w:proofErr w:type="spellEnd"/>
      <w:r w:rsidRPr="00BC160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903C4" w:rsidRDefault="00A903C4" w:rsidP="00A5542A">
      <w:pPr>
        <w:pStyle w:val="1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D79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відповідно до частини 1 статті 4 Директиви 2010/13/ЄС держави-члени мають право вимагати від </w:t>
      </w:r>
      <w:proofErr w:type="spellStart"/>
      <w:r w:rsidRPr="00BC1604">
        <w:rPr>
          <w:rFonts w:ascii="Times New Roman" w:eastAsia="Times New Roman" w:hAnsi="Times New Roman"/>
          <w:sz w:val="28"/>
          <w:szCs w:val="28"/>
          <w:lang w:val="uk-UA" w:eastAsia="ru-RU"/>
        </w:rPr>
        <w:t>телемовників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, що знаходяться в межах їх юрисдикції,</w:t>
      </w:r>
      <w:r w:rsidRPr="005D79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дотримуватись більш детальних або суворих правил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питань надання аудіовізуальних медіа-послуг</w:t>
      </w:r>
      <w:r w:rsidRPr="005D79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умови, </w:t>
      </w:r>
      <w:r w:rsidRPr="005D79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такі</w:t>
      </w:r>
      <w:r w:rsidRPr="005D79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правила відповідають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праву ЄС</w:t>
      </w:r>
      <w:r w:rsidRPr="005D793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41375" w:rsidRDefault="00452546" w:rsidP="00A5542A">
      <w:pPr>
        <w:pStyle w:val="1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="00441375">
        <w:rPr>
          <w:rFonts w:ascii="Times New Roman" w:eastAsia="Times New Roman" w:hAnsi="Times New Roman"/>
          <w:sz w:val="28"/>
          <w:szCs w:val="28"/>
          <w:lang w:val="uk-UA" w:eastAsia="ru-RU"/>
        </w:rPr>
        <w:t>к правило, у національному законодавстві держав-членів ЄС</w:t>
      </w:r>
      <w:r w:rsidR="001F6A3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</w:t>
      </w:r>
      <w:r w:rsidR="00441375" w:rsidRPr="001F6A32">
        <w:rPr>
          <w:rFonts w:ascii="Times New Roman" w:eastAsia="Times New Roman" w:hAnsi="Times New Roman"/>
          <w:sz w:val="28"/>
          <w:szCs w:val="28"/>
          <w:lang w:val="uk-UA" w:eastAsia="ru-RU"/>
        </w:rPr>
        <w:t>изнач</w:t>
      </w:r>
      <w:r w:rsidR="001F6A32" w:rsidRPr="001F6A3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ається, </w:t>
      </w:r>
      <w:r w:rsidR="00441375" w:rsidRPr="001F6A3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 рекламні квоти не поширюються на оголошення, </w:t>
      </w:r>
      <w:r w:rsidR="001F6A32" w:rsidRPr="001F6A3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які здійснюються на безоплатній </w:t>
      </w:r>
      <w:r w:rsidR="00441375" w:rsidRPr="001F6A3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основі та в інтересах усього суспільства, оголошення загальносуспільного значення, а також </w:t>
      </w:r>
      <w:r w:rsidR="000D645B" w:rsidRPr="00BC1604">
        <w:rPr>
          <w:rFonts w:ascii="Times New Roman" w:eastAsia="Times New Roman" w:hAnsi="Times New Roman"/>
          <w:sz w:val="28"/>
          <w:szCs w:val="28"/>
          <w:lang w:val="uk-UA" w:eastAsia="ru-RU"/>
        </w:rPr>
        <w:t>заклик</w:t>
      </w:r>
      <w:r w:rsidR="000D645B" w:rsidRPr="000D645B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0D645B" w:rsidRPr="00BC160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благодійництва</w:t>
      </w:r>
      <w:r w:rsidR="001F6A32" w:rsidRPr="001F6A3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A903C4" w:rsidRDefault="00A903C4" w:rsidP="00A903C4">
      <w:pPr>
        <w:pStyle w:val="1"/>
        <w:tabs>
          <w:tab w:val="left" w:pos="851"/>
        </w:tabs>
        <w:spacing w:after="12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Разом з тим, у праві ЄС відсутнє визначення соціальної реклами та відповідні акти, які б врегульовували питання, </w:t>
      </w:r>
      <w:r w:rsidRPr="00441375">
        <w:rPr>
          <w:rFonts w:ascii="Times New Roman" w:eastAsia="Times New Roman" w:hAnsi="Times New Roman"/>
          <w:sz w:val="28"/>
          <w:szCs w:val="28"/>
          <w:lang w:val="uk-UA" w:eastAsia="ru-RU"/>
        </w:rPr>
        <w:t>пов’язані з її розповсюдженням.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5542A" w:rsidRPr="004E7B3A" w:rsidRDefault="00A5542A" w:rsidP="00A5542A">
      <w:pPr>
        <w:pStyle w:val="1"/>
        <w:spacing w:before="120" w:after="120" w:line="240" w:lineRule="auto"/>
        <w:ind w:left="0" w:firstLine="720"/>
        <w:jc w:val="both"/>
        <w:rPr>
          <w:rFonts w:ascii="Times New Roman" w:eastAsia="Times New Roman" w:hAnsi="Times New Roman"/>
          <w:iCs/>
          <w:color w:val="000000" w:themeColor="text1"/>
          <w:sz w:val="28"/>
          <w:szCs w:val="28"/>
          <w:lang w:val="uk-UA" w:eastAsia="ru-RU"/>
        </w:rPr>
      </w:pPr>
      <w:r w:rsidRPr="004E7B3A">
        <w:rPr>
          <w:rFonts w:ascii="Times New Roman" w:eastAsia="Times New Roman" w:hAnsi="Times New Roman"/>
          <w:iCs/>
          <w:color w:val="000000" w:themeColor="text1"/>
          <w:sz w:val="28"/>
          <w:szCs w:val="28"/>
          <w:lang w:val="uk-UA" w:eastAsia="ru-RU"/>
        </w:rPr>
        <w:t xml:space="preserve">Враховуючи все вищевикладене, законопроект </w:t>
      </w:r>
      <w:r w:rsidR="00537F63">
        <w:rPr>
          <w:rFonts w:ascii="Times New Roman" w:eastAsia="Times New Roman" w:hAnsi="Times New Roman"/>
          <w:iCs/>
          <w:color w:val="000000" w:themeColor="text1"/>
          <w:sz w:val="28"/>
          <w:szCs w:val="28"/>
          <w:lang w:val="uk-UA" w:eastAsia="ru-RU"/>
        </w:rPr>
        <w:t xml:space="preserve">в цілому </w:t>
      </w:r>
      <w:r w:rsidRPr="004E7B3A">
        <w:rPr>
          <w:rFonts w:ascii="Times New Roman" w:eastAsia="Times New Roman" w:hAnsi="Times New Roman"/>
          <w:iCs/>
          <w:color w:val="000000" w:themeColor="text1"/>
          <w:sz w:val="28"/>
          <w:szCs w:val="28"/>
          <w:lang w:val="uk-UA" w:eastAsia="ru-RU"/>
        </w:rPr>
        <w:t>не суперечить праву Європейського Союзу та зобов’язанням України відповідно до Угоди про асоціацію.</w:t>
      </w:r>
    </w:p>
    <w:p w:rsidR="00A5542A" w:rsidRPr="004E7B3A" w:rsidRDefault="00A5542A" w:rsidP="00A5542A">
      <w:pPr>
        <w:spacing w:before="120" w:line="276" w:lineRule="auto"/>
        <w:ind w:firstLine="567"/>
        <w:jc w:val="both"/>
        <w:rPr>
          <w:bCs/>
          <w:sz w:val="28"/>
          <w:szCs w:val="28"/>
        </w:rPr>
      </w:pPr>
      <w:r w:rsidRPr="004E7B3A">
        <w:rPr>
          <w:sz w:val="28"/>
          <w:szCs w:val="28"/>
        </w:rPr>
        <w:t xml:space="preserve"> </w:t>
      </w:r>
      <w:r w:rsidRPr="004E7B3A">
        <w:rPr>
          <w:rFonts w:eastAsia="Verdana"/>
          <w:b/>
          <w:bCs/>
          <w:sz w:val="28"/>
          <w:szCs w:val="28"/>
        </w:rPr>
        <w:t>4.</w:t>
      </w:r>
      <w:r w:rsidRPr="004E7B3A">
        <w:rPr>
          <w:rFonts w:eastAsia="Verdana"/>
          <w:bCs/>
          <w:sz w:val="28"/>
          <w:szCs w:val="28"/>
        </w:rPr>
        <w:t>   </w:t>
      </w:r>
      <w:r w:rsidRPr="004E7B3A">
        <w:rPr>
          <w:b/>
          <w:sz w:val="28"/>
          <w:szCs w:val="28"/>
        </w:rPr>
        <w:t xml:space="preserve">Висновок Комітету з питань європейської інтеграції. </w:t>
      </w:r>
    </w:p>
    <w:p w:rsidR="00A5542A" w:rsidRDefault="00A5542A" w:rsidP="00A5542A">
      <w:pPr>
        <w:ind w:firstLine="567"/>
        <w:jc w:val="both"/>
        <w:rPr>
          <w:rFonts w:eastAsia="MS Mincho"/>
          <w:sz w:val="28"/>
          <w:szCs w:val="28"/>
          <w:lang w:eastAsia="en-US"/>
        </w:rPr>
      </w:pPr>
      <w:r w:rsidRPr="004E7B3A">
        <w:rPr>
          <w:rFonts w:eastAsia="MS Mincho"/>
          <w:sz w:val="28"/>
          <w:szCs w:val="28"/>
          <w:lang w:eastAsia="en-US"/>
        </w:rPr>
        <w:t xml:space="preserve">Проект Закону </w:t>
      </w:r>
      <w:r w:rsidR="00537F63">
        <w:rPr>
          <w:rFonts w:eastAsia="MS Mincho"/>
          <w:sz w:val="28"/>
          <w:szCs w:val="28"/>
          <w:lang w:eastAsia="en-US"/>
        </w:rPr>
        <w:t xml:space="preserve">в цілому </w:t>
      </w:r>
      <w:r w:rsidRPr="004E7B3A">
        <w:rPr>
          <w:rFonts w:eastAsia="MS Mincho"/>
          <w:sz w:val="28"/>
          <w:szCs w:val="28"/>
          <w:lang w:eastAsia="en-US"/>
        </w:rPr>
        <w:t xml:space="preserve">не суперечить праву Європейського Союзу та зобов’язанням України відповідно до Угоди про асоціацію. </w:t>
      </w:r>
    </w:p>
    <w:p w:rsidR="00A5542A" w:rsidRDefault="00A5542A" w:rsidP="00A5542A">
      <w:pPr>
        <w:ind w:firstLine="567"/>
        <w:jc w:val="both"/>
        <w:rPr>
          <w:rFonts w:eastAsia="MS Mincho"/>
          <w:sz w:val="28"/>
          <w:szCs w:val="28"/>
          <w:lang w:eastAsia="en-US"/>
        </w:rPr>
      </w:pPr>
    </w:p>
    <w:p w:rsidR="00A5542A" w:rsidRDefault="00A5542A" w:rsidP="00A5542A">
      <w:pPr>
        <w:ind w:firstLine="567"/>
        <w:jc w:val="both"/>
        <w:rPr>
          <w:rFonts w:eastAsia="MS Mincho"/>
          <w:b/>
          <w:i/>
          <w:sz w:val="28"/>
          <w:szCs w:val="28"/>
          <w:lang w:eastAsia="en-US"/>
        </w:rPr>
      </w:pPr>
    </w:p>
    <w:p w:rsidR="00B6095F" w:rsidRDefault="00B6095F"/>
    <w:sectPr w:rsidR="00B6095F" w:rsidSect="00E722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849" w:bottom="85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7DF" w:rsidRDefault="001557DF">
      <w:r>
        <w:separator/>
      </w:r>
    </w:p>
  </w:endnote>
  <w:endnote w:type="continuationSeparator" w:id="0">
    <w:p w:rsidR="001557DF" w:rsidRDefault="00155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D0" w:rsidRDefault="00441375" w:rsidP="00083DD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83DD0" w:rsidRDefault="001557DF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DD0" w:rsidRPr="00885C95" w:rsidRDefault="00441375" w:rsidP="00885C95">
    <w:pPr>
      <w:pStyle w:val="a3"/>
      <w:framePr w:wrap="around" w:vAnchor="text" w:hAnchor="page" w:x="6151" w:y="16"/>
      <w:rPr>
        <w:rStyle w:val="a5"/>
        <w:sz w:val="24"/>
        <w:szCs w:val="24"/>
      </w:rPr>
    </w:pPr>
    <w:r w:rsidRPr="00885C95">
      <w:rPr>
        <w:rStyle w:val="a5"/>
        <w:sz w:val="24"/>
        <w:szCs w:val="24"/>
      </w:rPr>
      <w:fldChar w:fldCharType="begin"/>
    </w:r>
    <w:r w:rsidRPr="00885C95">
      <w:rPr>
        <w:rStyle w:val="a5"/>
        <w:sz w:val="24"/>
        <w:szCs w:val="24"/>
      </w:rPr>
      <w:instrText xml:space="preserve">PAGE  </w:instrText>
    </w:r>
    <w:r w:rsidRPr="00885C95">
      <w:rPr>
        <w:rStyle w:val="a5"/>
        <w:sz w:val="24"/>
        <w:szCs w:val="24"/>
      </w:rPr>
      <w:fldChar w:fldCharType="separate"/>
    </w:r>
    <w:r w:rsidR="00A13EA8">
      <w:rPr>
        <w:rStyle w:val="a5"/>
        <w:noProof/>
        <w:sz w:val="24"/>
        <w:szCs w:val="24"/>
      </w:rPr>
      <w:t>2</w:t>
    </w:r>
    <w:r w:rsidRPr="00885C95">
      <w:rPr>
        <w:rStyle w:val="a5"/>
        <w:sz w:val="24"/>
        <w:szCs w:val="24"/>
      </w:rPr>
      <w:fldChar w:fldCharType="end"/>
    </w:r>
  </w:p>
  <w:p w:rsidR="00083DD0" w:rsidRDefault="001557DF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9AD" w:rsidRDefault="001557D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7DF" w:rsidRDefault="001557DF">
      <w:r>
        <w:separator/>
      </w:r>
    </w:p>
  </w:footnote>
  <w:footnote w:type="continuationSeparator" w:id="0">
    <w:p w:rsidR="001557DF" w:rsidRDefault="001557DF">
      <w:r>
        <w:continuationSeparator/>
      </w:r>
    </w:p>
  </w:footnote>
  <w:footnote w:id="1">
    <w:p w:rsidR="00E7220D" w:rsidRDefault="00E7220D" w:rsidP="00E7220D">
      <w:pPr>
        <w:pStyle w:val="aa"/>
        <w:jc w:val="both"/>
      </w:pPr>
      <w:r>
        <w:rPr>
          <w:rStyle w:val="ac"/>
        </w:rPr>
        <w:footnoteRef/>
      </w:r>
      <w:r>
        <w:t xml:space="preserve"> </w:t>
      </w:r>
      <w:r w:rsidRPr="00E80EAD">
        <w:t>Ратифікована Законом України «Про ратифікацію Європейської конвенції про транскордонне телебачення» від 17.12.2008 № 687-VI.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9AD" w:rsidRDefault="001557DF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9AD" w:rsidRDefault="001557DF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9AD" w:rsidRDefault="001557D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113BE"/>
    <w:multiLevelType w:val="hybridMultilevel"/>
    <w:tmpl w:val="7FFE9EDC"/>
    <w:lvl w:ilvl="0" w:tplc="47B8B57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eastAsia="Verdana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42894555"/>
    <w:multiLevelType w:val="hybridMultilevel"/>
    <w:tmpl w:val="45BEF67A"/>
    <w:lvl w:ilvl="0" w:tplc="0E94C88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33A3FD4"/>
    <w:multiLevelType w:val="hybridMultilevel"/>
    <w:tmpl w:val="1A463B20"/>
    <w:lvl w:ilvl="0" w:tplc="64B296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42A"/>
    <w:rsid w:val="000D645B"/>
    <w:rsid w:val="001557DF"/>
    <w:rsid w:val="001E3362"/>
    <w:rsid w:val="001F6A32"/>
    <w:rsid w:val="003712C7"/>
    <w:rsid w:val="003D530B"/>
    <w:rsid w:val="00441375"/>
    <w:rsid w:val="00452546"/>
    <w:rsid w:val="004D15F0"/>
    <w:rsid w:val="00537F63"/>
    <w:rsid w:val="005D793B"/>
    <w:rsid w:val="00605398"/>
    <w:rsid w:val="00615DFA"/>
    <w:rsid w:val="006B1A51"/>
    <w:rsid w:val="009312CF"/>
    <w:rsid w:val="00985C61"/>
    <w:rsid w:val="00A13EA8"/>
    <w:rsid w:val="00A5542A"/>
    <w:rsid w:val="00A903C4"/>
    <w:rsid w:val="00B6095F"/>
    <w:rsid w:val="00BC1604"/>
    <w:rsid w:val="00CF1D55"/>
    <w:rsid w:val="00D009ED"/>
    <w:rsid w:val="00D1564A"/>
    <w:rsid w:val="00DE050F"/>
    <w:rsid w:val="00E7220D"/>
    <w:rsid w:val="00E80EAD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54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A5542A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footer"/>
    <w:basedOn w:val="a"/>
    <w:link w:val="a4"/>
    <w:uiPriority w:val="99"/>
    <w:rsid w:val="00A5542A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A554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rsid w:val="00A5542A"/>
  </w:style>
  <w:style w:type="paragraph" w:styleId="a6">
    <w:name w:val="header"/>
    <w:basedOn w:val="a"/>
    <w:link w:val="a7"/>
    <w:uiPriority w:val="99"/>
    <w:unhideWhenUsed/>
    <w:rsid w:val="00A5542A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A5542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15">
    <w:name w:val="rvts15"/>
    <w:basedOn w:val="a0"/>
    <w:rsid w:val="00537F63"/>
  </w:style>
  <w:style w:type="character" w:customStyle="1" w:styleId="rvts0">
    <w:name w:val="rvts0"/>
    <w:basedOn w:val="a0"/>
    <w:rsid w:val="00537F63"/>
  </w:style>
  <w:style w:type="paragraph" w:styleId="a8">
    <w:name w:val="List Paragraph"/>
    <w:basedOn w:val="a"/>
    <w:uiPriority w:val="34"/>
    <w:qFormat/>
    <w:rsid w:val="00D1564A"/>
    <w:pPr>
      <w:ind w:left="720"/>
      <w:contextualSpacing/>
    </w:pPr>
  </w:style>
  <w:style w:type="character" w:styleId="a9">
    <w:name w:val="Emphasis"/>
    <w:basedOn w:val="a0"/>
    <w:qFormat/>
    <w:rsid w:val="00D1564A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985C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985C61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a">
    <w:name w:val="footnote text"/>
    <w:basedOn w:val="a"/>
    <w:link w:val="ab"/>
    <w:uiPriority w:val="99"/>
    <w:semiHidden/>
    <w:unhideWhenUsed/>
    <w:rsid w:val="00E80EAD"/>
  </w:style>
  <w:style w:type="character" w:customStyle="1" w:styleId="ab">
    <w:name w:val="Текст виноски Знак"/>
    <w:basedOn w:val="a0"/>
    <w:link w:val="aa"/>
    <w:uiPriority w:val="99"/>
    <w:semiHidden/>
    <w:rsid w:val="00E80E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unhideWhenUsed/>
    <w:rsid w:val="00E80EA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891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5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0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6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1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1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4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6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4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1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2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43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0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1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3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0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1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6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6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89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2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9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9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6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85723E-8A22-4497-B79E-5D569853D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2777</Words>
  <Characters>1584</Characters>
  <Application>Microsoft Office Word</Application>
  <DocSecurity>0</DocSecurity>
  <Lines>13</Lines>
  <Paragraphs>8</Paragraphs>
  <ScaleCrop>false</ScaleCrop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2018-10-16T10:22:00Z</dcterms:created>
  <dcterms:modified xsi:type="dcterms:W3CDTF">2019-01-17T12:19:00Z</dcterms:modified>
</cp:coreProperties>
</file>