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6CC8" w14:textId="7D409B2E" w:rsidR="00B86005" w:rsidRDefault="00B86005" w:rsidP="00A26BB3">
      <w:pPr>
        <w:jc w:val="center"/>
        <w:rPr>
          <w:rFonts w:eastAsia="Calibri"/>
          <w:sz w:val="28"/>
          <w:szCs w:val="28"/>
          <w:lang w:val="uk-UA"/>
        </w:rPr>
      </w:pPr>
    </w:p>
    <w:p w14:paraId="328E3962" w14:textId="153C403E" w:rsidR="00784863" w:rsidRDefault="00784863" w:rsidP="00A26BB3">
      <w:pPr>
        <w:jc w:val="center"/>
        <w:rPr>
          <w:rFonts w:eastAsia="Calibri"/>
          <w:sz w:val="28"/>
          <w:szCs w:val="28"/>
          <w:lang w:val="uk-UA"/>
        </w:rPr>
      </w:pPr>
    </w:p>
    <w:p w14:paraId="4379439E" w14:textId="1E23EDFA" w:rsidR="00784863" w:rsidRDefault="00784863" w:rsidP="00A26BB3">
      <w:pPr>
        <w:jc w:val="center"/>
        <w:rPr>
          <w:rFonts w:eastAsia="Calibri"/>
          <w:sz w:val="28"/>
          <w:szCs w:val="28"/>
          <w:lang w:val="uk-UA"/>
        </w:rPr>
      </w:pPr>
    </w:p>
    <w:p w14:paraId="636D40AC" w14:textId="7156F0CE" w:rsidR="00784863" w:rsidRDefault="00784863" w:rsidP="00A26BB3">
      <w:pPr>
        <w:jc w:val="center"/>
        <w:rPr>
          <w:rFonts w:eastAsia="Calibri"/>
          <w:sz w:val="28"/>
          <w:szCs w:val="28"/>
          <w:lang w:val="uk-UA"/>
        </w:rPr>
      </w:pPr>
    </w:p>
    <w:p w14:paraId="2F610560" w14:textId="3817F523" w:rsidR="00784863" w:rsidRDefault="00784863" w:rsidP="00A26BB3">
      <w:pPr>
        <w:jc w:val="center"/>
        <w:rPr>
          <w:rFonts w:eastAsia="Calibri"/>
          <w:sz w:val="28"/>
          <w:szCs w:val="28"/>
          <w:lang w:val="uk-UA"/>
        </w:rPr>
      </w:pPr>
    </w:p>
    <w:p w14:paraId="0A242193" w14:textId="77777777" w:rsidR="00784863" w:rsidRDefault="00784863" w:rsidP="00A26BB3">
      <w:pPr>
        <w:jc w:val="center"/>
        <w:rPr>
          <w:rFonts w:eastAsia="Calibri"/>
          <w:sz w:val="28"/>
          <w:szCs w:val="28"/>
          <w:lang w:val="uk-UA"/>
        </w:rPr>
      </w:pPr>
    </w:p>
    <w:p w14:paraId="38CDA543" w14:textId="77777777" w:rsidR="00B86005" w:rsidRDefault="00B86005" w:rsidP="00A26BB3">
      <w:pPr>
        <w:jc w:val="center"/>
        <w:rPr>
          <w:rFonts w:eastAsia="Calibri"/>
          <w:sz w:val="28"/>
          <w:szCs w:val="28"/>
          <w:lang w:val="uk-UA"/>
        </w:rPr>
      </w:pPr>
    </w:p>
    <w:p w14:paraId="5D7BCECA" w14:textId="77777777" w:rsidR="00B86005" w:rsidRDefault="00B86005" w:rsidP="00A26BB3">
      <w:pPr>
        <w:jc w:val="center"/>
        <w:rPr>
          <w:rFonts w:eastAsia="Calibri"/>
          <w:sz w:val="28"/>
          <w:szCs w:val="28"/>
          <w:lang w:val="uk-UA"/>
        </w:rPr>
      </w:pPr>
    </w:p>
    <w:p w14:paraId="621FA0CC" w14:textId="77777777" w:rsidR="00B86005" w:rsidRDefault="00B86005" w:rsidP="00A26BB3">
      <w:pPr>
        <w:jc w:val="center"/>
        <w:rPr>
          <w:rFonts w:eastAsia="Calibri"/>
          <w:sz w:val="28"/>
          <w:szCs w:val="28"/>
          <w:lang w:val="uk-UA"/>
        </w:rPr>
      </w:pPr>
    </w:p>
    <w:p w14:paraId="1F9A4B1F" w14:textId="77777777" w:rsidR="00784863" w:rsidRPr="00E84219" w:rsidRDefault="00784863" w:rsidP="00784863">
      <w:pPr>
        <w:pStyle w:val="rvps2"/>
        <w:shd w:val="clear" w:color="auto" w:fill="FFFFFF"/>
        <w:tabs>
          <w:tab w:val="left" w:pos="887"/>
        </w:tabs>
        <w:spacing w:before="0" w:beforeAutospacing="0" w:after="0" w:afterAutospacing="0" w:line="240" w:lineRule="auto"/>
        <w:ind w:left="5400"/>
        <w:textAlignment w:val="baseline"/>
        <w:rPr>
          <w:rStyle w:val="FontStyle"/>
          <w:b/>
          <w:sz w:val="28"/>
          <w:szCs w:val="28"/>
          <w:lang w:val="uk-UA"/>
        </w:rPr>
      </w:pPr>
      <w:r w:rsidRPr="00E84219">
        <w:rPr>
          <w:rStyle w:val="FontStyle"/>
          <w:b/>
          <w:sz w:val="28"/>
          <w:szCs w:val="28"/>
          <w:lang w:val="uk-UA"/>
        </w:rPr>
        <w:t>Комітет з питань податкової та митної політики</w:t>
      </w:r>
    </w:p>
    <w:p w14:paraId="2304A90B" w14:textId="77777777" w:rsidR="00B86005" w:rsidRDefault="00B86005" w:rsidP="00A26BB3">
      <w:pPr>
        <w:jc w:val="center"/>
        <w:rPr>
          <w:rFonts w:eastAsia="Calibri"/>
          <w:sz w:val="28"/>
          <w:szCs w:val="28"/>
          <w:lang w:val="uk-UA"/>
        </w:rPr>
      </w:pPr>
    </w:p>
    <w:p w14:paraId="1AD00D67" w14:textId="77777777" w:rsidR="00B86005" w:rsidRDefault="00B86005" w:rsidP="00A26BB3">
      <w:pPr>
        <w:jc w:val="center"/>
        <w:rPr>
          <w:rFonts w:eastAsia="Calibri"/>
          <w:sz w:val="28"/>
          <w:szCs w:val="28"/>
          <w:lang w:val="uk-UA"/>
        </w:rPr>
      </w:pPr>
    </w:p>
    <w:p w14:paraId="616AB5AA" w14:textId="77777777" w:rsidR="00784863" w:rsidRDefault="00784863" w:rsidP="00A26BB3">
      <w:pPr>
        <w:jc w:val="center"/>
        <w:rPr>
          <w:rFonts w:eastAsia="Calibri"/>
          <w:sz w:val="28"/>
          <w:szCs w:val="28"/>
          <w:lang w:val="uk-UA"/>
        </w:rPr>
      </w:pPr>
    </w:p>
    <w:p w14:paraId="7C0F521B" w14:textId="77777777" w:rsidR="00784863" w:rsidRDefault="00784863" w:rsidP="00A26BB3">
      <w:pPr>
        <w:jc w:val="center"/>
        <w:rPr>
          <w:rFonts w:eastAsia="Calibri"/>
          <w:sz w:val="28"/>
          <w:szCs w:val="28"/>
          <w:lang w:val="uk-UA"/>
        </w:rPr>
      </w:pPr>
    </w:p>
    <w:p w14:paraId="3C11BCF8" w14:textId="55C83112" w:rsidR="00A26BB3" w:rsidRPr="00B86005" w:rsidRDefault="00A26BB3" w:rsidP="00A26BB3">
      <w:pPr>
        <w:jc w:val="center"/>
        <w:rPr>
          <w:rFonts w:eastAsia="Calibri"/>
          <w:sz w:val="28"/>
          <w:szCs w:val="28"/>
          <w:lang w:val="uk-UA"/>
        </w:rPr>
      </w:pPr>
      <w:bookmarkStart w:id="0" w:name="_GoBack"/>
      <w:bookmarkEnd w:id="0"/>
      <w:r w:rsidRPr="00B86005">
        <w:rPr>
          <w:rFonts w:eastAsia="Calibri"/>
          <w:sz w:val="28"/>
          <w:szCs w:val="28"/>
          <w:lang w:val="uk-UA"/>
        </w:rPr>
        <w:t>ВИСНОВОК</w:t>
      </w:r>
    </w:p>
    <w:p w14:paraId="0F8B4EE3" w14:textId="777040DD" w:rsidR="00A26BB3" w:rsidRPr="00B86005" w:rsidRDefault="00A26BB3" w:rsidP="00A26BB3">
      <w:pPr>
        <w:jc w:val="center"/>
        <w:rPr>
          <w:rFonts w:eastAsia="Calibri"/>
          <w:sz w:val="28"/>
          <w:szCs w:val="28"/>
          <w:lang w:val="uk-UA"/>
        </w:rPr>
      </w:pPr>
      <w:r w:rsidRPr="00B86005">
        <w:rPr>
          <w:rFonts w:eastAsia="Calibri"/>
          <w:sz w:val="28"/>
          <w:szCs w:val="28"/>
          <w:lang w:val="uk-UA"/>
        </w:rPr>
        <w:t>Комітету Верховної Ради України з питань європейської інтеграції</w:t>
      </w:r>
    </w:p>
    <w:p w14:paraId="6E5E174E" w14:textId="77777777" w:rsidR="00A26BB3" w:rsidRPr="00B86005" w:rsidRDefault="00A26BB3" w:rsidP="00A26BB3">
      <w:pPr>
        <w:jc w:val="center"/>
        <w:rPr>
          <w:rFonts w:eastAsia="Calibri"/>
          <w:sz w:val="28"/>
          <w:szCs w:val="28"/>
          <w:lang w:val="uk-UA"/>
        </w:rPr>
      </w:pPr>
      <w:r w:rsidRPr="00B86005">
        <w:rPr>
          <w:rFonts w:eastAsia="Calibri"/>
          <w:sz w:val="28"/>
          <w:szCs w:val="28"/>
          <w:lang w:val="uk-UA"/>
        </w:rPr>
        <w:t xml:space="preserve">щодо проекту Закону України </w:t>
      </w:r>
    </w:p>
    <w:p w14:paraId="2AB0F80F" w14:textId="7EFD07AC" w:rsidR="00A26BB3" w:rsidRPr="00B86005" w:rsidRDefault="00A26BB3" w:rsidP="00050883">
      <w:pPr>
        <w:pStyle w:val="3"/>
        <w:shd w:val="clear" w:color="auto" w:fill="FFFFFF"/>
        <w:spacing w:before="0" w:beforeAutospacing="0" w:after="0" w:afterAutospacing="0"/>
        <w:jc w:val="center"/>
        <w:textAlignment w:val="baseline"/>
        <w:rPr>
          <w:rFonts w:eastAsia="Calibri"/>
          <w:b w:val="0"/>
          <w:sz w:val="28"/>
          <w:szCs w:val="28"/>
        </w:rPr>
      </w:pPr>
      <w:r w:rsidRPr="00B86005">
        <w:rPr>
          <w:rFonts w:eastAsia="Calibri"/>
          <w:b w:val="0"/>
          <w:sz w:val="28"/>
          <w:szCs w:val="28"/>
        </w:rPr>
        <w:t>"Про</w:t>
      </w:r>
      <w:r w:rsidR="00050883" w:rsidRPr="00B86005">
        <w:rPr>
          <w:rFonts w:eastAsia="Calibri"/>
          <w:b w:val="0"/>
          <w:bCs w:val="0"/>
          <w:sz w:val="28"/>
          <w:szCs w:val="28"/>
          <w:lang w:eastAsia="ru-RU"/>
        </w:rPr>
        <w:t xml:space="preserve"> внесення змін до деяких законодавчих актів України щодо врегулювання обігу та вживання електронних сигарет і тютюнових виробів для електричного нагрівання</w:t>
      </w:r>
      <w:r w:rsidRPr="00B86005">
        <w:rPr>
          <w:rFonts w:eastAsia="Calibri"/>
          <w:b w:val="0"/>
          <w:sz w:val="28"/>
          <w:szCs w:val="28"/>
        </w:rPr>
        <w:t>"</w:t>
      </w:r>
    </w:p>
    <w:p w14:paraId="62292081" w14:textId="594F2832" w:rsidR="00A26BB3" w:rsidRPr="007C199E" w:rsidRDefault="00A26BB3" w:rsidP="00A26BB3">
      <w:pPr>
        <w:jc w:val="center"/>
        <w:rPr>
          <w:bCs/>
          <w:sz w:val="28"/>
          <w:szCs w:val="28"/>
          <w:lang w:val="uk-UA" w:eastAsia="en-US"/>
        </w:rPr>
      </w:pPr>
      <w:r w:rsidRPr="007C199E">
        <w:rPr>
          <w:bCs/>
          <w:sz w:val="28"/>
          <w:szCs w:val="28"/>
          <w:lang w:val="uk-UA"/>
        </w:rPr>
        <w:t>(реєстр. № 905</w:t>
      </w:r>
      <w:r w:rsidR="00050883" w:rsidRPr="007C199E">
        <w:rPr>
          <w:bCs/>
          <w:sz w:val="28"/>
          <w:szCs w:val="28"/>
          <w:lang w:val="uk-UA"/>
        </w:rPr>
        <w:t>8</w:t>
      </w:r>
      <w:r w:rsidRPr="007C199E">
        <w:rPr>
          <w:bCs/>
          <w:sz w:val="28"/>
          <w:szCs w:val="28"/>
          <w:lang w:val="uk-UA"/>
        </w:rPr>
        <w:t> </w:t>
      </w:r>
      <w:r w:rsidRPr="007C199E">
        <w:rPr>
          <w:bCs/>
          <w:sz w:val="28"/>
          <w:szCs w:val="28"/>
          <w:lang w:val="uk-UA" w:eastAsia="uk-UA"/>
        </w:rPr>
        <w:t xml:space="preserve">від </w:t>
      </w:r>
      <w:r w:rsidR="00050883" w:rsidRPr="007C199E">
        <w:rPr>
          <w:bCs/>
          <w:sz w:val="28"/>
          <w:szCs w:val="28"/>
          <w:lang w:val="uk-UA" w:eastAsia="uk-UA"/>
        </w:rPr>
        <w:t xml:space="preserve"> 06.09.2018 </w:t>
      </w:r>
      <w:r w:rsidRPr="007C199E">
        <w:rPr>
          <w:bCs/>
          <w:sz w:val="28"/>
          <w:szCs w:val="28"/>
          <w:lang w:val="uk-UA" w:eastAsia="uk-UA"/>
        </w:rPr>
        <w:t>р., н</w:t>
      </w:r>
      <w:r w:rsidRPr="007C199E">
        <w:rPr>
          <w:bCs/>
          <w:sz w:val="28"/>
          <w:szCs w:val="28"/>
          <w:lang w:val="uk-UA"/>
        </w:rPr>
        <w:t xml:space="preserve">.д. </w:t>
      </w:r>
      <w:r w:rsidR="00050883" w:rsidRPr="007C199E">
        <w:rPr>
          <w:bCs/>
          <w:sz w:val="28"/>
          <w:szCs w:val="28"/>
          <w:lang w:val="uk-UA" w:eastAsia="uk-UA"/>
        </w:rPr>
        <w:t>О.В.</w:t>
      </w:r>
      <w:r w:rsidRPr="007C199E">
        <w:rPr>
          <w:bCs/>
          <w:sz w:val="28"/>
          <w:szCs w:val="28"/>
          <w:lang w:val="uk-UA" w:eastAsia="uk-UA"/>
        </w:rPr>
        <w:t> </w:t>
      </w:r>
      <w:r w:rsidR="00050883" w:rsidRPr="007C199E">
        <w:rPr>
          <w:bCs/>
          <w:sz w:val="28"/>
          <w:szCs w:val="28"/>
          <w:lang w:val="uk-UA" w:eastAsia="uk-UA"/>
        </w:rPr>
        <w:t>Юринець</w:t>
      </w:r>
      <w:r w:rsidRPr="007C199E">
        <w:rPr>
          <w:bCs/>
          <w:sz w:val="28"/>
          <w:szCs w:val="28"/>
          <w:lang w:val="uk-UA" w:eastAsia="uk-UA"/>
        </w:rPr>
        <w:t xml:space="preserve">, </w:t>
      </w:r>
      <w:r w:rsidR="00B86005">
        <w:rPr>
          <w:bCs/>
          <w:sz w:val="28"/>
          <w:szCs w:val="28"/>
          <w:lang w:val="uk-UA" w:eastAsia="uk-UA"/>
        </w:rPr>
        <w:t xml:space="preserve"> та інш.</w:t>
      </w:r>
      <w:r w:rsidRPr="007C199E">
        <w:rPr>
          <w:bCs/>
          <w:sz w:val="28"/>
          <w:szCs w:val="28"/>
          <w:lang w:val="uk-UA" w:eastAsia="en-US"/>
        </w:rPr>
        <w:t>)</w:t>
      </w:r>
    </w:p>
    <w:p w14:paraId="592F2E07" w14:textId="77777777" w:rsidR="00050883" w:rsidRPr="007C199E" w:rsidRDefault="00050883" w:rsidP="00A26BB3">
      <w:pPr>
        <w:shd w:val="clear" w:color="auto" w:fill="FFFFFF"/>
        <w:ind w:firstLine="709"/>
        <w:jc w:val="both"/>
        <w:textAlignment w:val="baseline"/>
        <w:rPr>
          <w:rFonts w:eastAsia="Calibri"/>
          <w:b/>
          <w:bCs/>
          <w:sz w:val="28"/>
          <w:szCs w:val="28"/>
          <w:lang w:val="uk-UA"/>
        </w:rPr>
      </w:pPr>
    </w:p>
    <w:p w14:paraId="1B4074EA" w14:textId="6F701388" w:rsidR="00EA72E8" w:rsidRPr="007C199E" w:rsidRDefault="00685500" w:rsidP="00EA72E8">
      <w:pPr>
        <w:ind w:firstLine="709"/>
        <w:jc w:val="both"/>
        <w:rPr>
          <w:sz w:val="28"/>
          <w:szCs w:val="28"/>
          <w:lang w:val="uk-UA"/>
        </w:rPr>
      </w:pPr>
      <w:r w:rsidRPr="007C199E">
        <w:rPr>
          <w:sz w:val="28"/>
          <w:szCs w:val="28"/>
          <w:lang w:val="uk-UA"/>
        </w:rPr>
        <w:t>Законопроек</w:t>
      </w:r>
      <w:r w:rsidR="00CD55BA" w:rsidRPr="007C199E">
        <w:rPr>
          <w:sz w:val="28"/>
          <w:szCs w:val="28"/>
          <w:lang w:val="uk-UA"/>
        </w:rPr>
        <w:t>том</w:t>
      </w:r>
      <w:r w:rsidR="00EA72E8" w:rsidRPr="007C199E">
        <w:rPr>
          <w:sz w:val="28"/>
          <w:szCs w:val="28"/>
          <w:lang w:val="uk-UA"/>
        </w:rPr>
        <w:t xml:space="preserve"> пропонується внести зміни до </w:t>
      </w:r>
      <w:r w:rsidR="002D60F1" w:rsidRPr="007C199E">
        <w:rPr>
          <w:sz w:val="28"/>
          <w:szCs w:val="28"/>
          <w:lang w:val="uk-UA"/>
        </w:rPr>
        <w:t>Кодекс</w:t>
      </w:r>
      <w:r w:rsidRPr="007C199E">
        <w:rPr>
          <w:sz w:val="28"/>
          <w:szCs w:val="28"/>
          <w:lang w:val="uk-UA"/>
        </w:rPr>
        <w:t>у</w:t>
      </w:r>
      <w:r w:rsidR="002D60F1" w:rsidRPr="007C199E">
        <w:rPr>
          <w:sz w:val="28"/>
          <w:szCs w:val="28"/>
          <w:lang w:val="uk-UA"/>
        </w:rPr>
        <w:t xml:space="preserve"> України про адміністративні правопорушення</w:t>
      </w:r>
      <w:r w:rsidRPr="007C199E">
        <w:rPr>
          <w:sz w:val="28"/>
          <w:szCs w:val="28"/>
          <w:lang w:val="uk-UA"/>
        </w:rPr>
        <w:t>,</w:t>
      </w:r>
      <w:r w:rsidR="002D60F1" w:rsidRPr="007C199E">
        <w:rPr>
          <w:sz w:val="28"/>
          <w:szCs w:val="28"/>
          <w:lang w:val="uk-UA"/>
        </w:rPr>
        <w:t xml:space="preserve"> </w:t>
      </w:r>
      <w:r w:rsidRPr="007C199E">
        <w:rPr>
          <w:sz w:val="28"/>
          <w:szCs w:val="28"/>
          <w:lang w:val="uk-UA"/>
        </w:rPr>
        <w:t>Закону України "Про державне регулювання виробництва і обігу спирту етилового, коньячного і плодового, алкогольних напоїв та тютюнових виробів", Закону України "Про заходи щодо попередження та зменшення вживання тютюнових виробів і їх шкідливого впливу на здоров'я населення" та Закону України "Про рекламу" з метою закріплення</w:t>
      </w:r>
      <w:r w:rsidR="00EA72E8" w:rsidRPr="007C199E">
        <w:rPr>
          <w:sz w:val="28"/>
          <w:szCs w:val="28"/>
          <w:lang w:val="uk-UA"/>
        </w:rPr>
        <w:t xml:space="preserve"> заходів щодо попередження та зменшення вживання електронних сигарет і тютюнових виробів для електричного нагрівання та попередження і зменшення їх шкідливого впливу на здоров'я населення шляхом встановлення заборон вживання, спонсорства, реклами та стимулювання продажу електронних сигарет і тютюнових виробів для електричного нагрівання </w:t>
      </w:r>
      <w:r w:rsidRPr="007C199E">
        <w:rPr>
          <w:sz w:val="28"/>
          <w:szCs w:val="28"/>
          <w:lang w:val="uk-UA"/>
        </w:rPr>
        <w:t xml:space="preserve">аналогічних тим, які передбачені законодавством для </w:t>
      </w:r>
      <w:r w:rsidR="00EA72E8" w:rsidRPr="007C199E">
        <w:rPr>
          <w:sz w:val="28"/>
          <w:szCs w:val="28"/>
          <w:lang w:val="uk-UA"/>
        </w:rPr>
        <w:t>традиційни</w:t>
      </w:r>
      <w:r w:rsidRPr="007C199E">
        <w:rPr>
          <w:sz w:val="28"/>
          <w:szCs w:val="28"/>
          <w:lang w:val="uk-UA"/>
        </w:rPr>
        <w:t>х</w:t>
      </w:r>
      <w:r w:rsidR="00EA72E8" w:rsidRPr="007C199E">
        <w:rPr>
          <w:sz w:val="28"/>
          <w:szCs w:val="28"/>
          <w:lang w:val="uk-UA"/>
        </w:rPr>
        <w:t xml:space="preserve"> тютюнови</w:t>
      </w:r>
      <w:r w:rsidR="00EF176C" w:rsidRPr="007C199E">
        <w:rPr>
          <w:sz w:val="28"/>
          <w:szCs w:val="28"/>
          <w:lang w:val="uk-UA"/>
        </w:rPr>
        <w:t>х</w:t>
      </w:r>
      <w:r w:rsidR="00EA72E8" w:rsidRPr="007C199E">
        <w:rPr>
          <w:sz w:val="28"/>
          <w:szCs w:val="28"/>
          <w:lang w:val="uk-UA"/>
        </w:rPr>
        <w:t xml:space="preserve"> вироб</w:t>
      </w:r>
      <w:r w:rsidR="00EF176C" w:rsidRPr="007C199E">
        <w:rPr>
          <w:sz w:val="28"/>
          <w:szCs w:val="28"/>
          <w:lang w:val="uk-UA"/>
        </w:rPr>
        <w:t>ів</w:t>
      </w:r>
      <w:r w:rsidR="00EA72E8" w:rsidRPr="007C199E">
        <w:rPr>
          <w:sz w:val="28"/>
          <w:szCs w:val="28"/>
          <w:lang w:val="uk-UA"/>
        </w:rPr>
        <w:t>.</w:t>
      </w:r>
    </w:p>
    <w:p w14:paraId="3E5AD61E" w14:textId="42A617C7" w:rsidR="009C4361" w:rsidRPr="007C199E" w:rsidRDefault="00EF176C" w:rsidP="009C4361">
      <w:pPr>
        <w:pStyle w:val="aa"/>
        <w:spacing w:before="0" w:beforeAutospacing="0" w:after="0" w:afterAutospacing="0"/>
        <w:ind w:firstLine="709"/>
        <w:jc w:val="both"/>
        <w:rPr>
          <w:sz w:val="28"/>
          <w:szCs w:val="28"/>
          <w:lang w:val="uk-UA"/>
        </w:rPr>
      </w:pPr>
      <w:r w:rsidRPr="007C199E">
        <w:rPr>
          <w:sz w:val="28"/>
          <w:szCs w:val="28"/>
          <w:lang w:val="uk-UA"/>
        </w:rPr>
        <w:t xml:space="preserve"> Відповідно до Пояснювальної записки </w:t>
      </w:r>
      <w:r w:rsidR="009C4361" w:rsidRPr="007C199E">
        <w:rPr>
          <w:sz w:val="28"/>
          <w:szCs w:val="28"/>
          <w:lang w:val="uk-UA"/>
        </w:rPr>
        <w:t>законопроектом пропонується впровадити у дію в Україні по</w:t>
      </w:r>
      <w:r w:rsidR="003B56F1" w:rsidRPr="007C199E">
        <w:rPr>
          <w:sz w:val="28"/>
          <w:szCs w:val="28"/>
          <w:lang w:val="uk-UA"/>
        </w:rPr>
        <w:t>ложення Директиви Європейського Парламенту та Ради 2014/40/ЄС від 3 квітня 2014 року про апроксимацію законів, інших нормативно-правових актів та адміністративних процедур держав-членів щодо виробництва, презентації та реалізації тютюнових та супутніх продуктів, що скасовує Директиву 2001/37/ЄС</w:t>
      </w:r>
    </w:p>
    <w:p w14:paraId="36DA3249" w14:textId="49BD3FA6" w:rsidR="00685500" w:rsidRPr="007C199E" w:rsidRDefault="00685500" w:rsidP="00EF176C">
      <w:pPr>
        <w:pStyle w:val="m5421948172330001328gmail-msonormal"/>
        <w:shd w:val="clear" w:color="auto" w:fill="FFFFFF"/>
        <w:spacing w:before="0" w:beforeAutospacing="0" w:after="0" w:afterAutospacing="0"/>
        <w:ind w:firstLine="709"/>
        <w:jc w:val="both"/>
        <w:rPr>
          <w:rFonts w:ascii="Arial" w:hAnsi="Arial" w:cs="Arial"/>
          <w:color w:val="222222"/>
        </w:rPr>
      </w:pPr>
      <w:r w:rsidRPr="007C199E">
        <w:rPr>
          <w:color w:val="222222"/>
          <w:sz w:val="28"/>
          <w:szCs w:val="28"/>
        </w:rPr>
        <w:t xml:space="preserve">Правовідносини, які пропонується врегулювати законопроектом, охоплюються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а саме </w:t>
      </w:r>
      <w:r w:rsidRPr="007C199E">
        <w:rPr>
          <w:color w:val="222222"/>
          <w:sz w:val="28"/>
          <w:szCs w:val="28"/>
        </w:rPr>
        <w:lastRenderedPageBreak/>
        <w:t xml:space="preserve">Додатком XLI до глави 22 </w:t>
      </w:r>
      <w:r w:rsidR="00EF176C" w:rsidRPr="007C199E">
        <w:rPr>
          <w:color w:val="222222"/>
          <w:sz w:val="28"/>
          <w:szCs w:val="28"/>
        </w:rPr>
        <w:t>"</w:t>
      </w:r>
      <w:r w:rsidRPr="007C199E">
        <w:rPr>
          <w:color w:val="222222"/>
          <w:sz w:val="28"/>
          <w:szCs w:val="28"/>
        </w:rPr>
        <w:t>Громадське здоров’я</w:t>
      </w:r>
      <w:r w:rsidR="00EF176C" w:rsidRPr="007C199E">
        <w:rPr>
          <w:color w:val="222222"/>
          <w:sz w:val="28"/>
          <w:szCs w:val="28"/>
        </w:rPr>
        <w:t>"</w:t>
      </w:r>
      <w:r w:rsidRPr="007C199E">
        <w:rPr>
          <w:color w:val="222222"/>
          <w:sz w:val="28"/>
          <w:szCs w:val="28"/>
        </w:rPr>
        <w:t xml:space="preserve"> розділу V </w:t>
      </w:r>
      <w:r w:rsidR="00EF176C" w:rsidRPr="007C199E">
        <w:rPr>
          <w:color w:val="222222"/>
          <w:sz w:val="28"/>
          <w:szCs w:val="28"/>
        </w:rPr>
        <w:t>"</w:t>
      </w:r>
      <w:r w:rsidRPr="007C199E">
        <w:rPr>
          <w:color w:val="222222"/>
          <w:sz w:val="28"/>
          <w:szCs w:val="28"/>
        </w:rPr>
        <w:t>Економічне і галузеве співробітництво</w:t>
      </w:r>
      <w:r w:rsidR="00EF176C" w:rsidRPr="007C199E">
        <w:rPr>
          <w:color w:val="222222"/>
          <w:sz w:val="28"/>
          <w:szCs w:val="28"/>
        </w:rPr>
        <w:t>"</w:t>
      </w:r>
      <w:r w:rsidRPr="007C199E">
        <w:rPr>
          <w:color w:val="222222"/>
          <w:sz w:val="28"/>
          <w:szCs w:val="28"/>
        </w:rPr>
        <w:t>.</w:t>
      </w:r>
    </w:p>
    <w:p w14:paraId="6BC7F6D4" w14:textId="77777777" w:rsidR="00685500" w:rsidRPr="007C199E" w:rsidRDefault="00685500" w:rsidP="00EF176C">
      <w:pPr>
        <w:pStyle w:val="m5421948172330001328gmail-msonormal"/>
        <w:shd w:val="clear" w:color="auto" w:fill="FFFFFF"/>
        <w:spacing w:before="0" w:beforeAutospacing="0" w:after="0" w:afterAutospacing="0"/>
        <w:ind w:firstLine="709"/>
        <w:jc w:val="both"/>
        <w:rPr>
          <w:rFonts w:ascii="Arial" w:hAnsi="Arial" w:cs="Arial"/>
          <w:color w:val="222222"/>
        </w:rPr>
      </w:pPr>
      <w:r w:rsidRPr="007C199E">
        <w:rPr>
          <w:color w:val="222222"/>
          <w:sz w:val="28"/>
          <w:szCs w:val="28"/>
        </w:rPr>
        <w:t>Аналогічні правовідносини у Європейському Союзі врегульовані:</w:t>
      </w:r>
    </w:p>
    <w:p w14:paraId="71551AD3" w14:textId="0E8657B2" w:rsidR="00685500" w:rsidRPr="007C199E" w:rsidRDefault="00685500" w:rsidP="00EF176C">
      <w:pPr>
        <w:pStyle w:val="m5421948172330001328gmail-msonormal"/>
        <w:shd w:val="clear" w:color="auto" w:fill="FFFFFF"/>
        <w:spacing w:before="0" w:beforeAutospacing="0" w:after="0" w:afterAutospacing="0"/>
        <w:ind w:firstLine="709"/>
        <w:jc w:val="both"/>
        <w:rPr>
          <w:spacing w:val="-1"/>
          <w:sz w:val="28"/>
          <w:szCs w:val="28"/>
        </w:rPr>
      </w:pPr>
      <w:r w:rsidRPr="007C199E">
        <w:rPr>
          <w:color w:val="222222"/>
          <w:sz w:val="28"/>
          <w:szCs w:val="28"/>
        </w:rPr>
        <w:t xml:space="preserve">Директивою Європейського Парламенту та Ради </w:t>
      </w:r>
      <w:r w:rsidR="007C199E" w:rsidRPr="007C199E">
        <w:rPr>
          <w:sz w:val="28"/>
          <w:szCs w:val="28"/>
        </w:rPr>
        <w:t>2014/40/ЄС від 3 квітня 2014 року про апроксимацію законів, інших нормативно-правових актів та адміністративних процедур держав-членів щодо виробництва, презентації та реалізації тютюнових та супутніх продуктів, що скасовує Директиву 2001/37/ЄС</w:t>
      </w:r>
      <w:r w:rsidR="009C4361" w:rsidRPr="007C199E">
        <w:rPr>
          <w:spacing w:val="-1"/>
          <w:sz w:val="28"/>
          <w:szCs w:val="28"/>
        </w:rPr>
        <w:t xml:space="preserve"> (далі – Директива 2014/40/ЄС)</w:t>
      </w:r>
      <w:r w:rsidRPr="007C199E">
        <w:rPr>
          <w:spacing w:val="-1"/>
          <w:sz w:val="28"/>
          <w:szCs w:val="28"/>
        </w:rPr>
        <w:t>.</w:t>
      </w:r>
    </w:p>
    <w:p w14:paraId="68F2FB93" w14:textId="52A18879" w:rsidR="00685500" w:rsidRPr="007C199E" w:rsidRDefault="00685500" w:rsidP="009C4361">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Варто зазначити, що </w:t>
      </w:r>
      <w:bookmarkStart w:id="1" w:name="m_5421948172330001328_OLE_LINK77"/>
      <w:bookmarkStart w:id="2" w:name="m_5421948172330001328_OLE_LINK76"/>
      <w:bookmarkEnd w:id="1"/>
      <w:r w:rsidRPr="007C199E">
        <w:rPr>
          <w:spacing w:val="-1"/>
          <w:sz w:val="28"/>
          <w:szCs w:val="28"/>
        </w:rPr>
        <w:t>Додаток </w:t>
      </w:r>
      <w:bookmarkStart w:id="3" w:name="m_5421948172330001328_OLE_LINK71"/>
      <w:bookmarkStart w:id="4" w:name="m_5421948172330001328_OLE_LINK70"/>
      <w:bookmarkEnd w:id="2"/>
      <w:bookmarkEnd w:id="3"/>
      <w:r w:rsidRPr="007C199E">
        <w:rPr>
          <w:spacing w:val="-1"/>
          <w:sz w:val="28"/>
          <w:szCs w:val="28"/>
        </w:rPr>
        <w:t xml:space="preserve">XLI до глави 22 </w:t>
      </w:r>
      <w:r w:rsidR="009C4361" w:rsidRPr="007C199E">
        <w:rPr>
          <w:spacing w:val="-1"/>
          <w:sz w:val="28"/>
          <w:szCs w:val="28"/>
        </w:rPr>
        <w:t>"</w:t>
      </w:r>
      <w:r w:rsidRPr="007C199E">
        <w:rPr>
          <w:spacing w:val="-1"/>
          <w:sz w:val="28"/>
          <w:szCs w:val="28"/>
        </w:rPr>
        <w:t>Громадське здоров’я</w:t>
      </w:r>
      <w:r w:rsidR="009C4361" w:rsidRPr="007C199E">
        <w:rPr>
          <w:spacing w:val="-1"/>
          <w:sz w:val="28"/>
          <w:szCs w:val="28"/>
        </w:rPr>
        <w:t xml:space="preserve">" </w:t>
      </w:r>
      <w:r w:rsidRPr="007C199E">
        <w:rPr>
          <w:spacing w:val="-1"/>
          <w:sz w:val="28"/>
          <w:szCs w:val="28"/>
        </w:rPr>
        <w:t xml:space="preserve">розділу V </w:t>
      </w:r>
      <w:r w:rsidR="009C4361" w:rsidRPr="007C199E">
        <w:rPr>
          <w:spacing w:val="-1"/>
          <w:sz w:val="28"/>
          <w:szCs w:val="28"/>
        </w:rPr>
        <w:t>"</w:t>
      </w:r>
      <w:r w:rsidRPr="007C199E">
        <w:rPr>
          <w:spacing w:val="-1"/>
          <w:sz w:val="28"/>
          <w:szCs w:val="28"/>
        </w:rPr>
        <w:t>Економічне і галузеве співробітництво</w:t>
      </w:r>
      <w:bookmarkEnd w:id="4"/>
      <w:r w:rsidR="009C4361" w:rsidRPr="007C199E">
        <w:rPr>
          <w:spacing w:val="-1"/>
          <w:sz w:val="28"/>
          <w:szCs w:val="28"/>
        </w:rPr>
        <w:t>"</w:t>
      </w:r>
      <w:r w:rsidRPr="007C199E">
        <w:rPr>
          <w:spacing w:val="-1"/>
          <w:sz w:val="28"/>
          <w:szCs w:val="28"/>
        </w:rPr>
        <w:t> Угоди про асоціацію передбачає, що Україна зобов’язується поступово наблизити своє законодавство саме до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яка втратила чинність 3 квітня 2014 року.</w:t>
      </w:r>
    </w:p>
    <w:p w14:paraId="4CAA1809" w14:textId="75B359FA" w:rsidR="00685500" w:rsidRPr="007C199E" w:rsidRDefault="00685500" w:rsidP="009C4361">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 xml:space="preserve">Рада асоціації, орган, що має повноваження актуалізувати або вносити поправки до Додатків до Угоди про асоціацію, враховуючи розвиток </w:t>
      </w:r>
      <w:r w:rsidR="007C199E">
        <w:rPr>
          <w:spacing w:val="-1"/>
          <w:sz w:val="28"/>
          <w:szCs w:val="28"/>
        </w:rPr>
        <w:t>права ЄС, станом на жовтень 2018</w:t>
      </w:r>
      <w:r w:rsidRPr="007C199E">
        <w:rPr>
          <w:spacing w:val="-1"/>
          <w:sz w:val="28"/>
          <w:szCs w:val="28"/>
        </w:rPr>
        <w:t xml:space="preserve"> року не приймала рішень щодо внесення змін до Додатку XLI до глави 22 </w:t>
      </w:r>
      <w:r w:rsidR="009C4361" w:rsidRPr="007C199E">
        <w:rPr>
          <w:spacing w:val="-1"/>
          <w:sz w:val="28"/>
          <w:szCs w:val="28"/>
        </w:rPr>
        <w:t>"</w:t>
      </w:r>
      <w:r w:rsidRPr="007C199E">
        <w:rPr>
          <w:spacing w:val="-1"/>
          <w:sz w:val="28"/>
          <w:szCs w:val="28"/>
        </w:rPr>
        <w:t>Громадське здоров’я</w:t>
      </w:r>
      <w:r w:rsidR="009C4361" w:rsidRPr="007C199E">
        <w:rPr>
          <w:spacing w:val="-1"/>
          <w:sz w:val="28"/>
          <w:szCs w:val="28"/>
        </w:rPr>
        <w:t>"</w:t>
      </w:r>
      <w:r w:rsidRPr="007C199E">
        <w:rPr>
          <w:spacing w:val="-1"/>
          <w:sz w:val="28"/>
          <w:szCs w:val="28"/>
        </w:rPr>
        <w:t xml:space="preserve"> розділу V </w:t>
      </w:r>
      <w:r w:rsidR="009C4361" w:rsidRPr="007C199E">
        <w:rPr>
          <w:spacing w:val="-1"/>
          <w:sz w:val="28"/>
          <w:szCs w:val="28"/>
        </w:rPr>
        <w:t>"</w:t>
      </w:r>
      <w:r w:rsidRPr="007C199E">
        <w:rPr>
          <w:spacing w:val="-1"/>
          <w:sz w:val="28"/>
          <w:szCs w:val="28"/>
        </w:rPr>
        <w:t>Економічне і галузеве співробітництво</w:t>
      </w:r>
      <w:r w:rsidR="009C4361" w:rsidRPr="007C199E">
        <w:rPr>
          <w:spacing w:val="-1"/>
          <w:sz w:val="28"/>
          <w:szCs w:val="28"/>
        </w:rPr>
        <w:t>"</w:t>
      </w:r>
      <w:r w:rsidRPr="007C199E">
        <w:rPr>
          <w:spacing w:val="-1"/>
          <w:sz w:val="28"/>
          <w:szCs w:val="28"/>
        </w:rPr>
        <w:t>. Отже, відповідно до положень статті 474 Угоди про асоціацію зобов'язання України визначені саме Директивою 2001/37/ЄС, що не обмежує право України прийняти в односторонньому порядку рішення про наближення законодавства до положень Директиви 2014/40/ЄС.</w:t>
      </w:r>
    </w:p>
    <w:p w14:paraId="1AB6EAAB" w14:textId="5AAEA10B" w:rsidR="00CD55BA" w:rsidRPr="007C199E" w:rsidRDefault="00FD3451" w:rsidP="009C4361">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Разом з цим, п</w:t>
      </w:r>
      <w:r w:rsidR="00CD55BA" w:rsidRPr="007C199E">
        <w:rPr>
          <w:spacing w:val="-1"/>
          <w:sz w:val="28"/>
          <w:szCs w:val="28"/>
        </w:rPr>
        <w:t>унктом 1395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r:id="rId7" w:tgtFrame="_blank" w:history="1">
        <w:r w:rsidR="00CD55BA" w:rsidRPr="007C199E">
          <w:rPr>
            <w:spacing w:val="-1"/>
            <w:sz w:val="28"/>
            <w:szCs w:val="28"/>
          </w:rPr>
          <w:t xml:space="preserve"> затвердженого постановою Кабінету Міністрів України від 25 жовтня 2017 р. № 1106, передбачено</w:t>
        </w:r>
      </w:hyperlink>
      <w:r w:rsidRPr="007C199E">
        <w:rPr>
          <w:spacing w:val="-1"/>
          <w:sz w:val="28"/>
          <w:szCs w:val="28"/>
        </w:rPr>
        <w:t xml:space="preserve"> </w:t>
      </w:r>
      <w:r w:rsidR="00CD55BA" w:rsidRPr="007C199E">
        <w:rPr>
          <w:sz w:val="28"/>
          <w:szCs w:val="28"/>
        </w:rPr>
        <w:t>розроблення та подання на розгляд Кабі</w:t>
      </w:r>
      <w:r w:rsidR="00CD55BA" w:rsidRPr="007C199E">
        <w:rPr>
          <w:rFonts w:cs="Antiqua"/>
          <w:sz w:val="28"/>
          <w:szCs w:val="28"/>
        </w:rPr>
        <w:t>нету</w:t>
      </w:r>
      <w:r w:rsidR="00CD55BA" w:rsidRPr="007C199E">
        <w:rPr>
          <w:sz w:val="28"/>
          <w:szCs w:val="28"/>
        </w:rPr>
        <w:t xml:space="preserve"> </w:t>
      </w:r>
      <w:r w:rsidR="00CD55BA" w:rsidRPr="007C199E">
        <w:rPr>
          <w:rFonts w:cs="Antiqua"/>
          <w:sz w:val="28"/>
          <w:szCs w:val="28"/>
        </w:rPr>
        <w:t>М</w:t>
      </w:r>
      <w:r w:rsidR="00CD55BA" w:rsidRPr="007C199E">
        <w:rPr>
          <w:sz w:val="28"/>
          <w:szCs w:val="28"/>
        </w:rPr>
        <w:t>і</w:t>
      </w:r>
      <w:r w:rsidR="00CD55BA" w:rsidRPr="007C199E">
        <w:rPr>
          <w:rFonts w:cs="Antiqua"/>
          <w:sz w:val="28"/>
          <w:szCs w:val="28"/>
        </w:rPr>
        <w:t>н</w:t>
      </w:r>
      <w:r w:rsidR="00CD55BA" w:rsidRPr="007C199E">
        <w:rPr>
          <w:sz w:val="28"/>
          <w:szCs w:val="28"/>
        </w:rPr>
        <w:t>і</w:t>
      </w:r>
      <w:r w:rsidR="00CD55BA" w:rsidRPr="007C199E">
        <w:rPr>
          <w:rFonts w:cs="Antiqua"/>
          <w:sz w:val="28"/>
          <w:szCs w:val="28"/>
        </w:rPr>
        <w:t>стр</w:t>
      </w:r>
      <w:r w:rsidR="00CD55BA" w:rsidRPr="007C199E">
        <w:rPr>
          <w:sz w:val="28"/>
          <w:szCs w:val="28"/>
        </w:rPr>
        <w:t>і</w:t>
      </w:r>
      <w:r w:rsidR="00CD55BA" w:rsidRPr="007C199E">
        <w:rPr>
          <w:rFonts w:cs="Antiqua"/>
          <w:sz w:val="28"/>
          <w:szCs w:val="28"/>
        </w:rPr>
        <w:t>в</w:t>
      </w:r>
      <w:r w:rsidR="00CD55BA" w:rsidRPr="007C199E">
        <w:rPr>
          <w:sz w:val="28"/>
          <w:szCs w:val="28"/>
        </w:rPr>
        <w:t xml:space="preserve"> </w:t>
      </w:r>
      <w:r w:rsidR="00CD55BA" w:rsidRPr="007C199E">
        <w:rPr>
          <w:rFonts w:cs="Antiqua"/>
          <w:sz w:val="28"/>
          <w:szCs w:val="28"/>
        </w:rPr>
        <w:t>Укра</w:t>
      </w:r>
      <w:r w:rsidR="00CD55BA" w:rsidRPr="007C199E">
        <w:rPr>
          <w:sz w:val="28"/>
          <w:szCs w:val="28"/>
        </w:rPr>
        <w:t>ї</w:t>
      </w:r>
      <w:r w:rsidR="00CD55BA" w:rsidRPr="007C199E">
        <w:rPr>
          <w:rFonts w:cs="Antiqua"/>
          <w:sz w:val="28"/>
          <w:szCs w:val="28"/>
        </w:rPr>
        <w:t>ни</w:t>
      </w:r>
      <w:r w:rsidR="00CD55BA" w:rsidRPr="007C199E">
        <w:rPr>
          <w:sz w:val="28"/>
          <w:szCs w:val="28"/>
        </w:rPr>
        <w:t xml:space="preserve"> законопроекту про внесення відповідних змі</w:t>
      </w:r>
      <w:r w:rsidR="00CD55BA" w:rsidRPr="007C199E">
        <w:rPr>
          <w:rFonts w:cs="Antiqua"/>
          <w:sz w:val="28"/>
          <w:szCs w:val="28"/>
        </w:rPr>
        <w:t>н</w:t>
      </w:r>
      <w:r w:rsidR="00CD55BA" w:rsidRPr="007C199E">
        <w:rPr>
          <w:sz w:val="28"/>
          <w:szCs w:val="28"/>
        </w:rPr>
        <w:t xml:space="preserve"> </w:t>
      </w:r>
      <w:r w:rsidR="00CD55BA" w:rsidRPr="007C199E">
        <w:rPr>
          <w:rFonts w:cs="Antiqua"/>
          <w:sz w:val="28"/>
          <w:szCs w:val="28"/>
        </w:rPr>
        <w:t>до</w:t>
      </w:r>
      <w:r w:rsidR="00CD55BA" w:rsidRPr="007C199E">
        <w:rPr>
          <w:sz w:val="28"/>
          <w:szCs w:val="28"/>
        </w:rPr>
        <w:t xml:space="preserve"> </w:t>
      </w:r>
      <w:r w:rsidR="00CD55BA" w:rsidRPr="007C199E">
        <w:rPr>
          <w:rFonts w:cs="Antiqua"/>
          <w:sz w:val="28"/>
          <w:szCs w:val="28"/>
        </w:rPr>
        <w:t>Закону</w:t>
      </w:r>
      <w:r w:rsidR="00CD55BA" w:rsidRPr="007C199E">
        <w:rPr>
          <w:sz w:val="28"/>
          <w:szCs w:val="28"/>
        </w:rPr>
        <w:t xml:space="preserve"> </w:t>
      </w:r>
      <w:r w:rsidR="00CD55BA" w:rsidRPr="007C199E">
        <w:rPr>
          <w:rFonts w:cs="Antiqua"/>
          <w:sz w:val="28"/>
          <w:szCs w:val="28"/>
        </w:rPr>
        <w:t>Укра</w:t>
      </w:r>
      <w:r w:rsidR="00CD55BA" w:rsidRPr="007C199E">
        <w:rPr>
          <w:sz w:val="28"/>
          <w:szCs w:val="28"/>
        </w:rPr>
        <w:t>ї</w:t>
      </w:r>
      <w:r w:rsidR="00CD55BA" w:rsidRPr="007C199E">
        <w:rPr>
          <w:rFonts w:cs="Antiqua"/>
          <w:sz w:val="28"/>
          <w:szCs w:val="28"/>
        </w:rPr>
        <w:t>ни</w:t>
      </w:r>
      <w:r w:rsidR="00CD55BA" w:rsidRPr="007C199E">
        <w:rPr>
          <w:sz w:val="28"/>
          <w:szCs w:val="28"/>
        </w:rPr>
        <w:t xml:space="preserve"> </w:t>
      </w:r>
      <w:r w:rsidRPr="007C199E">
        <w:rPr>
          <w:rFonts w:cs="Antiqua"/>
          <w:sz w:val="28"/>
          <w:szCs w:val="28"/>
        </w:rPr>
        <w:t>"</w:t>
      </w:r>
      <w:r w:rsidR="00CD55BA" w:rsidRPr="007C199E">
        <w:rPr>
          <w:rFonts w:cs="Antiqua"/>
          <w:sz w:val="28"/>
          <w:szCs w:val="28"/>
        </w:rPr>
        <w:t>Про</w:t>
      </w:r>
      <w:r w:rsidR="00CD55BA" w:rsidRPr="007C199E">
        <w:rPr>
          <w:sz w:val="28"/>
          <w:szCs w:val="28"/>
        </w:rPr>
        <w:t xml:space="preserve"> </w:t>
      </w:r>
      <w:r w:rsidR="00CD55BA" w:rsidRPr="007C199E">
        <w:rPr>
          <w:rFonts w:cs="Antiqua"/>
          <w:sz w:val="28"/>
          <w:szCs w:val="28"/>
        </w:rPr>
        <w:t>державне</w:t>
      </w:r>
      <w:r w:rsidR="00CD55BA" w:rsidRPr="007C199E">
        <w:rPr>
          <w:sz w:val="28"/>
          <w:szCs w:val="28"/>
        </w:rPr>
        <w:t xml:space="preserve"> </w:t>
      </w:r>
      <w:r w:rsidR="00CD55BA" w:rsidRPr="007C199E">
        <w:rPr>
          <w:rFonts w:cs="Antiqua"/>
          <w:sz w:val="28"/>
          <w:szCs w:val="28"/>
        </w:rPr>
        <w:t>регулювання</w:t>
      </w:r>
      <w:r w:rsidR="00CD55BA" w:rsidRPr="007C199E">
        <w:rPr>
          <w:sz w:val="28"/>
          <w:szCs w:val="28"/>
        </w:rPr>
        <w:t xml:space="preserve"> </w:t>
      </w:r>
      <w:r w:rsidR="00CD55BA" w:rsidRPr="007C199E">
        <w:rPr>
          <w:rFonts w:cs="Antiqua"/>
          <w:sz w:val="28"/>
          <w:szCs w:val="28"/>
        </w:rPr>
        <w:t>виробництва</w:t>
      </w:r>
      <w:r w:rsidR="00CD55BA" w:rsidRPr="007C199E">
        <w:rPr>
          <w:sz w:val="28"/>
          <w:szCs w:val="28"/>
        </w:rPr>
        <w:t xml:space="preserve"> і </w:t>
      </w:r>
      <w:r w:rsidR="00CD55BA" w:rsidRPr="007C199E">
        <w:rPr>
          <w:rFonts w:cs="Antiqua"/>
          <w:sz w:val="28"/>
          <w:szCs w:val="28"/>
        </w:rPr>
        <w:t>об</w:t>
      </w:r>
      <w:r w:rsidR="00CD55BA" w:rsidRPr="007C199E">
        <w:rPr>
          <w:sz w:val="28"/>
          <w:szCs w:val="28"/>
        </w:rPr>
        <w:t>і</w:t>
      </w:r>
      <w:r w:rsidR="00CD55BA" w:rsidRPr="007C199E">
        <w:rPr>
          <w:rFonts w:cs="Antiqua"/>
          <w:sz w:val="28"/>
          <w:szCs w:val="28"/>
        </w:rPr>
        <w:t>гу</w:t>
      </w:r>
      <w:r w:rsidR="00CD55BA" w:rsidRPr="007C199E">
        <w:rPr>
          <w:sz w:val="28"/>
          <w:szCs w:val="28"/>
        </w:rPr>
        <w:t xml:space="preserve"> </w:t>
      </w:r>
      <w:r w:rsidR="00CD55BA" w:rsidRPr="007C199E">
        <w:rPr>
          <w:rFonts w:cs="Antiqua"/>
          <w:sz w:val="28"/>
          <w:szCs w:val="28"/>
        </w:rPr>
        <w:t>спирту</w:t>
      </w:r>
      <w:r w:rsidR="00CD55BA" w:rsidRPr="007C199E">
        <w:rPr>
          <w:sz w:val="28"/>
          <w:szCs w:val="28"/>
        </w:rPr>
        <w:t xml:space="preserve"> </w:t>
      </w:r>
      <w:r w:rsidR="00CD55BA" w:rsidRPr="007C199E">
        <w:rPr>
          <w:rFonts w:cs="Antiqua"/>
          <w:sz w:val="28"/>
          <w:szCs w:val="28"/>
        </w:rPr>
        <w:t>етилового</w:t>
      </w:r>
      <w:r w:rsidR="00CD55BA" w:rsidRPr="007C199E">
        <w:rPr>
          <w:sz w:val="28"/>
          <w:szCs w:val="28"/>
        </w:rPr>
        <w:t xml:space="preserve">, </w:t>
      </w:r>
      <w:r w:rsidR="00CD55BA" w:rsidRPr="007C199E">
        <w:rPr>
          <w:rFonts w:cs="Antiqua"/>
          <w:sz w:val="28"/>
          <w:szCs w:val="28"/>
        </w:rPr>
        <w:t>коньячного</w:t>
      </w:r>
      <w:r w:rsidR="00CD55BA" w:rsidRPr="007C199E">
        <w:rPr>
          <w:sz w:val="28"/>
          <w:szCs w:val="28"/>
        </w:rPr>
        <w:t xml:space="preserve"> і </w:t>
      </w:r>
      <w:r w:rsidR="00CD55BA" w:rsidRPr="007C199E">
        <w:rPr>
          <w:rFonts w:cs="Antiqua"/>
          <w:sz w:val="28"/>
          <w:szCs w:val="28"/>
        </w:rPr>
        <w:t>плодового</w:t>
      </w:r>
      <w:r w:rsidR="00CD55BA" w:rsidRPr="007C199E">
        <w:rPr>
          <w:sz w:val="28"/>
          <w:szCs w:val="28"/>
        </w:rPr>
        <w:t xml:space="preserve">, </w:t>
      </w:r>
      <w:r w:rsidR="00CD55BA" w:rsidRPr="007C199E">
        <w:rPr>
          <w:rFonts w:cs="Antiqua"/>
          <w:sz w:val="28"/>
          <w:szCs w:val="28"/>
        </w:rPr>
        <w:t>алкогольних</w:t>
      </w:r>
      <w:r w:rsidR="00CD55BA" w:rsidRPr="007C199E">
        <w:rPr>
          <w:sz w:val="28"/>
          <w:szCs w:val="28"/>
        </w:rPr>
        <w:t xml:space="preserve"> </w:t>
      </w:r>
      <w:r w:rsidR="00CD55BA" w:rsidRPr="007C199E">
        <w:rPr>
          <w:rFonts w:cs="Antiqua"/>
          <w:sz w:val="28"/>
          <w:szCs w:val="28"/>
        </w:rPr>
        <w:t>нап</w:t>
      </w:r>
      <w:r w:rsidR="00CD55BA" w:rsidRPr="007C199E">
        <w:rPr>
          <w:sz w:val="28"/>
          <w:szCs w:val="28"/>
        </w:rPr>
        <w:t>ої</w:t>
      </w:r>
      <w:r w:rsidR="00CD55BA" w:rsidRPr="007C199E">
        <w:rPr>
          <w:rFonts w:cs="Antiqua"/>
          <w:sz w:val="28"/>
          <w:szCs w:val="28"/>
        </w:rPr>
        <w:t>в</w:t>
      </w:r>
      <w:r w:rsidR="00CD55BA" w:rsidRPr="007C199E">
        <w:rPr>
          <w:sz w:val="28"/>
          <w:szCs w:val="28"/>
        </w:rPr>
        <w:t xml:space="preserve"> </w:t>
      </w:r>
      <w:r w:rsidR="00CD55BA" w:rsidRPr="007C199E">
        <w:rPr>
          <w:rFonts w:cs="Antiqua"/>
          <w:sz w:val="28"/>
          <w:szCs w:val="28"/>
        </w:rPr>
        <w:t>та</w:t>
      </w:r>
      <w:r w:rsidR="00CD55BA" w:rsidRPr="007C199E">
        <w:rPr>
          <w:sz w:val="28"/>
          <w:szCs w:val="28"/>
        </w:rPr>
        <w:t xml:space="preserve"> </w:t>
      </w:r>
      <w:r w:rsidR="00CD55BA" w:rsidRPr="007C199E">
        <w:rPr>
          <w:rFonts w:cs="Antiqua"/>
          <w:sz w:val="28"/>
          <w:szCs w:val="28"/>
        </w:rPr>
        <w:t>тютюнових</w:t>
      </w:r>
      <w:r w:rsidR="00CD55BA" w:rsidRPr="007C199E">
        <w:rPr>
          <w:sz w:val="28"/>
          <w:szCs w:val="28"/>
        </w:rPr>
        <w:t xml:space="preserve"> </w:t>
      </w:r>
      <w:r w:rsidR="00CD55BA" w:rsidRPr="007C199E">
        <w:rPr>
          <w:rFonts w:cs="Antiqua"/>
          <w:sz w:val="28"/>
          <w:szCs w:val="28"/>
        </w:rPr>
        <w:t>вироб</w:t>
      </w:r>
      <w:r w:rsidR="00CD55BA" w:rsidRPr="007C199E">
        <w:rPr>
          <w:sz w:val="28"/>
          <w:szCs w:val="28"/>
        </w:rPr>
        <w:t>і</w:t>
      </w:r>
      <w:r w:rsidR="00CD55BA" w:rsidRPr="007C199E">
        <w:rPr>
          <w:rFonts w:cs="Antiqua"/>
          <w:sz w:val="28"/>
          <w:szCs w:val="28"/>
        </w:rPr>
        <w:t>в</w:t>
      </w:r>
      <w:r w:rsidRPr="007C199E">
        <w:rPr>
          <w:rFonts w:cs="Antiqua"/>
          <w:sz w:val="28"/>
          <w:szCs w:val="28"/>
        </w:rPr>
        <w:t>"</w:t>
      </w:r>
      <w:r w:rsidR="00CD55BA" w:rsidRPr="007C199E">
        <w:rPr>
          <w:sz w:val="28"/>
          <w:szCs w:val="28"/>
        </w:rPr>
        <w:t xml:space="preserve"> </w:t>
      </w:r>
      <w:r w:rsidRPr="007C199E">
        <w:rPr>
          <w:rFonts w:cs="Antiqua"/>
          <w:sz w:val="28"/>
          <w:szCs w:val="28"/>
        </w:rPr>
        <w:t xml:space="preserve">з метою імплементації </w:t>
      </w:r>
      <w:r w:rsidRPr="007C199E">
        <w:rPr>
          <w:spacing w:val="-1"/>
          <w:sz w:val="28"/>
          <w:szCs w:val="28"/>
        </w:rPr>
        <w:t xml:space="preserve">Директиви 2014/40/ЄС в частині </w:t>
      </w:r>
      <w:r w:rsidR="00CD55BA" w:rsidRPr="007C199E">
        <w:rPr>
          <w:spacing w:val="-1"/>
          <w:sz w:val="28"/>
          <w:szCs w:val="28"/>
        </w:rPr>
        <w:t>регулювання виробництва і обігу електронних сигарет та заправних контейнерів для них</w:t>
      </w:r>
      <w:r w:rsidRPr="007C199E">
        <w:rPr>
          <w:spacing w:val="-1"/>
          <w:sz w:val="28"/>
          <w:szCs w:val="28"/>
        </w:rPr>
        <w:t>.</w:t>
      </w:r>
    </w:p>
    <w:p w14:paraId="4BCC01B1" w14:textId="332912A6" w:rsidR="00685500" w:rsidRPr="007C199E" w:rsidRDefault="00685500" w:rsidP="009438EE">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 xml:space="preserve">Законопроектом пропонується поширити </w:t>
      </w:r>
      <w:r w:rsidR="00DC36FE" w:rsidRPr="007C199E">
        <w:rPr>
          <w:spacing w:val="-1"/>
          <w:sz w:val="28"/>
          <w:szCs w:val="28"/>
        </w:rPr>
        <w:t>сферу дії (правове регулювання)</w:t>
      </w:r>
      <w:r w:rsidRPr="007C199E">
        <w:rPr>
          <w:spacing w:val="-1"/>
          <w:sz w:val="28"/>
          <w:szCs w:val="28"/>
        </w:rPr>
        <w:t xml:space="preserve"> </w:t>
      </w:r>
      <w:r w:rsidR="009C4361" w:rsidRPr="009438EE">
        <w:rPr>
          <w:spacing w:val="-1"/>
          <w:sz w:val="28"/>
          <w:szCs w:val="28"/>
        </w:rPr>
        <w:t>Кодексу України про адміністративні правопорушення, законів України "Про державне регулювання виробництва і обігу спирту етилового, коньячного і плодового, алкогольних напоїв та тютюнових виробів", "Про заходи щодо попередження та зменшення вживання тютюнових виробів і їх шкідливого впливу на здоров'я населення" та "Про рекламу"</w:t>
      </w:r>
      <w:r w:rsidR="00DC36FE" w:rsidRPr="009438EE">
        <w:rPr>
          <w:spacing w:val="-1"/>
          <w:sz w:val="28"/>
          <w:szCs w:val="28"/>
        </w:rPr>
        <w:t xml:space="preserve"> </w:t>
      </w:r>
      <w:r w:rsidRPr="007C199E">
        <w:rPr>
          <w:spacing w:val="-1"/>
          <w:sz w:val="28"/>
          <w:szCs w:val="28"/>
        </w:rPr>
        <w:t>на електронні сигарети та заправні контейнери</w:t>
      </w:r>
      <w:r w:rsidR="00EE242C" w:rsidRPr="007C199E">
        <w:rPr>
          <w:spacing w:val="-1"/>
          <w:sz w:val="28"/>
          <w:szCs w:val="28"/>
        </w:rPr>
        <w:t xml:space="preserve">. </w:t>
      </w:r>
    </w:p>
    <w:p w14:paraId="6C69B4AC" w14:textId="43B1143B" w:rsidR="00685500" w:rsidRPr="007C199E" w:rsidRDefault="00685500" w:rsidP="009438EE">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Директива 2001/37/ЄС не місти</w:t>
      </w:r>
      <w:r w:rsidR="00EE242C" w:rsidRPr="007C199E">
        <w:rPr>
          <w:spacing w:val="-1"/>
          <w:sz w:val="28"/>
          <w:szCs w:val="28"/>
        </w:rPr>
        <w:t>ть</w:t>
      </w:r>
      <w:r w:rsidRPr="007C199E">
        <w:rPr>
          <w:spacing w:val="-1"/>
          <w:sz w:val="28"/>
          <w:szCs w:val="28"/>
        </w:rPr>
        <w:t xml:space="preserve"> положень, які врегульовували питання обігу та виробництва</w:t>
      </w:r>
      <w:r w:rsidR="00FD3451" w:rsidRPr="007C199E">
        <w:rPr>
          <w:spacing w:val="-1"/>
          <w:sz w:val="28"/>
          <w:szCs w:val="28"/>
        </w:rPr>
        <w:t xml:space="preserve"> </w:t>
      </w:r>
      <w:r w:rsidRPr="007C199E">
        <w:rPr>
          <w:spacing w:val="-1"/>
          <w:sz w:val="28"/>
          <w:szCs w:val="28"/>
        </w:rPr>
        <w:t>електронних сигарет та заправних контейнерів. Водночас стаття 1 Директиви 2014/40/ЄС встановлює одним з завдань цієї Директиви апроксимацію законів, інших нормативно-правових актів та адміністративних процедур, зокрема щодо розміщення на ринку та етикетування електронних сигарет</w:t>
      </w:r>
      <w:r w:rsidR="00FD3451" w:rsidRPr="007C199E">
        <w:rPr>
          <w:spacing w:val="-1"/>
          <w:sz w:val="28"/>
          <w:szCs w:val="28"/>
        </w:rPr>
        <w:t xml:space="preserve"> та </w:t>
      </w:r>
      <w:r w:rsidRPr="007C199E">
        <w:rPr>
          <w:spacing w:val="-1"/>
          <w:sz w:val="28"/>
          <w:szCs w:val="28"/>
        </w:rPr>
        <w:t>заправних контейнерів.</w:t>
      </w:r>
    </w:p>
    <w:p w14:paraId="2E450E5D" w14:textId="74A86721" w:rsidR="00685500" w:rsidRPr="007C199E" w:rsidRDefault="00685500" w:rsidP="009438EE">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lastRenderedPageBreak/>
        <w:t xml:space="preserve">Таким чином, законопроект в частині </w:t>
      </w:r>
      <w:r w:rsidR="00EE242C" w:rsidRPr="007C199E">
        <w:rPr>
          <w:spacing w:val="-1"/>
          <w:sz w:val="28"/>
          <w:szCs w:val="28"/>
        </w:rPr>
        <w:t>проголошеної мети</w:t>
      </w:r>
      <w:r w:rsidRPr="007C199E">
        <w:rPr>
          <w:spacing w:val="-1"/>
          <w:sz w:val="28"/>
          <w:szCs w:val="28"/>
        </w:rPr>
        <w:t xml:space="preserve"> не суперечить положенням Директиви 2014/40/ЄС.</w:t>
      </w:r>
    </w:p>
    <w:p w14:paraId="5D6DD8BA" w14:textId="3C7D96B4" w:rsidR="00FD3451" w:rsidRPr="007C199E" w:rsidRDefault="00FD3451" w:rsidP="009438EE">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 xml:space="preserve">Водночас запропонований законопроектом підхід до врегулювання правовідносин, пов'язаних з виробництвом та обігом електронних сигарет </w:t>
      </w:r>
      <w:r w:rsidR="00EE242C" w:rsidRPr="007C199E">
        <w:rPr>
          <w:spacing w:val="-1"/>
          <w:sz w:val="28"/>
          <w:szCs w:val="28"/>
        </w:rPr>
        <w:t xml:space="preserve">і </w:t>
      </w:r>
      <w:r w:rsidRPr="007C199E">
        <w:rPr>
          <w:spacing w:val="-1"/>
          <w:sz w:val="28"/>
          <w:szCs w:val="28"/>
        </w:rPr>
        <w:t>заправних контейнерів містить низку відмінностей порівняно з підходом, що визначено Директив</w:t>
      </w:r>
      <w:r w:rsidR="00EE242C" w:rsidRPr="007C199E">
        <w:rPr>
          <w:spacing w:val="-1"/>
          <w:sz w:val="28"/>
          <w:szCs w:val="28"/>
        </w:rPr>
        <w:t>ою</w:t>
      </w:r>
      <w:r w:rsidRPr="007C199E">
        <w:rPr>
          <w:spacing w:val="-1"/>
          <w:sz w:val="28"/>
          <w:szCs w:val="28"/>
        </w:rPr>
        <w:t xml:space="preserve"> 2014/40/ЄС, зокрема:</w:t>
      </w:r>
    </w:p>
    <w:p w14:paraId="467F96B6" w14:textId="75585ED5" w:rsidR="00FD3451" w:rsidRPr="00B86005" w:rsidRDefault="000F37B2" w:rsidP="001B633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B86005">
        <w:rPr>
          <w:spacing w:val="-1"/>
          <w:sz w:val="28"/>
          <w:szCs w:val="28"/>
        </w:rPr>
        <w:t xml:space="preserve"> Запропоноване законопроектом визначення "електронна сигарета" </w:t>
      </w:r>
      <w:r w:rsidRPr="00B86005">
        <w:rPr>
          <w:i/>
          <w:spacing w:val="-1"/>
        </w:rPr>
        <w:t>(портативний електронний пристрій, котрий складається із послідовно з'єднаного картриджа (контейнера) з рідиною, дозатора-розпилювача (випарник) і акумулятора та використовується як інгалятор для випаровування рідкого розчину в аерозольний туман, що імітує акт куріння та дозволяє вдихання утвореного таким способом диму)</w:t>
      </w:r>
      <w:r w:rsidRPr="00B86005">
        <w:rPr>
          <w:spacing w:val="-1"/>
          <w:sz w:val="28"/>
          <w:szCs w:val="28"/>
        </w:rPr>
        <w:t xml:space="preserve"> </w:t>
      </w:r>
      <w:r w:rsidR="00B86005" w:rsidRPr="00B86005">
        <w:rPr>
          <w:spacing w:val="-1"/>
          <w:sz w:val="28"/>
          <w:szCs w:val="28"/>
        </w:rPr>
        <w:t>відмінне від</w:t>
      </w:r>
      <w:r w:rsidR="00B86005" w:rsidRPr="00B86005">
        <w:rPr>
          <w:spacing w:val="-1"/>
          <w:sz w:val="28"/>
          <w:szCs w:val="28"/>
          <w:u w:val="single"/>
        </w:rPr>
        <w:t xml:space="preserve"> </w:t>
      </w:r>
      <w:r w:rsidRPr="00B86005">
        <w:rPr>
          <w:spacing w:val="-1"/>
          <w:sz w:val="28"/>
          <w:szCs w:val="28"/>
        </w:rPr>
        <w:t>виз</w:t>
      </w:r>
      <w:r w:rsidR="009438EE" w:rsidRPr="00B86005">
        <w:rPr>
          <w:spacing w:val="-1"/>
          <w:sz w:val="28"/>
          <w:szCs w:val="28"/>
        </w:rPr>
        <w:t>н</w:t>
      </w:r>
      <w:r w:rsidRPr="00B86005">
        <w:rPr>
          <w:spacing w:val="-1"/>
          <w:sz w:val="28"/>
          <w:szCs w:val="28"/>
        </w:rPr>
        <w:t>аченн</w:t>
      </w:r>
      <w:r w:rsidR="00B86005" w:rsidRPr="00B86005">
        <w:rPr>
          <w:spacing w:val="-1"/>
          <w:sz w:val="28"/>
          <w:szCs w:val="28"/>
        </w:rPr>
        <w:t>я</w:t>
      </w:r>
      <w:r w:rsidRPr="00B86005">
        <w:rPr>
          <w:spacing w:val="-1"/>
          <w:sz w:val="28"/>
          <w:szCs w:val="28"/>
        </w:rPr>
        <w:t>, передбачено</w:t>
      </w:r>
      <w:r w:rsidR="00B86005" w:rsidRPr="00B86005">
        <w:rPr>
          <w:spacing w:val="-1"/>
          <w:sz w:val="28"/>
          <w:szCs w:val="28"/>
        </w:rPr>
        <w:t>го</w:t>
      </w:r>
      <w:r w:rsidRPr="00B86005">
        <w:rPr>
          <w:spacing w:val="-1"/>
          <w:sz w:val="28"/>
          <w:szCs w:val="28"/>
        </w:rPr>
        <w:t xml:space="preserve"> Директивою 2014/40/ЄС.</w:t>
      </w:r>
      <w:r w:rsidR="00B86005" w:rsidRPr="00B86005">
        <w:rPr>
          <w:spacing w:val="-1"/>
          <w:sz w:val="28"/>
          <w:szCs w:val="28"/>
        </w:rPr>
        <w:t xml:space="preserve"> </w:t>
      </w:r>
      <w:r w:rsidRPr="00B86005">
        <w:rPr>
          <w:spacing w:val="-1"/>
          <w:sz w:val="28"/>
          <w:szCs w:val="28"/>
        </w:rPr>
        <w:t>Крім того, на відміну від Директиви 2014/40/ЄС з</w:t>
      </w:r>
      <w:r w:rsidR="00FD3451" w:rsidRPr="00B86005">
        <w:rPr>
          <w:spacing w:val="-1"/>
          <w:sz w:val="28"/>
          <w:szCs w:val="28"/>
        </w:rPr>
        <w:t>аконопроектом пропонується вре</w:t>
      </w:r>
      <w:r w:rsidR="009438EE" w:rsidRPr="00B86005">
        <w:rPr>
          <w:spacing w:val="-1"/>
          <w:sz w:val="28"/>
          <w:szCs w:val="28"/>
        </w:rPr>
        <w:t>гу</w:t>
      </w:r>
      <w:r w:rsidR="00FD3451" w:rsidRPr="00B86005">
        <w:rPr>
          <w:spacing w:val="-1"/>
          <w:sz w:val="28"/>
          <w:szCs w:val="28"/>
        </w:rPr>
        <w:t xml:space="preserve">лювати правовідносини </w:t>
      </w:r>
      <w:r w:rsidRPr="00B86005">
        <w:rPr>
          <w:spacing w:val="-1"/>
          <w:sz w:val="28"/>
          <w:szCs w:val="28"/>
        </w:rPr>
        <w:t xml:space="preserve">не лише </w:t>
      </w:r>
      <w:r w:rsidR="00FD3451" w:rsidRPr="00B86005">
        <w:rPr>
          <w:spacing w:val="-1"/>
          <w:sz w:val="28"/>
          <w:szCs w:val="28"/>
        </w:rPr>
        <w:t xml:space="preserve">щодо </w:t>
      </w:r>
      <w:r w:rsidRPr="00B86005">
        <w:rPr>
          <w:spacing w:val="-1"/>
          <w:sz w:val="28"/>
          <w:szCs w:val="28"/>
        </w:rPr>
        <w:t xml:space="preserve">електронних сигарет, наповнювачів до них, а також </w:t>
      </w:r>
      <w:r w:rsidR="00B25777" w:rsidRPr="00B86005">
        <w:rPr>
          <w:spacing w:val="-1"/>
          <w:sz w:val="28"/>
          <w:szCs w:val="28"/>
        </w:rPr>
        <w:t xml:space="preserve">окремо </w:t>
      </w:r>
      <w:r w:rsidRPr="00B86005">
        <w:rPr>
          <w:spacing w:val="-1"/>
          <w:sz w:val="28"/>
          <w:szCs w:val="28"/>
        </w:rPr>
        <w:t xml:space="preserve">щодо пристроїв для нагрівання тютюнових виробів, тютюнових виробів для електричного нагрівання. </w:t>
      </w:r>
    </w:p>
    <w:p w14:paraId="7286D4A1" w14:textId="28E18AC6" w:rsidR="00B25777" w:rsidRPr="007C199E" w:rsidRDefault="00B25777" w:rsidP="00133FE8">
      <w:pPr>
        <w:pStyle w:val="m5421948172330001328gmail-msonormal"/>
        <w:numPr>
          <w:ilvl w:val="0"/>
          <w:numId w:val="1"/>
        </w:numPr>
        <w:shd w:val="clear" w:color="auto" w:fill="FFFFFF"/>
        <w:spacing w:before="0" w:beforeAutospacing="0" w:after="0" w:afterAutospacing="0"/>
        <w:ind w:left="0" w:firstLine="709"/>
        <w:jc w:val="both"/>
        <w:rPr>
          <w:spacing w:val="-1"/>
          <w:sz w:val="28"/>
          <w:szCs w:val="28"/>
        </w:rPr>
      </w:pPr>
      <w:r w:rsidRPr="007C199E">
        <w:rPr>
          <w:spacing w:val="-1"/>
          <w:sz w:val="28"/>
          <w:szCs w:val="28"/>
        </w:rPr>
        <w:t>Законопроектом пропонується встановити обмеження щодо виробництва та обігу електронних сигарет, заправних контейнерів, пристроїв для нагрівання тютюнових виробів, тютюнових виробів для електричного нагрівання. Водночас на відміну від частини першої статті 20 Директиви 2014/40/ЄС законопроект не містить застереження щодо виключення тих електронних сигарет та заправних контейнерів, які відповідно до чинного законодавства належать до медичних виробів або лікарських засобів.</w:t>
      </w:r>
    </w:p>
    <w:p w14:paraId="7680B2BA" w14:textId="5F6B7899" w:rsidR="00096432" w:rsidRPr="00B86005" w:rsidRDefault="00B25777" w:rsidP="006B4FD4">
      <w:pPr>
        <w:pStyle w:val="m5421948172330001328gmail-msonormal"/>
        <w:numPr>
          <w:ilvl w:val="0"/>
          <w:numId w:val="1"/>
        </w:numPr>
        <w:shd w:val="clear" w:color="auto" w:fill="FFFFFF"/>
        <w:spacing w:before="0" w:beforeAutospacing="0" w:after="0" w:afterAutospacing="0"/>
        <w:ind w:left="0" w:firstLine="709"/>
        <w:jc w:val="both"/>
        <w:rPr>
          <w:spacing w:val="-1"/>
          <w:sz w:val="28"/>
          <w:szCs w:val="28"/>
        </w:rPr>
      </w:pPr>
      <w:r w:rsidRPr="00B86005">
        <w:rPr>
          <w:spacing w:val="-1"/>
          <w:sz w:val="28"/>
          <w:szCs w:val="28"/>
        </w:rPr>
        <w:t>Законопроектом пропонується поширити вимоги до</w:t>
      </w:r>
      <w:r w:rsidR="00EE242C" w:rsidRPr="00B86005">
        <w:rPr>
          <w:spacing w:val="-1"/>
          <w:sz w:val="28"/>
          <w:szCs w:val="28"/>
        </w:rPr>
        <w:t>:</w:t>
      </w:r>
      <w:r w:rsidRPr="00B86005">
        <w:rPr>
          <w:spacing w:val="-1"/>
          <w:sz w:val="28"/>
          <w:szCs w:val="28"/>
        </w:rPr>
        <w:t xml:space="preserve"> здійснення діяльності, пов'язаної з виробництвом, оптовою та роздрібною торгівлею, експортом і імпортом "традиційних" тютюнових виробів</w:t>
      </w:r>
      <w:r w:rsidR="00EE242C" w:rsidRPr="00B86005">
        <w:rPr>
          <w:spacing w:val="-1"/>
          <w:sz w:val="28"/>
          <w:szCs w:val="28"/>
        </w:rPr>
        <w:t>;</w:t>
      </w:r>
      <w:r w:rsidRPr="00B86005">
        <w:rPr>
          <w:spacing w:val="-1"/>
          <w:sz w:val="28"/>
          <w:szCs w:val="28"/>
        </w:rPr>
        <w:t xml:space="preserve"> вмісту шкідливих для здоров'я людини речовин та інгредієнтів, що входять до їх складу та виділяються з тютюновим димом під час їх куріння</w:t>
      </w:r>
      <w:r w:rsidR="00EE242C" w:rsidRPr="00B86005">
        <w:rPr>
          <w:spacing w:val="-1"/>
          <w:sz w:val="28"/>
          <w:szCs w:val="28"/>
        </w:rPr>
        <w:t>;</w:t>
      </w:r>
      <w:r w:rsidRPr="00B86005">
        <w:rPr>
          <w:spacing w:val="-1"/>
          <w:sz w:val="28"/>
          <w:szCs w:val="28"/>
        </w:rPr>
        <w:t xml:space="preserve"> інформації про їх шкідливі речовини та інгредієнти</w:t>
      </w:r>
      <w:r w:rsidR="00EE242C" w:rsidRPr="00B86005">
        <w:rPr>
          <w:spacing w:val="-1"/>
          <w:sz w:val="28"/>
          <w:szCs w:val="28"/>
        </w:rPr>
        <w:t>;</w:t>
      </w:r>
      <w:r w:rsidRPr="00B86005">
        <w:rPr>
          <w:spacing w:val="-1"/>
          <w:sz w:val="28"/>
          <w:szCs w:val="28"/>
        </w:rPr>
        <w:t xml:space="preserve"> обмеження щодо їх  реалізації (продажу) та вживання, а також реклами, стимулювання продажу та спонсорства на електронні сигарети, заправні контейнери, пристрої для нагрівання тютюнових виробів, тютюнові вироби для електричного нагрівання.</w:t>
      </w:r>
      <w:r w:rsidR="00B86005">
        <w:rPr>
          <w:spacing w:val="-1"/>
          <w:sz w:val="28"/>
          <w:szCs w:val="28"/>
        </w:rPr>
        <w:t xml:space="preserve"> </w:t>
      </w:r>
      <w:r w:rsidR="00047F80" w:rsidRPr="00B86005">
        <w:rPr>
          <w:spacing w:val="-1"/>
          <w:sz w:val="28"/>
          <w:szCs w:val="28"/>
        </w:rPr>
        <w:t xml:space="preserve">Водночас статтею 20 Директиви 2014/40/ЄС </w:t>
      </w:r>
      <w:r w:rsidR="00096432" w:rsidRPr="00B86005">
        <w:rPr>
          <w:spacing w:val="-1"/>
          <w:sz w:val="28"/>
          <w:szCs w:val="28"/>
        </w:rPr>
        <w:t>встановлено спеціальні вимоги, які застосовуються до електронних сигарет, та які не враховано в законопроекті</w:t>
      </w:r>
      <w:r w:rsidR="007C1BBD" w:rsidRPr="00B86005">
        <w:rPr>
          <w:spacing w:val="-1"/>
          <w:sz w:val="28"/>
          <w:szCs w:val="28"/>
        </w:rPr>
        <w:t xml:space="preserve"> </w:t>
      </w:r>
      <w:r w:rsidR="00EA0BA8" w:rsidRPr="00B86005">
        <w:rPr>
          <w:spacing w:val="-1"/>
          <w:sz w:val="28"/>
          <w:szCs w:val="28"/>
        </w:rPr>
        <w:t>й</w:t>
      </w:r>
      <w:r w:rsidR="007C1BBD" w:rsidRPr="00B86005">
        <w:rPr>
          <w:spacing w:val="-1"/>
          <w:sz w:val="28"/>
          <w:szCs w:val="28"/>
        </w:rPr>
        <w:t xml:space="preserve"> яким не відповідають низка вимог до електронних сигарет, передбачени</w:t>
      </w:r>
      <w:r w:rsidR="0085459D" w:rsidRPr="00B86005">
        <w:rPr>
          <w:spacing w:val="-1"/>
          <w:sz w:val="28"/>
          <w:szCs w:val="28"/>
        </w:rPr>
        <w:t>х</w:t>
      </w:r>
      <w:r w:rsidR="007C1BBD" w:rsidRPr="00B86005">
        <w:rPr>
          <w:spacing w:val="-1"/>
          <w:sz w:val="28"/>
          <w:szCs w:val="28"/>
        </w:rPr>
        <w:t xml:space="preserve"> законопроектом</w:t>
      </w:r>
      <w:r w:rsidR="009839BB" w:rsidRPr="00B86005">
        <w:rPr>
          <w:spacing w:val="-1"/>
          <w:sz w:val="28"/>
          <w:szCs w:val="28"/>
        </w:rPr>
        <w:t>, зокрема:</w:t>
      </w:r>
      <w:r w:rsidR="007C1BBD" w:rsidRPr="00B86005">
        <w:rPr>
          <w:spacing w:val="-1"/>
          <w:sz w:val="28"/>
          <w:szCs w:val="28"/>
        </w:rPr>
        <w:t xml:space="preserve"> </w:t>
      </w:r>
    </w:p>
    <w:p w14:paraId="158A4AA3" w14:textId="3B4E591F" w:rsidR="006520A0" w:rsidRPr="007C199E" w:rsidRDefault="009839BB" w:rsidP="00133FE8">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 xml:space="preserve">3.1. </w:t>
      </w:r>
      <w:r w:rsidR="004F5879" w:rsidRPr="007C199E">
        <w:rPr>
          <w:spacing w:val="-1"/>
          <w:sz w:val="28"/>
          <w:szCs w:val="28"/>
        </w:rPr>
        <w:t xml:space="preserve">у законопроекті відсутні вимоги, відповідно до яких </w:t>
      </w:r>
      <w:r w:rsidR="0085459D" w:rsidRPr="007C199E">
        <w:rPr>
          <w:spacing w:val="-1"/>
          <w:sz w:val="28"/>
          <w:szCs w:val="28"/>
        </w:rPr>
        <w:t>виробники та ім</w:t>
      </w:r>
      <w:r w:rsidRPr="007C199E">
        <w:rPr>
          <w:spacing w:val="-1"/>
          <w:sz w:val="28"/>
          <w:szCs w:val="28"/>
        </w:rPr>
        <w:t>п</w:t>
      </w:r>
      <w:r w:rsidR="0085459D" w:rsidRPr="007C199E">
        <w:rPr>
          <w:spacing w:val="-1"/>
          <w:sz w:val="28"/>
          <w:szCs w:val="28"/>
        </w:rPr>
        <w:t xml:space="preserve">ортери електронних сигарет та </w:t>
      </w:r>
      <w:r w:rsidRPr="007C199E">
        <w:rPr>
          <w:spacing w:val="-1"/>
          <w:sz w:val="28"/>
          <w:szCs w:val="28"/>
        </w:rPr>
        <w:t xml:space="preserve">заправних </w:t>
      </w:r>
      <w:r w:rsidR="0085459D" w:rsidRPr="007C199E">
        <w:rPr>
          <w:spacing w:val="-1"/>
          <w:sz w:val="28"/>
          <w:szCs w:val="28"/>
        </w:rPr>
        <w:t>контейнерів</w:t>
      </w:r>
      <w:r w:rsidRPr="007C199E">
        <w:rPr>
          <w:spacing w:val="-1"/>
          <w:sz w:val="28"/>
          <w:szCs w:val="28"/>
        </w:rPr>
        <w:t xml:space="preserve"> </w:t>
      </w:r>
      <w:r w:rsidR="0085459D" w:rsidRPr="007C199E">
        <w:rPr>
          <w:spacing w:val="-1"/>
          <w:sz w:val="28"/>
          <w:szCs w:val="28"/>
        </w:rPr>
        <w:t>повинні повідомляти в електронній формі компе</w:t>
      </w:r>
      <w:r w:rsidRPr="007C199E">
        <w:rPr>
          <w:spacing w:val="-1"/>
          <w:sz w:val="28"/>
          <w:szCs w:val="28"/>
        </w:rPr>
        <w:t>т</w:t>
      </w:r>
      <w:r w:rsidR="0085459D" w:rsidRPr="007C199E">
        <w:rPr>
          <w:spacing w:val="-1"/>
          <w:sz w:val="28"/>
          <w:szCs w:val="28"/>
        </w:rPr>
        <w:t>ентний орган про намір розмісти</w:t>
      </w:r>
      <w:r w:rsidR="00EA0BA8" w:rsidRPr="007C199E">
        <w:rPr>
          <w:spacing w:val="-1"/>
          <w:sz w:val="28"/>
          <w:szCs w:val="28"/>
        </w:rPr>
        <w:t>ти</w:t>
      </w:r>
      <w:r w:rsidR="0085459D" w:rsidRPr="007C199E">
        <w:rPr>
          <w:spacing w:val="-1"/>
          <w:sz w:val="28"/>
          <w:szCs w:val="28"/>
        </w:rPr>
        <w:t xml:space="preserve"> відповідну продукцію на ринку за 6 місяців до запланован</w:t>
      </w:r>
      <w:r w:rsidR="004E0A87" w:rsidRPr="007C199E">
        <w:rPr>
          <w:spacing w:val="-1"/>
          <w:sz w:val="28"/>
          <w:szCs w:val="28"/>
        </w:rPr>
        <w:t>ої дати розміщення</w:t>
      </w:r>
      <w:r w:rsidR="0085459D" w:rsidRPr="007C199E">
        <w:rPr>
          <w:spacing w:val="-1"/>
          <w:sz w:val="28"/>
          <w:szCs w:val="28"/>
        </w:rPr>
        <w:t xml:space="preserve">; </w:t>
      </w:r>
      <w:r w:rsidR="00B36B81" w:rsidRPr="007C199E">
        <w:rPr>
          <w:spacing w:val="-1"/>
          <w:sz w:val="28"/>
          <w:szCs w:val="28"/>
        </w:rPr>
        <w:t xml:space="preserve">на ринку дозволяється </w:t>
      </w:r>
      <w:r w:rsidR="004F5879" w:rsidRPr="007C199E">
        <w:rPr>
          <w:spacing w:val="-1"/>
          <w:sz w:val="28"/>
          <w:szCs w:val="28"/>
        </w:rPr>
        <w:t xml:space="preserve">розміщувати рідини, які містять нікотин, лише у спеціальних </w:t>
      </w:r>
      <w:r w:rsidRPr="007C199E">
        <w:rPr>
          <w:spacing w:val="-1"/>
          <w:sz w:val="28"/>
          <w:szCs w:val="28"/>
        </w:rPr>
        <w:t xml:space="preserve">заправних </w:t>
      </w:r>
      <w:r w:rsidR="004F5879" w:rsidRPr="007C199E">
        <w:rPr>
          <w:spacing w:val="-1"/>
          <w:sz w:val="28"/>
          <w:szCs w:val="28"/>
        </w:rPr>
        <w:t>контейнерах</w:t>
      </w:r>
      <w:r w:rsidRPr="007C199E">
        <w:rPr>
          <w:spacing w:val="-1"/>
          <w:sz w:val="28"/>
          <w:szCs w:val="28"/>
        </w:rPr>
        <w:t xml:space="preserve"> </w:t>
      </w:r>
      <w:r w:rsidR="004F5879" w:rsidRPr="007C199E">
        <w:rPr>
          <w:spacing w:val="-1"/>
          <w:sz w:val="28"/>
          <w:szCs w:val="28"/>
        </w:rPr>
        <w:t>об'ємом не більше 10 мл, у одноразових електронних сигаретах або в одноразових картриджах, що не перевищують об'єм в 2 мл</w:t>
      </w:r>
      <w:r w:rsidR="00C17E9D" w:rsidRPr="007C199E">
        <w:rPr>
          <w:spacing w:val="-1"/>
          <w:sz w:val="28"/>
          <w:szCs w:val="28"/>
        </w:rPr>
        <w:t>;</w:t>
      </w:r>
      <w:r w:rsidR="007C1BBD" w:rsidRPr="007C199E">
        <w:rPr>
          <w:spacing w:val="-1"/>
          <w:sz w:val="28"/>
          <w:szCs w:val="28"/>
        </w:rPr>
        <w:t xml:space="preserve"> електронні сигарети та </w:t>
      </w:r>
      <w:r w:rsidRPr="007C199E">
        <w:rPr>
          <w:spacing w:val="-1"/>
          <w:sz w:val="28"/>
          <w:szCs w:val="28"/>
        </w:rPr>
        <w:t xml:space="preserve">заправні </w:t>
      </w:r>
      <w:r w:rsidR="007C1BBD" w:rsidRPr="007C199E">
        <w:rPr>
          <w:spacing w:val="-1"/>
          <w:sz w:val="28"/>
          <w:szCs w:val="28"/>
        </w:rPr>
        <w:t>контейнери</w:t>
      </w:r>
      <w:r w:rsidRPr="007C199E">
        <w:rPr>
          <w:spacing w:val="-1"/>
          <w:sz w:val="28"/>
          <w:szCs w:val="28"/>
        </w:rPr>
        <w:t xml:space="preserve"> </w:t>
      </w:r>
      <w:r w:rsidR="007C1BBD" w:rsidRPr="007C199E">
        <w:rPr>
          <w:spacing w:val="-1"/>
          <w:sz w:val="28"/>
          <w:szCs w:val="28"/>
        </w:rPr>
        <w:t xml:space="preserve">повинні бути </w:t>
      </w:r>
      <w:r w:rsidRPr="007C199E">
        <w:rPr>
          <w:spacing w:val="-1"/>
          <w:sz w:val="28"/>
          <w:szCs w:val="28"/>
        </w:rPr>
        <w:t xml:space="preserve">оснащенні </w:t>
      </w:r>
      <w:r w:rsidR="007C1BBD" w:rsidRPr="007C199E">
        <w:rPr>
          <w:spacing w:val="-1"/>
          <w:sz w:val="28"/>
          <w:szCs w:val="28"/>
        </w:rPr>
        <w:t>захистом від дітей, захищенні від пошкодження та мати механізм, який забезпечує заправку без протікання</w:t>
      </w:r>
      <w:r w:rsidR="00690E6E" w:rsidRPr="007C199E">
        <w:rPr>
          <w:spacing w:val="-1"/>
          <w:sz w:val="28"/>
          <w:szCs w:val="28"/>
        </w:rPr>
        <w:t xml:space="preserve">; виробники, імпортери та розповсюджувачі електронних сигарет та </w:t>
      </w:r>
      <w:r w:rsidRPr="007C199E">
        <w:rPr>
          <w:spacing w:val="-1"/>
          <w:sz w:val="28"/>
          <w:szCs w:val="28"/>
        </w:rPr>
        <w:t>запра</w:t>
      </w:r>
      <w:r w:rsidR="0061178C" w:rsidRPr="007C199E">
        <w:rPr>
          <w:spacing w:val="-1"/>
          <w:sz w:val="28"/>
          <w:szCs w:val="28"/>
        </w:rPr>
        <w:t xml:space="preserve">вних </w:t>
      </w:r>
      <w:r w:rsidR="00690E6E" w:rsidRPr="007C199E">
        <w:rPr>
          <w:spacing w:val="-1"/>
          <w:sz w:val="28"/>
          <w:szCs w:val="28"/>
        </w:rPr>
        <w:t>контейнерів</w:t>
      </w:r>
      <w:r w:rsidR="0061178C" w:rsidRPr="007C199E">
        <w:rPr>
          <w:spacing w:val="-1"/>
          <w:sz w:val="28"/>
          <w:szCs w:val="28"/>
        </w:rPr>
        <w:t xml:space="preserve"> </w:t>
      </w:r>
      <w:r w:rsidR="00690E6E" w:rsidRPr="007C199E">
        <w:rPr>
          <w:spacing w:val="-1"/>
          <w:sz w:val="28"/>
          <w:szCs w:val="28"/>
        </w:rPr>
        <w:t xml:space="preserve">повинні впровадити та забезпечити функціонування </w:t>
      </w:r>
      <w:r w:rsidR="00690E6E" w:rsidRPr="007C199E">
        <w:rPr>
          <w:spacing w:val="-1"/>
          <w:sz w:val="28"/>
          <w:szCs w:val="28"/>
        </w:rPr>
        <w:lastRenderedPageBreak/>
        <w:t xml:space="preserve">системи для збирання інформації про </w:t>
      </w:r>
      <w:r w:rsidR="0061178C" w:rsidRPr="009438EE">
        <w:rPr>
          <w:spacing w:val="-1"/>
          <w:sz w:val="28"/>
          <w:szCs w:val="28"/>
        </w:rPr>
        <w:t>й</w:t>
      </w:r>
      <w:r w:rsidR="00690E6E" w:rsidRPr="009438EE">
        <w:rPr>
          <w:spacing w:val="-1"/>
          <w:sz w:val="28"/>
          <w:szCs w:val="28"/>
        </w:rPr>
        <w:t>мовірний</w:t>
      </w:r>
      <w:r w:rsidR="00690E6E" w:rsidRPr="007C199E">
        <w:rPr>
          <w:spacing w:val="-1"/>
          <w:sz w:val="28"/>
          <w:szCs w:val="28"/>
        </w:rPr>
        <w:t xml:space="preserve"> негативний вплив їх на здоров'я людини </w:t>
      </w:r>
      <w:r w:rsidR="00B36B81" w:rsidRPr="007C199E">
        <w:rPr>
          <w:spacing w:val="-1"/>
          <w:sz w:val="28"/>
          <w:szCs w:val="28"/>
        </w:rPr>
        <w:t>та інш</w:t>
      </w:r>
      <w:r w:rsidR="00EA0BA8" w:rsidRPr="007C199E">
        <w:rPr>
          <w:spacing w:val="-1"/>
          <w:sz w:val="28"/>
          <w:szCs w:val="28"/>
        </w:rPr>
        <w:t>і</w:t>
      </w:r>
      <w:r w:rsidR="0061178C" w:rsidRPr="007C199E">
        <w:rPr>
          <w:spacing w:val="-1"/>
          <w:sz w:val="28"/>
          <w:szCs w:val="28"/>
        </w:rPr>
        <w:t xml:space="preserve"> (частини</w:t>
      </w:r>
      <w:r w:rsidR="00D327AB" w:rsidRPr="007C199E">
        <w:rPr>
          <w:spacing w:val="-1"/>
          <w:sz w:val="28"/>
          <w:szCs w:val="28"/>
        </w:rPr>
        <w:t xml:space="preserve"> друга, третя та </w:t>
      </w:r>
      <w:r w:rsidR="000540E9" w:rsidRPr="007C199E">
        <w:rPr>
          <w:spacing w:val="-1"/>
          <w:sz w:val="28"/>
          <w:szCs w:val="28"/>
        </w:rPr>
        <w:t>дев'ята</w:t>
      </w:r>
      <w:r w:rsidR="0061178C" w:rsidRPr="007C199E">
        <w:rPr>
          <w:spacing w:val="-1"/>
          <w:sz w:val="28"/>
          <w:szCs w:val="28"/>
        </w:rPr>
        <w:t xml:space="preserve"> статті 20) </w:t>
      </w:r>
      <w:r w:rsidR="00B36B81" w:rsidRPr="007C199E">
        <w:rPr>
          <w:spacing w:val="-1"/>
          <w:sz w:val="28"/>
          <w:szCs w:val="28"/>
        </w:rPr>
        <w:t xml:space="preserve">. </w:t>
      </w:r>
    </w:p>
    <w:p w14:paraId="722390DD" w14:textId="61C55E37" w:rsidR="000540E9" w:rsidRPr="007C199E" w:rsidRDefault="000540E9" w:rsidP="00133FE8">
      <w:pPr>
        <w:ind w:firstLine="709"/>
        <w:jc w:val="both"/>
        <w:rPr>
          <w:lang w:val="uk-UA"/>
        </w:rPr>
      </w:pPr>
      <w:r w:rsidRPr="007C199E">
        <w:rPr>
          <w:spacing w:val="-1"/>
          <w:sz w:val="28"/>
          <w:szCs w:val="28"/>
          <w:lang w:val="uk-UA"/>
        </w:rPr>
        <w:t>3.2. з</w:t>
      </w:r>
      <w:r w:rsidR="00B36B81" w:rsidRPr="007C199E">
        <w:rPr>
          <w:spacing w:val="-1"/>
          <w:sz w:val="28"/>
          <w:szCs w:val="28"/>
          <w:lang w:val="uk-UA"/>
        </w:rPr>
        <w:t>а</w:t>
      </w:r>
      <w:r w:rsidR="00EA0BA8" w:rsidRPr="007C199E">
        <w:rPr>
          <w:spacing w:val="-1"/>
          <w:sz w:val="28"/>
          <w:szCs w:val="28"/>
          <w:lang w:val="uk-UA"/>
        </w:rPr>
        <w:t>к</w:t>
      </w:r>
      <w:r w:rsidR="00B36B81" w:rsidRPr="007C199E">
        <w:rPr>
          <w:spacing w:val="-1"/>
          <w:sz w:val="28"/>
          <w:szCs w:val="28"/>
          <w:lang w:val="uk-UA"/>
        </w:rPr>
        <w:t xml:space="preserve">онопроектом передбачається </w:t>
      </w:r>
      <w:r w:rsidR="00EA0BA8" w:rsidRPr="007C199E">
        <w:rPr>
          <w:spacing w:val="-1"/>
          <w:sz w:val="28"/>
          <w:szCs w:val="28"/>
          <w:lang w:val="uk-UA"/>
        </w:rPr>
        <w:t xml:space="preserve">встановити </w:t>
      </w:r>
      <w:r w:rsidR="00B36B81" w:rsidRPr="007C199E">
        <w:rPr>
          <w:spacing w:val="-1"/>
          <w:sz w:val="28"/>
          <w:szCs w:val="28"/>
          <w:lang w:val="uk-UA"/>
        </w:rPr>
        <w:t xml:space="preserve">вимогу про </w:t>
      </w:r>
      <w:r w:rsidR="00EA0BA8" w:rsidRPr="007C199E">
        <w:rPr>
          <w:spacing w:val="-1"/>
          <w:sz w:val="28"/>
          <w:szCs w:val="28"/>
          <w:lang w:val="uk-UA"/>
        </w:rPr>
        <w:t xml:space="preserve">заборону виробництва та імпорту </w:t>
      </w:r>
      <w:r w:rsidR="00B36B81" w:rsidRPr="007C199E">
        <w:rPr>
          <w:sz w:val="28"/>
          <w:szCs w:val="28"/>
          <w:lang w:val="uk-UA"/>
        </w:rPr>
        <w:t xml:space="preserve">для реалізації на території України </w:t>
      </w:r>
      <w:r w:rsidR="00EA0BA8" w:rsidRPr="007C199E">
        <w:rPr>
          <w:sz w:val="28"/>
          <w:szCs w:val="28"/>
          <w:lang w:val="uk-UA"/>
        </w:rPr>
        <w:t xml:space="preserve">наповнювачів </w:t>
      </w:r>
      <w:r w:rsidRPr="007C199E">
        <w:rPr>
          <w:sz w:val="28"/>
          <w:szCs w:val="28"/>
          <w:lang w:val="uk-UA"/>
        </w:rPr>
        <w:t>для електронних сигарет, тютюнових виробів для електричного нагрівання,   в  яких  показники  вмісту  нікотину в 1 мл наповнювача  для електронних сигарет</w:t>
      </w:r>
      <w:r w:rsidR="001550A3" w:rsidRPr="007C199E">
        <w:rPr>
          <w:sz w:val="28"/>
          <w:szCs w:val="28"/>
          <w:lang w:val="uk-UA"/>
        </w:rPr>
        <w:t xml:space="preserve"> та</w:t>
      </w:r>
      <w:r w:rsidRPr="007C199E">
        <w:rPr>
          <w:sz w:val="28"/>
          <w:szCs w:val="28"/>
          <w:lang w:val="uk-UA"/>
        </w:rPr>
        <w:t xml:space="preserve"> одно</w:t>
      </w:r>
      <w:r w:rsidR="001550A3" w:rsidRPr="007C199E">
        <w:rPr>
          <w:sz w:val="28"/>
          <w:szCs w:val="28"/>
          <w:lang w:val="uk-UA"/>
        </w:rPr>
        <w:t>му</w:t>
      </w:r>
      <w:r w:rsidRPr="007C199E">
        <w:rPr>
          <w:sz w:val="28"/>
          <w:szCs w:val="28"/>
          <w:lang w:val="uk-UA"/>
        </w:rPr>
        <w:t xml:space="preserve"> тютюново</w:t>
      </w:r>
      <w:r w:rsidR="001550A3" w:rsidRPr="007C199E">
        <w:rPr>
          <w:sz w:val="28"/>
          <w:szCs w:val="28"/>
          <w:lang w:val="uk-UA"/>
        </w:rPr>
        <w:t>му</w:t>
      </w:r>
      <w:r w:rsidRPr="007C199E">
        <w:rPr>
          <w:sz w:val="28"/>
          <w:szCs w:val="28"/>
          <w:lang w:val="uk-UA"/>
        </w:rPr>
        <w:t xml:space="preserve"> вироб</w:t>
      </w:r>
      <w:r w:rsidR="001550A3" w:rsidRPr="007C199E">
        <w:rPr>
          <w:sz w:val="28"/>
          <w:szCs w:val="28"/>
          <w:lang w:val="uk-UA"/>
        </w:rPr>
        <w:t>і</w:t>
      </w:r>
      <w:r w:rsidRPr="007C199E">
        <w:rPr>
          <w:sz w:val="28"/>
          <w:szCs w:val="28"/>
          <w:lang w:val="uk-UA"/>
        </w:rPr>
        <w:t xml:space="preserve"> для електричного нагрівання перевищують 1,2  міліграма.</w:t>
      </w:r>
    </w:p>
    <w:p w14:paraId="541F0555" w14:textId="3CE9B2B3" w:rsidR="00C17E9D" w:rsidRPr="007C199E" w:rsidRDefault="001550A3" w:rsidP="00133FE8">
      <w:pPr>
        <w:pStyle w:val="m5421948172330001328gmail-msonormal"/>
        <w:shd w:val="clear" w:color="auto" w:fill="FFFFFF"/>
        <w:spacing w:before="0" w:beforeAutospacing="0" w:after="0" w:afterAutospacing="0"/>
        <w:ind w:firstLine="709"/>
        <w:jc w:val="both"/>
        <w:rPr>
          <w:spacing w:val="-1"/>
          <w:sz w:val="28"/>
          <w:szCs w:val="28"/>
        </w:rPr>
      </w:pPr>
      <w:r w:rsidRPr="007C199E">
        <w:rPr>
          <w:sz w:val="28"/>
          <w:szCs w:val="28"/>
          <w:lang w:eastAsia="ru-RU"/>
        </w:rPr>
        <w:t>С</w:t>
      </w:r>
      <w:r w:rsidR="006520A0" w:rsidRPr="007C199E">
        <w:rPr>
          <w:sz w:val="28"/>
          <w:szCs w:val="28"/>
          <w:lang w:eastAsia="ru-RU"/>
        </w:rPr>
        <w:t xml:space="preserve">таттею 3 Директиви 2014/40/ЄС встановлено, що максимальні рівні викидів нікотину не повинні перевищувати 1 мг </w:t>
      </w:r>
      <w:r w:rsidR="006520A0" w:rsidRPr="007C199E">
        <w:rPr>
          <w:sz w:val="28"/>
          <w:szCs w:val="28"/>
          <w:u w:val="single"/>
          <w:lang w:eastAsia="ru-RU"/>
        </w:rPr>
        <w:t>на сигарету</w:t>
      </w:r>
      <w:r w:rsidR="006520A0" w:rsidRPr="007C199E">
        <w:rPr>
          <w:sz w:val="28"/>
          <w:szCs w:val="28"/>
          <w:lang w:eastAsia="ru-RU"/>
        </w:rPr>
        <w:t xml:space="preserve">.  </w:t>
      </w:r>
      <w:r w:rsidRPr="007C199E">
        <w:rPr>
          <w:sz w:val="28"/>
          <w:szCs w:val="28"/>
          <w:lang w:eastAsia="ru-RU"/>
        </w:rPr>
        <w:t>Водночас в</w:t>
      </w:r>
      <w:r w:rsidR="006520A0" w:rsidRPr="007C199E">
        <w:rPr>
          <w:sz w:val="28"/>
          <w:szCs w:val="28"/>
          <w:lang w:eastAsia="ru-RU"/>
        </w:rPr>
        <w:t>ідповідно до статті 20 Директиви 2014/40/ЄС</w:t>
      </w:r>
      <w:r w:rsidRPr="007C199E">
        <w:rPr>
          <w:sz w:val="28"/>
          <w:szCs w:val="28"/>
          <w:lang w:eastAsia="ru-RU"/>
        </w:rPr>
        <w:t xml:space="preserve">, яка є спеціальною для електронних сигарет, </w:t>
      </w:r>
      <w:r w:rsidR="006520A0" w:rsidRPr="007C199E">
        <w:rPr>
          <w:sz w:val="28"/>
          <w:szCs w:val="28"/>
          <w:lang w:eastAsia="ru-RU"/>
        </w:rPr>
        <w:t>п</w:t>
      </w:r>
      <w:r w:rsidR="00C17E9D" w:rsidRPr="007C199E">
        <w:rPr>
          <w:spacing w:val="-1"/>
          <w:sz w:val="28"/>
          <w:szCs w:val="28"/>
        </w:rPr>
        <w:t xml:space="preserve">оказник нікотину у </w:t>
      </w:r>
      <w:r w:rsidRPr="007C199E">
        <w:rPr>
          <w:spacing w:val="-1"/>
          <w:sz w:val="28"/>
          <w:szCs w:val="28"/>
        </w:rPr>
        <w:t>р</w:t>
      </w:r>
      <w:r w:rsidR="00C17E9D" w:rsidRPr="007C199E">
        <w:rPr>
          <w:spacing w:val="-1"/>
          <w:sz w:val="28"/>
          <w:szCs w:val="28"/>
        </w:rPr>
        <w:t>ідині, яка містить нікотин, не повинен перевищувати 20 мг/мл</w:t>
      </w:r>
      <w:r w:rsidRPr="007C199E">
        <w:rPr>
          <w:spacing w:val="-1"/>
          <w:sz w:val="28"/>
          <w:szCs w:val="28"/>
        </w:rPr>
        <w:t xml:space="preserve"> (пункт</w:t>
      </w:r>
      <w:r w:rsidR="00273ECE" w:rsidRPr="007C199E">
        <w:rPr>
          <w:spacing w:val="-1"/>
          <w:sz w:val="28"/>
          <w:szCs w:val="28"/>
        </w:rPr>
        <w:t xml:space="preserve"> "b"</w:t>
      </w:r>
      <w:r w:rsidRPr="007C199E">
        <w:rPr>
          <w:spacing w:val="-1"/>
          <w:sz w:val="28"/>
          <w:szCs w:val="28"/>
        </w:rPr>
        <w:t xml:space="preserve"> частини</w:t>
      </w:r>
      <w:r w:rsidR="00273ECE" w:rsidRPr="007C199E">
        <w:rPr>
          <w:spacing w:val="-1"/>
          <w:sz w:val="28"/>
          <w:szCs w:val="28"/>
        </w:rPr>
        <w:t xml:space="preserve"> третьої</w:t>
      </w:r>
      <w:r w:rsidRPr="007C199E">
        <w:rPr>
          <w:spacing w:val="-1"/>
          <w:sz w:val="28"/>
          <w:szCs w:val="28"/>
        </w:rPr>
        <w:t xml:space="preserve"> статті 20)</w:t>
      </w:r>
      <w:r w:rsidR="006520A0" w:rsidRPr="007C199E">
        <w:rPr>
          <w:spacing w:val="-1"/>
          <w:sz w:val="28"/>
          <w:szCs w:val="28"/>
        </w:rPr>
        <w:t>.</w:t>
      </w:r>
      <w:r w:rsidRPr="007C199E">
        <w:rPr>
          <w:spacing w:val="-1"/>
          <w:sz w:val="28"/>
          <w:szCs w:val="28"/>
        </w:rPr>
        <w:t xml:space="preserve"> Вказане положення Директиви не враховане у законопроекті. </w:t>
      </w:r>
    </w:p>
    <w:p w14:paraId="23835FF9" w14:textId="393838D9" w:rsidR="00E5478C" w:rsidRPr="007C199E" w:rsidRDefault="001550A3" w:rsidP="00133FE8">
      <w:pPr>
        <w:pStyle w:val="m5421948172330001328gmail-msonormal"/>
        <w:shd w:val="clear" w:color="auto" w:fill="FFFFFF"/>
        <w:spacing w:before="0" w:beforeAutospacing="0" w:after="0" w:afterAutospacing="0"/>
        <w:ind w:firstLine="709"/>
        <w:jc w:val="both"/>
        <w:rPr>
          <w:spacing w:val="-1"/>
          <w:sz w:val="28"/>
          <w:szCs w:val="28"/>
        </w:rPr>
      </w:pPr>
      <w:r w:rsidRPr="007C199E">
        <w:rPr>
          <w:spacing w:val="-1"/>
          <w:sz w:val="28"/>
          <w:szCs w:val="28"/>
        </w:rPr>
        <w:t>3.3. з</w:t>
      </w:r>
      <w:r w:rsidR="00B943D5" w:rsidRPr="007C199E">
        <w:rPr>
          <w:spacing w:val="-1"/>
          <w:sz w:val="28"/>
          <w:szCs w:val="28"/>
        </w:rPr>
        <w:t>аконопроектом пропонується внести зміни до Закону України "Про рекламу" та передбачити,</w:t>
      </w:r>
      <w:r w:rsidR="00B943D5" w:rsidRPr="007C199E">
        <w:rPr>
          <w:sz w:val="28"/>
          <w:szCs w:val="28"/>
        </w:rPr>
        <w:t xml:space="preserve"> що </w:t>
      </w:r>
      <w:r w:rsidR="00B943D5" w:rsidRPr="007C199E">
        <w:rPr>
          <w:sz w:val="28"/>
          <w:szCs w:val="28"/>
          <w:lang w:eastAsia="ru-RU"/>
        </w:rPr>
        <w:t>електро</w:t>
      </w:r>
      <w:r w:rsidRPr="007C199E">
        <w:rPr>
          <w:sz w:val="28"/>
          <w:szCs w:val="28"/>
          <w:lang w:eastAsia="ru-RU"/>
        </w:rPr>
        <w:t>н</w:t>
      </w:r>
      <w:r w:rsidR="00B943D5" w:rsidRPr="007C199E">
        <w:rPr>
          <w:sz w:val="28"/>
          <w:szCs w:val="28"/>
          <w:lang w:eastAsia="ru-RU"/>
        </w:rPr>
        <w:t>н</w:t>
      </w:r>
      <w:r w:rsidR="00B943D5" w:rsidRPr="007C199E">
        <w:rPr>
          <w:sz w:val="28"/>
          <w:szCs w:val="28"/>
        </w:rPr>
        <w:t>і</w:t>
      </w:r>
      <w:r w:rsidR="00B943D5" w:rsidRPr="007C199E">
        <w:rPr>
          <w:sz w:val="28"/>
          <w:szCs w:val="28"/>
          <w:lang w:eastAsia="ru-RU"/>
        </w:rPr>
        <w:t xml:space="preserve"> сигарет</w:t>
      </w:r>
      <w:r w:rsidR="00B943D5" w:rsidRPr="007C199E">
        <w:rPr>
          <w:sz w:val="28"/>
          <w:szCs w:val="28"/>
        </w:rPr>
        <w:t>и</w:t>
      </w:r>
      <w:r w:rsidR="00B943D5" w:rsidRPr="007C199E">
        <w:rPr>
          <w:sz w:val="28"/>
          <w:szCs w:val="28"/>
          <w:lang w:eastAsia="ru-RU"/>
        </w:rPr>
        <w:t>, наповнювачі (рідин</w:t>
      </w:r>
      <w:r w:rsidR="00B943D5" w:rsidRPr="007C199E">
        <w:rPr>
          <w:sz w:val="28"/>
          <w:szCs w:val="28"/>
        </w:rPr>
        <w:t>и</w:t>
      </w:r>
      <w:r w:rsidR="00B943D5" w:rsidRPr="007C199E">
        <w:rPr>
          <w:sz w:val="28"/>
          <w:szCs w:val="28"/>
          <w:lang w:eastAsia="ru-RU"/>
        </w:rPr>
        <w:t>, картриджі, контейнер</w:t>
      </w:r>
      <w:r w:rsidR="00B943D5" w:rsidRPr="007C199E">
        <w:rPr>
          <w:sz w:val="28"/>
          <w:szCs w:val="28"/>
        </w:rPr>
        <w:t>и</w:t>
      </w:r>
      <w:r w:rsidR="00B943D5" w:rsidRPr="007C199E">
        <w:rPr>
          <w:sz w:val="28"/>
          <w:szCs w:val="28"/>
          <w:lang w:eastAsia="ru-RU"/>
        </w:rPr>
        <w:t xml:space="preserve"> тощо) до них, пристрої для нагрівання тютюнових виробів, тютюнов</w:t>
      </w:r>
      <w:r w:rsidR="00B943D5" w:rsidRPr="007C199E">
        <w:rPr>
          <w:sz w:val="28"/>
          <w:szCs w:val="28"/>
        </w:rPr>
        <w:t>і</w:t>
      </w:r>
      <w:r w:rsidR="00B943D5" w:rsidRPr="007C199E">
        <w:rPr>
          <w:sz w:val="28"/>
          <w:szCs w:val="28"/>
          <w:lang w:eastAsia="ru-RU"/>
        </w:rPr>
        <w:t xml:space="preserve"> вироб</w:t>
      </w:r>
      <w:r w:rsidR="00B943D5" w:rsidRPr="007C199E">
        <w:rPr>
          <w:sz w:val="28"/>
          <w:szCs w:val="28"/>
        </w:rPr>
        <w:t>и</w:t>
      </w:r>
      <w:r w:rsidR="00B943D5" w:rsidRPr="007C199E">
        <w:rPr>
          <w:sz w:val="28"/>
          <w:szCs w:val="28"/>
          <w:lang w:eastAsia="ru-RU"/>
        </w:rPr>
        <w:t xml:space="preserve"> для електричного нагрівання</w:t>
      </w:r>
      <w:r w:rsidR="00B943D5" w:rsidRPr="007C199E">
        <w:rPr>
          <w:spacing w:val="-1"/>
          <w:sz w:val="28"/>
          <w:szCs w:val="28"/>
        </w:rPr>
        <w:t xml:space="preserve"> заборонено рекламувати </w:t>
      </w:r>
      <w:r w:rsidR="00B943D5" w:rsidRPr="007C199E">
        <w:rPr>
          <w:sz w:val="28"/>
          <w:szCs w:val="28"/>
          <w:lang w:eastAsia="ru-RU"/>
        </w:rPr>
        <w:t xml:space="preserve">у мережі Інтернет, </w:t>
      </w:r>
      <w:r w:rsidR="00B943D5" w:rsidRPr="007C199E">
        <w:rPr>
          <w:sz w:val="28"/>
          <w:szCs w:val="28"/>
          <w:u w:val="single"/>
          <w:lang w:eastAsia="ru-RU"/>
        </w:rPr>
        <w:t>крім веб-сайтів, призначених для повнолітніх осіб, обов’язковою умовою доступу до яких є попередня ідентифікація віку користувачів</w:t>
      </w:r>
      <w:r w:rsidR="00B943D5" w:rsidRPr="007C199E">
        <w:rPr>
          <w:sz w:val="28"/>
          <w:szCs w:val="28"/>
          <w:u w:val="single"/>
        </w:rPr>
        <w:t>;</w:t>
      </w:r>
      <w:r w:rsidR="00B943D5" w:rsidRPr="007C199E">
        <w:rPr>
          <w:sz w:val="28"/>
          <w:szCs w:val="28"/>
          <w:u w:val="single"/>
          <w:lang w:eastAsia="ru-RU"/>
        </w:rPr>
        <w:t xml:space="preserve"> на товарах та у друкованих виданнях, призначених переважно для осіб віком до 18 років, або у розрахованих на зазначених осіб частинах інших друкованих видань</w:t>
      </w:r>
      <w:r w:rsidR="00B943D5" w:rsidRPr="007C199E">
        <w:rPr>
          <w:sz w:val="28"/>
          <w:szCs w:val="28"/>
          <w:u w:val="single"/>
        </w:rPr>
        <w:t>.</w:t>
      </w:r>
      <w:r w:rsidR="00E5478C" w:rsidRPr="007C199E">
        <w:rPr>
          <w:sz w:val="28"/>
          <w:szCs w:val="28"/>
        </w:rPr>
        <w:t xml:space="preserve"> </w:t>
      </w:r>
      <w:r w:rsidR="00B943D5" w:rsidRPr="007C199E">
        <w:rPr>
          <w:spacing w:val="-1"/>
          <w:sz w:val="28"/>
          <w:szCs w:val="28"/>
        </w:rPr>
        <w:t>В</w:t>
      </w:r>
      <w:r w:rsidRPr="007C199E">
        <w:rPr>
          <w:spacing w:val="-1"/>
          <w:sz w:val="28"/>
          <w:szCs w:val="28"/>
        </w:rPr>
        <w:t>ищевказані положення законопроекту не відповідають</w:t>
      </w:r>
      <w:r w:rsidR="00273ECE" w:rsidRPr="007C199E">
        <w:rPr>
          <w:spacing w:val="-1"/>
          <w:sz w:val="28"/>
          <w:szCs w:val="28"/>
        </w:rPr>
        <w:t xml:space="preserve"> частині п'ятій</w:t>
      </w:r>
      <w:r w:rsidRPr="007C199E">
        <w:rPr>
          <w:spacing w:val="-1"/>
          <w:sz w:val="28"/>
          <w:szCs w:val="28"/>
        </w:rPr>
        <w:t xml:space="preserve"> статті 20 </w:t>
      </w:r>
      <w:r w:rsidR="00E5478C" w:rsidRPr="007C199E">
        <w:rPr>
          <w:spacing w:val="-1"/>
          <w:sz w:val="28"/>
          <w:szCs w:val="28"/>
        </w:rPr>
        <w:t xml:space="preserve"> Директиви</w:t>
      </w:r>
      <w:r w:rsidRPr="007C199E">
        <w:rPr>
          <w:spacing w:val="-1"/>
          <w:sz w:val="28"/>
          <w:szCs w:val="28"/>
        </w:rPr>
        <w:t>, відповідно до якої</w:t>
      </w:r>
      <w:r w:rsidR="00E5478C" w:rsidRPr="007C199E">
        <w:rPr>
          <w:spacing w:val="-1"/>
          <w:sz w:val="28"/>
          <w:szCs w:val="28"/>
        </w:rPr>
        <w:t xml:space="preserve"> забороняються комерційні повідомлення через послуги інформаційного суспільства, в пресі та інших друкованих виданнях, які спрямовано або прямо чи опосередковано впливають, окрім публікацій, призначених виключно для професіоналів у торгівлі електронними сигаретами або контейнерами, які підлягають наповненню. </w:t>
      </w:r>
    </w:p>
    <w:p w14:paraId="407E59AF" w14:textId="5A3B0059" w:rsidR="00690E6E" w:rsidRDefault="00273ECE" w:rsidP="00133FE8">
      <w:pPr>
        <w:pStyle w:val="m5421948172330001328gmail-msonormal"/>
        <w:shd w:val="clear" w:color="auto" w:fill="FFFFFF"/>
        <w:spacing w:before="0" w:beforeAutospacing="0" w:after="0" w:afterAutospacing="0"/>
        <w:ind w:firstLine="709"/>
        <w:jc w:val="both"/>
      </w:pPr>
      <w:r w:rsidRPr="007C199E">
        <w:rPr>
          <w:spacing w:val="-1"/>
          <w:sz w:val="28"/>
          <w:szCs w:val="28"/>
        </w:rPr>
        <w:t>4</w:t>
      </w:r>
      <w:r w:rsidR="00690E6E" w:rsidRPr="007C199E">
        <w:rPr>
          <w:spacing w:val="-1"/>
          <w:sz w:val="28"/>
          <w:szCs w:val="28"/>
        </w:rPr>
        <w:t>. Статтею 30 Директиви 2014/40/ЄС передбачено перехідний період, відповідно до якого держави-члени ЄС можуть дозволити</w:t>
      </w:r>
      <w:r w:rsidRPr="007C199E">
        <w:rPr>
          <w:spacing w:val="-1"/>
          <w:sz w:val="28"/>
          <w:szCs w:val="28"/>
        </w:rPr>
        <w:t xml:space="preserve"> </w:t>
      </w:r>
      <w:r w:rsidR="00690E6E" w:rsidRPr="007C199E">
        <w:rPr>
          <w:spacing w:val="-1"/>
          <w:sz w:val="28"/>
          <w:szCs w:val="28"/>
        </w:rPr>
        <w:t xml:space="preserve">до травня 2017 року перебування на ринку  продукції, яка не відповідає новим вимогам, та яка була розміщена </w:t>
      </w:r>
      <w:r w:rsidR="00690E6E" w:rsidRPr="009438EE">
        <w:rPr>
          <w:spacing w:val="-1"/>
          <w:sz w:val="28"/>
          <w:szCs w:val="28"/>
        </w:rPr>
        <w:t>в обіг</w:t>
      </w:r>
      <w:r w:rsidR="00690E6E" w:rsidRPr="007C199E">
        <w:rPr>
          <w:spacing w:val="-1"/>
          <w:sz w:val="28"/>
          <w:szCs w:val="28"/>
        </w:rPr>
        <w:t xml:space="preserve"> до травня 2016 року. Тобто, по суті Директивою було надано можливість впровадження перехідного періоду для введеної в обіг продукції в один рік. Натомість законопроект</w:t>
      </w:r>
      <w:r w:rsidR="00516B5B" w:rsidRPr="007C199E">
        <w:rPr>
          <w:spacing w:val="-1"/>
          <w:sz w:val="28"/>
          <w:szCs w:val="28"/>
        </w:rPr>
        <w:t xml:space="preserve">ом передбачено набрання </w:t>
      </w:r>
      <w:r w:rsidR="00516B5B" w:rsidRPr="007C199E">
        <w:rPr>
          <w:sz w:val="28"/>
          <w:szCs w:val="28"/>
        </w:rPr>
        <w:t>чинності через</w:t>
      </w:r>
      <w:r w:rsidR="00690E6E" w:rsidRPr="007C199E">
        <w:rPr>
          <w:spacing w:val="-1"/>
          <w:sz w:val="28"/>
          <w:szCs w:val="28"/>
        </w:rPr>
        <w:t xml:space="preserve"> </w:t>
      </w:r>
      <w:r w:rsidR="00516B5B" w:rsidRPr="007C199E">
        <w:rPr>
          <w:sz w:val="28"/>
          <w:szCs w:val="28"/>
        </w:rPr>
        <w:t xml:space="preserve"> дев’яносто днів з дня офіційного оприлюднення закону у разі його прийняття без будь-яких виключень щодо продукції, розміщ</w:t>
      </w:r>
      <w:r w:rsidRPr="007C199E">
        <w:rPr>
          <w:sz w:val="28"/>
          <w:szCs w:val="28"/>
        </w:rPr>
        <w:t>е</w:t>
      </w:r>
      <w:r w:rsidR="00516B5B" w:rsidRPr="007C199E">
        <w:rPr>
          <w:sz w:val="28"/>
          <w:szCs w:val="28"/>
        </w:rPr>
        <w:t>ної на ринку.</w:t>
      </w:r>
      <w:r w:rsidR="00516B5B" w:rsidRPr="007C199E">
        <w:t xml:space="preserve"> </w:t>
      </w:r>
    </w:p>
    <w:p w14:paraId="32147060" w14:textId="1E0D86C2" w:rsidR="00A26BB3" w:rsidRDefault="00B86005" w:rsidP="00B86005">
      <w:pPr>
        <w:pStyle w:val="m5421948172330001328gmail-msonormal"/>
        <w:shd w:val="clear" w:color="auto" w:fill="FFFFFF"/>
        <w:spacing w:before="0" w:beforeAutospacing="0" w:after="0" w:afterAutospacing="0"/>
        <w:ind w:firstLine="709"/>
        <w:jc w:val="both"/>
        <w:rPr>
          <w:spacing w:val="-1"/>
          <w:sz w:val="28"/>
          <w:szCs w:val="28"/>
        </w:rPr>
      </w:pPr>
      <w:r w:rsidRPr="00B86005">
        <w:rPr>
          <w:spacing w:val="-1"/>
          <w:sz w:val="28"/>
          <w:szCs w:val="28"/>
        </w:rPr>
        <w:t xml:space="preserve">Виходячи </w:t>
      </w:r>
      <w:r>
        <w:rPr>
          <w:spacing w:val="-1"/>
          <w:sz w:val="28"/>
          <w:szCs w:val="28"/>
        </w:rPr>
        <w:t xml:space="preserve">із вищезазначеного, положення проекту закону не суперечать </w:t>
      </w:r>
      <w:r w:rsidRPr="00B86005">
        <w:rPr>
          <w:spacing w:val="-1"/>
          <w:sz w:val="28"/>
          <w:szCs w:val="28"/>
        </w:rPr>
        <w:t>міжнародно-правовим зобов’язанням України у сфері європейської інтеграції</w:t>
      </w:r>
      <w:r>
        <w:rPr>
          <w:spacing w:val="-1"/>
          <w:sz w:val="28"/>
          <w:szCs w:val="28"/>
        </w:rPr>
        <w:t>.</w:t>
      </w:r>
    </w:p>
    <w:p w14:paraId="07F791ED" w14:textId="3FA5F595" w:rsidR="00B86005" w:rsidRDefault="00B86005" w:rsidP="00B86005">
      <w:pPr>
        <w:pStyle w:val="m5421948172330001328gmail-msonormal"/>
        <w:shd w:val="clear" w:color="auto" w:fill="FFFFFF"/>
        <w:spacing w:before="0" w:beforeAutospacing="0" w:after="0" w:afterAutospacing="0"/>
        <w:ind w:firstLine="709"/>
        <w:jc w:val="both"/>
        <w:rPr>
          <w:spacing w:val="-1"/>
          <w:sz w:val="28"/>
          <w:szCs w:val="28"/>
        </w:rPr>
      </w:pPr>
    </w:p>
    <w:p w14:paraId="5CCB2FB7" w14:textId="79F27078"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p>
    <w:p w14:paraId="422F8CC1" w14:textId="6018A710"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sidRPr="00B86005">
        <w:rPr>
          <w:b/>
          <w:spacing w:val="-1"/>
          <w:sz w:val="28"/>
          <w:szCs w:val="28"/>
        </w:rPr>
        <w:t>Заступник голови Комітету</w:t>
      </w:r>
    </w:p>
    <w:p w14:paraId="2CCDF8BD" w14:textId="22F782F7"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Pr>
          <w:b/>
          <w:spacing w:val="-1"/>
          <w:sz w:val="28"/>
          <w:szCs w:val="28"/>
        </w:rPr>
        <w:t>з</w:t>
      </w:r>
      <w:r w:rsidRPr="00B86005">
        <w:rPr>
          <w:b/>
          <w:spacing w:val="-1"/>
          <w:sz w:val="28"/>
          <w:szCs w:val="28"/>
        </w:rPr>
        <w:t xml:space="preserve"> питань європейської інтеграції</w:t>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t>М.ІОНОВА</w:t>
      </w:r>
    </w:p>
    <w:sectPr w:rsidR="00B86005" w:rsidRPr="00B86005" w:rsidSect="00D600A5">
      <w:pgSz w:w="11906" w:h="16838"/>
      <w:pgMar w:top="993" w:right="707"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BC6C7" w14:textId="77777777" w:rsidR="00F56466" w:rsidRDefault="00F56466" w:rsidP="00A26BB3">
      <w:r>
        <w:separator/>
      </w:r>
    </w:p>
  </w:endnote>
  <w:endnote w:type="continuationSeparator" w:id="0">
    <w:p w14:paraId="462DC62F" w14:textId="77777777" w:rsidR="00F56466" w:rsidRDefault="00F56466" w:rsidP="00A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charset w:val="00"/>
    <w:family w:val="swiss"/>
    <w:pitch w:val="variable"/>
    <w:sig w:usb0="000000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0E5F7" w14:textId="77777777" w:rsidR="00F56466" w:rsidRDefault="00F56466" w:rsidP="00A26BB3">
      <w:r>
        <w:separator/>
      </w:r>
    </w:p>
  </w:footnote>
  <w:footnote w:type="continuationSeparator" w:id="0">
    <w:p w14:paraId="0AC1D435" w14:textId="77777777" w:rsidR="00F56466" w:rsidRDefault="00F56466" w:rsidP="00A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B31FF"/>
    <w:multiLevelType w:val="hybridMultilevel"/>
    <w:tmpl w:val="D65036A8"/>
    <w:lvl w:ilvl="0" w:tplc="6F0242A2">
      <w:start w:val="1"/>
      <w:numFmt w:val="decimal"/>
      <w:lvlText w:val="%1."/>
      <w:lvlJc w:val="left"/>
      <w:pPr>
        <w:ind w:left="4046"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C"/>
    <w:rsid w:val="00047F80"/>
    <w:rsid w:val="00050883"/>
    <w:rsid w:val="000540E9"/>
    <w:rsid w:val="00096432"/>
    <w:rsid w:val="000A7B75"/>
    <w:rsid w:val="000F2C97"/>
    <w:rsid w:val="000F37B2"/>
    <w:rsid w:val="001021FC"/>
    <w:rsid w:val="00133FE8"/>
    <w:rsid w:val="001550A3"/>
    <w:rsid w:val="00273ECE"/>
    <w:rsid w:val="002D60F1"/>
    <w:rsid w:val="002E249F"/>
    <w:rsid w:val="003B56F1"/>
    <w:rsid w:val="003C0CC8"/>
    <w:rsid w:val="003C63E0"/>
    <w:rsid w:val="003E07C5"/>
    <w:rsid w:val="00474887"/>
    <w:rsid w:val="00485490"/>
    <w:rsid w:val="004C3601"/>
    <w:rsid w:val="004E0A87"/>
    <w:rsid w:val="004F5879"/>
    <w:rsid w:val="00516B5B"/>
    <w:rsid w:val="00543CF4"/>
    <w:rsid w:val="00595A9F"/>
    <w:rsid w:val="005F40D5"/>
    <w:rsid w:val="0061178C"/>
    <w:rsid w:val="0063797B"/>
    <w:rsid w:val="006520A0"/>
    <w:rsid w:val="00666E11"/>
    <w:rsid w:val="00673CB8"/>
    <w:rsid w:val="00682024"/>
    <w:rsid w:val="00685500"/>
    <w:rsid w:val="00690E6E"/>
    <w:rsid w:val="006A5165"/>
    <w:rsid w:val="00717D1E"/>
    <w:rsid w:val="00742695"/>
    <w:rsid w:val="00753197"/>
    <w:rsid w:val="00784863"/>
    <w:rsid w:val="007C199E"/>
    <w:rsid w:val="007C1BBD"/>
    <w:rsid w:val="007C2680"/>
    <w:rsid w:val="007C5A05"/>
    <w:rsid w:val="008016CA"/>
    <w:rsid w:val="00823763"/>
    <w:rsid w:val="00824276"/>
    <w:rsid w:val="0085459D"/>
    <w:rsid w:val="0090140E"/>
    <w:rsid w:val="009438EE"/>
    <w:rsid w:val="00944DCA"/>
    <w:rsid w:val="009839BB"/>
    <w:rsid w:val="009C4361"/>
    <w:rsid w:val="00A26BB3"/>
    <w:rsid w:val="00A66CF2"/>
    <w:rsid w:val="00A96420"/>
    <w:rsid w:val="00B25777"/>
    <w:rsid w:val="00B36B81"/>
    <w:rsid w:val="00B753AB"/>
    <w:rsid w:val="00B86005"/>
    <w:rsid w:val="00B93A96"/>
    <w:rsid w:val="00B943D5"/>
    <w:rsid w:val="00C17E9D"/>
    <w:rsid w:val="00C815A3"/>
    <w:rsid w:val="00CD55BA"/>
    <w:rsid w:val="00D3171B"/>
    <w:rsid w:val="00D327AB"/>
    <w:rsid w:val="00D600A5"/>
    <w:rsid w:val="00D86B5F"/>
    <w:rsid w:val="00DC36FE"/>
    <w:rsid w:val="00E46A9D"/>
    <w:rsid w:val="00E5478C"/>
    <w:rsid w:val="00EA0BA8"/>
    <w:rsid w:val="00EA72E8"/>
    <w:rsid w:val="00EB63E8"/>
    <w:rsid w:val="00EC2742"/>
    <w:rsid w:val="00EE242C"/>
    <w:rsid w:val="00EF176C"/>
    <w:rsid w:val="00F1089C"/>
    <w:rsid w:val="00F56466"/>
    <w:rsid w:val="00FC165C"/>
    <w:rsid w:val="00FD34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7C5"/>
  <w15:chartTrackingRefBased/>
  <w15:docId w15:val="{5082E787-BCE5-48F4-85F2-571D263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BB3"/>
    <w:pPr>
      <w:overflowPunct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link w:val="30"/>
    <w:uiPriority w:val="9"/>
    <w:qFormat/>
    <w:rsid w:val="00050883"/>
    <w:pPr>
      <w:overflowPunct/>
      <w:autoSpaceDE/>
      <w:autoSpaceDN/>
      <w:adjustRightInd/>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6BB3"/>
  </w:style>
  <w:style w:type="character" w:customStyle="1" w:styleId="a4">
    <w:name w:val="Текст виноски Знак"/>
    <w:basedOn w:val="a0"/>
    <w:link w:val="a3"/>
    <w:uiPriority w:val="99"/>
    <w:semiHidden/>
    <w:rsid w:val="00A26BB3"/>
    <w:rPr>
      <w:rFonts w:ascii="Times New Roman" w:eastAsia="Times New Roman" w:hAnsi="Times New Roman" w:cs="Times New Roman"/>
      <w:sz w:val="20"/>
      <w:szCs w:val="20"/>
      <w:lang w:val="ru-RU" w:eastAsia="ru-RU"/>
    </w:rPr>
  </w:style>
  <w:style w:type="character" w:styleId="a5">
    <w:name w:val="footnote reference"/>
    <w:semiHidden/>
    <w:unhideWhenUsed/>
    <w:rsid w:val="00A26BB3"/>
    <w:rPr>
      <w:vertAlign w:val="superscript"/>
    </w:rPr>
  </w:style>
  <w:style w:type="character" w:customStyle="1" w:styleId="30">
    <w:name w:val="Заголовок 3 Знак"/>
    <w:basedOn w:val="a0"/>
    <w:link w:val="3"/>
    <w:uiPriority w:val="9"/>
    <w:rsid w:val="00050883"/>
    <w:rPr>
      <w:rFonts w:ascii="Times New Roman" w:eastAsia="Times New Roman" w:hAnsi="Times New Roman" w:cs="Times New Roman"/>
      <w:b/>
      <w:bCs/>
      <w:sz w:val="27"/>
      <w:szCs w:val="27"/>
      <w:lang w:eastAsia="uk-UA"/>
    </w:rPr>
  </w:style>
  <w:style w:type="character" w:styleId="a6">
    <w:name w:val="Hyperlink"/>
    <w:basedOn w:val="a0"/>
    <w:uiPriority w:val="99"/>
    <w:semiHidden/>
    <w:unhideWhenUsed/>
    <w:rsid w:val="00050883"/>
    <w:rPr>
      <w:color w:val="0000FF"/>
      <w:u w:val="single"/>
    </w:rPr>
  </w:style>
  <w:style w:type="paragraph" w:customStyle="1" w:styleId="1">
    <w:name w:val="Обычный1"/>
    <w:basedOn w:val="a"/>
    <w:rsid w:val="00D86B5F"/>
    <w:pPr>
      <w:overflowPunct/>
      <w:autoSpaceDE/>
      <w:autoSpaceDN/>
      <w:adjustRightInd/>
      <w:spacing w:before="100" w:beforeAutospacing="1" w:after="100" w:afterAutospacing="1"/>
    </w:pPr>
    <w:rPr>
      <w:sz w:val="24"/>
      <w:szCs w:val="24"/>
      <w:lang w:val="uk-UA" w:eastAsia="uk-UA"/>
    </w:rPr>
  </w:style>
  <w:style w:type="character" w:customStyle="1" w:styleId="super">
    <w:name w:val="super"/>
    <w:basedOn w:val="a0"/>
    <w:rsid w:val="00D86B5F"/>
  </w:style>
  <w:style w:type="paragraph" w:customStyle="1" w:styleId="ti-art">
    <w:name w:val="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sti-art">
    <w:name w:val="s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ti-section-1">
    <w:name w:val="ti-section-1"/>
    <w:basedOn w:val="a"/>
    <w:rsid w:val="0063797B"/>
    <w:pPr>
      <w:overflowPunct/>
      <w:autoSpaceDE/>
      <w:autoSpaceDN/>
      <w:adjustRightInd/>
      <w:spacing w:before="100" w:beforeAutospacing="1" w:after="100" w:afterAutospacing="1"/>
    </w:pPr>
    <w:rPr>
      <w:sz w:val="24"/>
      <w:szCs w:val="24"/>
      <w:lang w:val="uk-UA" w:eastAsia="uk-UA"/>
    </w:rPr>
  </w:style>
  <w:style w:type="paragraph" w:customStyle="1" w:styleId="ti-section-2">
    <w:name w:val="ti-section-2"/>
    <w:basedOn w:val="a"/>
    <w:rsid w:val="0063797B"/>
    <w:pPr>
      <w:overflowPunct/>
      <w:autoSpaceDE/>
      <w:autoSpaceDN/>
      <w:adjustRightInd/>
      <w:spacing w:before="100" w:beforeAutospacing="1" w:after="100" w:afterAutospacing="1"/>
    </w:pPr>
    <w:rPr>
      <w:sz w:val="24"/>
      <w:szCs w:val="24"/>
      <w:lang w:val="uk-UA" w:eastAsia="uk-UA"/>
    </w:rPr>
  </w:style>
  <w:style w:type="character" w:customStyle="1" w:styleId="bold">
    <w:name w:val="bold"/>
    <w:basedOn w:val="a0"/>
    <w:rsid w:val="0063797B"/>
  </w:style>
  <w:style w:type="paragraph" w:customStyle="1" w:styleId="m5421948172330001328gmail-msonormal">
    <w:name w:val="m_5421948172330001328gmail-msonormal"/>
    <w:basedOn w:val="a"/>
    <w:rsid w:val="00685500"/>
    <w:pPr>
      <w:overflowPunct/>
      <w:autoSpaceDE/>
      <w:autoSpaceDN/>
      <w:adjustRightInd/>
      <w:spacing w:before="100" w:beforeAutospacing="1" w:after="100" w:afterAutospacing="1"/>
    </w:pPr>
    <w:rPr>
      <w:sz w:val="24"/>
      <w:szCs w:val="24"/>
      <w:lang w:val="uk-UA" w:eastAsia="uk-UA"/>
    </w:rPr>
  </w:style>
  <w:style w:type="paragraph" w:styleId="a7">
    <w:name w:val="List Paragraph"/>
    <w:basedOn w:val="a"/>
    <w:uiPriority w:val="34"/>
    <w:qFormat/>
    <w:rsid w:val="00B25777"/>
    <w:pPr>
      <w:ind w:left="720"/>
      <w:contextualSpacing/>
    </w:pPr>
  </w:style>
  <w:style w:type="paragraph" w:styleId="a8">
    <w:name w:val="Balloon Text"/>
    <w:basedOn w:val="a"/>
    <w:link w:val="a9"/>
    <w:uiPriority w:val="99"/>
    <w:semiHidden/>
    <w:unhideWhenUsed/>
    <w:rsid w:val="00B36B81"/>
    <w:pPr>
      <w:overflowPunct/>
      <w:autoSpaceDE/>
      <w:autoSpaceDN/>
      <w:adjustRightInd/>
    </w:pPr>
    <w:rPr>
      <w:rFonts w:ascii="Segoe UI" w:hAnsi="Segoe UI"/>
      <w:sz w:val="18"/>
      <w:szCs w:val="18"/>
      <w:lang w:val="uk-UA" w:eastAsia="uk-UA"/>
    </w:rPr>
  </w:style>
  <w:style w:type="character" w:customStyle="1" w:styleId="a9">
    <w:name w:val="Текст у виносці Знак"/>
    <w:basedOn w:val="a0"/>
    <w:link w:val="a8"/>
    <w:uiPriority w:val="99"/>
    <w:semiHidden/>
    <w:rsid w:val="00B36B81"/>
    <w:rPr>
      <w:rFonts w:ascii="Segoe UI" w:eastAsia="Times New Roman" w:hAnsi="Segoe UI" w:cs="Times New Roman"/>
      <w:sz w:val="18"/>
      <w:szCs w:val="18"/>
      <w:lang w:eastAsia="uk-UA"/>
    </w:rPr>
  </w:style>
  <w:style w:type="paragraph" w:styleId="aa">
    <w:name w:val="Normal (Web)"/>
    <w:basedOn w:val="a"/>
    <w:uiPriority w:val="99"/>
    <w:unhideWhenUsed/>
    <w:rsid w:val="009C4361"/>
    <w:pPr>
      <w:overflowPunct/>
      <w:autoSpaceDE/>
      <w:autoSpaceDN/>
      <w:adjustRightInd/>
      <w:spacing w:before="100" w:beforeAutospacing="1" w:after="100" w:afterAutospacing="1"/>
    </w:pPr>
    <w:rPr>
      <w:sz w:val="24"/>
      <w:szCs w:val="24"/>
    </w:rPr>
  </w:style>
  <w:style w:type="character" w:customStyle="1" w:styleId="FontStyle">
    <w:name w:val="Font Style"/>
    <w:rsid w:val="00784863"/>
    <w:rPr>
      <w:color w:val="000000"/>
      <w:sz w:val="20"/>
    </w:rPr>
  </w:style>
  <w:style w:type="paragraph" w:customStyle="1" w:styleId="rvps2">
    <w:name w:val="rvps2"/>
    <w:basedOn w:val="a"/>
    <w:uiPriority w:val="99"/>
    <w:rsid w:val="00784863"/>
    <w:pPr>
      <w:overflowPunct/>
      <w:autoSpaceDE/>
      <w:autoSpaceDN/>
      <w:adjustRightInd/>
      <w:spacing w:before="100" w:beforeAutospacing="1" w:after="100" w:afterAutospacing="1"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98950">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690303706">
      <w:bodyDiv w:val="1"/>
      <w:marLeft w:val="0"/>
      <w:marRight w:val="0"/>
      <w:marTop w:val="0"/>
      <w:marBottom w:val="0"/>
      <w:divBdr>
        <w:top w:val="none" w:sz="0" w:space="0" w:color="auto"/>
        <w:left w:val="none" w:sz="0" w:space="0" w:color="auto"/>
        <w:bottom w:val="none" w:sz="0" w:space="0" w:color="auto"/>
        <w:right w:val="none" w:sz="0" w:space="0" w:color="auto"/>
      </w:divBdr>
    </w:div>
    <w:div w:id="1029256156">
      <w:bodyDiv w:val="1"/>
      <w:marLeft w:val="0"/>
      <w:marRight w:val="0"/>
      <w:marTop w:val="0"/>
      <w:marBottom w:val="0"/>
      <w:divBdr>
        <w:top w:val="none" w:sz="0" w:space="0" w:color="auto"/>
        <w:left w:val="none" w:sz="0" w:space="0" w:color="auto"/>
        <w:bottom w:val="none" w:sz="0" w:space="0" w:color="auto"/>
        <w:right w:val="none" w:sz="0" w:space="0" w:color="auto"/>
      </w:divBdr>
    </w:div>
    <w:div w:id="1046955129">
      <w:bodyDiv w:val="1"/>
      <w:marLeft w:val="0"/>
      <w:marRight w:val="0"/>
      <w:marTop w:val="0"/>
      <w:marBottom w:val="0"/>
      <w:divBdr>
        <w:top w:val="none" w:sz="0" w:space="0" w:color="auto"/>
        <w:left w:val="none" w:sz="0" w:space="0" w:color="auto"/>
        <w:bottom w:val="none" w:sz="0" w:space="0" w:color="auto"/>
        <w:right w:val="none" w:sz="0" w:space="0" w:color="auto"/>
      </w:divBdr>
    </w:div>
    <w:div w:id="1118639928">
      <w:bodyDiv w:val="1"/>
      <w:marLeft w:val="0"/>
      <w:marRight w:val="0"/>
      <w:marTop w:val="0"/>
      <w:marBottom w:val="0"/>
      <w:divBdr>
        <w:top w:val="none" w:sz="0" w:space="0" w:color="auto"/>
        <w:left w:val="none" w:sz="0" w:space="0" w:color="auto"/>
        <w:bottom w:val="none" w:sz="0" w:space="0" w:color="auto"/>
        <w:right w:val="none" w:sz="0" w:space="0" w:color="auto"/>
      </w:divBdr>
    </w:div>
    <w:div w:id="1121146082">
      <w:bodyDiv w:val="1"/>
      <w:marLeft w:val="0"/>
      <w:marRight w:val="0"/>
      <w:marTop w:val="0"/>
      <w:marBottom w:val="0"/>
      <w:divBdr>
        <w:top w:val="none" w:sz="0" w:space="0" w:color="auto"/>
        <w:left w:val="none" w:sz="0" w:space="0" w:color="auto"/>
        <w:bottom w:val="none" w:sz="0" w:space="0" w:color="auto"/>
        <w:right w:val="none" w:sz="0" w:space="0" w:color="auto"/>
      </w:divBdr>
    </w:div>
    <w:div w:id="1186138446">
      <w:bodyDiv w:val="1"/>
      <w:marLeft w:val="0"/>
      <w:marRight w:val="0"/>
      <w:marTop w:val="0"/>
      <w:marBottom w:val="0"/>
      <w:divBdr>
        <w:top w:val="none" w:sz="0" w:space="0" w:color="auto"/>
        <w:left w:val="none" w:sz="0" w:space="0" w:color="auto"/>
        <w:bottom w:val="none" w:sz="0" w:space="0" w:color="auto"/>
        <w:right w:val="none" w:sz="0" w:space="0" w:color="auto"/>
      </w:divBdr>
    </w:div>
    <w:div w:id="1206483967">
      <w:bodyDiv w:val="1"/>
      <w:marLeft w:val="0"/>
      <w:marRight w:val="0"/>
      <w:marTop w:val="0"/>
      <w:marBottom w:val="0"/>
      <w:divBdr>
        <w:top w:val="none" w:sz="0" w:space="0" w:color="auto"/>
        <w:left w:val="none" w:sz="0" w:space="0" w:color="auto"/>
        <w:bottom w:val="none" w:sz="0" w:space="0" w:color="auto"/>
        <w:right w:val="none" w:sz="0" w:space="0" w:color="auto"/>
      </w:divBdr>
    </w:div>
    <w:div w:id="1831671428">
      <w:bodyDiv w:val="1"/>
      <w:marLeft w:val="0"/>
      <w:marRight w:val="0"/>
      <w:marTop w:val="0"/>
      <w:marBottom w:val="0"/>
      <w:divBdr>
        <w:top w:val="none" w:sz="0" w:space="0" w:color="auto"/>
        <w:left w:val="none" w:sz="0" w:space="0" w:color="auto"/>
        <w:bottom w:val="none" w:sz="0" w:space="0" w:color="auto"/>
        <w:right w:val="none" w:sz="0" w:space="0" w:color="auto"/>
      </w:divBdr>
    </w:div>
    <w:div w:id="1851675552">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994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mu.gov.ua/ua/npas/pro-vikonannya-ugodi-pro-asociaciyu-mizh-ukrayinoyu-z-odniyeyi-storoni-ta-yevropejskim-soyuzom-yevropejskim-spivtovaristvom-z-atomnoyi-energiyi-i-yihnimi-derzhavami-chlenami-z-inshoyi-storo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7122</Words>
  <Characters>4061</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2</cp:revision>
  <cp:lastPrinted>2018-10-18T11:52:00Z</cp:lastPrinted>
  <dcterms:created xsi:type="dcterms:W3CDTF">2018-10-18T11:59:00Z</dcterms:created>
  <dcterms:modified xsi:type="dcterms:W3CDTF">2018-10-18T11:59:00Z</dcterms:modified>
</cp:coreProperties>
</file>