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339" w:rsidRDefault="008A6339" w:rsidP="00093F95">
      <w:pPr>
        <w:jc w:val="center"/>
        <w:rPr>
          <w:b/>
          <w:color w:val="000000"/>
          <w:sz w:val="28"/>
          <w:szCs w:val="28"/>
          <w:lang w:val="uk-UA"/>
        </w:rPr>
      </w:pPr>
    </w:p>
    <w:p w:rsidR="008A6339" w:rsidRDefault="008A6339" w:rsidP="00093F95">
      <w:pPr>
        <w:jc w:val="center"/>
        <w:rPr>
          <w:b/>
          <w:color w:val="000000"/>
          <w:sz w:val="28"/>
          <w:szCs w:val="28"/>
          <w:lang w:val="uk-UA"/>
        </w:rPr>
      </w:pPr>
    </w:p>
    <w:p w:rsidR="008A6339" w:rsidRDefault="008A6339" w:rsidP="00093F95">
      <w:pPr>
        <w:jc w:val="center"/>
        <w:rPr>
          <w:b/>
          <w:color w:val="000000"/>
          <w:sz w:val="28"/>
          <w:szCs w:val="28"/>
          <w:lang w:val="uk-UA"/>
        </w:rPr>
      </w:pPr>
    </w:p>
    <w:p w:rsidR="005C6235" w:rsidRPr="003A2548" w:rsidRDefault="005C6235" w:rsidP="00093F95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3A2548">
        <w:rPr>
          <w:b/>
          <w:color w:val="000000"/>
          <w:sz w:val="28"/>
          <w:szCs w:val="28"/>
          <w:lang w:val="uk-UA"/>
        </w:rPr>
        <w:t>ПОЯСНЮВАЛЬНА ЗАПИСКА</w:t>
      </w:r>
    </w:p>
    <w:p w:rsidR="005C6235" w:rsidRPr="003A2548" w:rsidRDefault="005C6235" w:rsidP="00093F95">
      <w:pPr>
        <w:jc w:val="both"/>
        <w:rPr>
          <w:b/>
          <w:color w:val="000000"/>
          <w:sz w:val="28"/>
          <w:szCs w:val="28"/>
          <w:lang w:val="uk-UA"/>
        </w:rPr>
      </w:pPr>
    </w:p>
    <w:p w:rsidR="005C6235" w:rsidRPr="00AD2037" w:rsidRDefault="005C6235" w:rsidP="00093F95">
      <w:pPr>
        <w:jc w:val="center"/>
        <w:rPr>
          <w:b/>
          <w:color w:val="000000"/>
          <w:sz w:val="28"/>
          <w:szCs w:val="28"/>
          <w:lang w:val="uk-UA"/>
        </w:rPr>
      </w:pPr>
      <w:r w:rsidRPr="00AD2037">
        <w:rPr>
          <w:b/>
          <w:color w:val="000000"/>
          <w:sz w:val="28"/>
          <w:szCs w:val="28"/>
          <w:lang w:val="uk-UA"/>
        </w:rPr>
        <w:t>до проекту Закону України</w:t>
      </w:r>
      <w:r w:rsidR="0024368A" w:rsidRPr="00AD2037">
        <w:rPr>
          <w:b/>
          <w:color w:val="000000"/>
          <w:sz w:val="28"/>
          <w:szCs w:val="28"/>
          <w:lang w:val="uk-UA"/>
        </w:rPr>
        <w:t xml:space="preserve"> «</w:t>
      </w:r>
      <w:r w:rsidR="00AD2037" w:rsidRPr="00AD2037">
        <w:rPr>
          <w:b/>
          <w:sz w:val="28"/>
          <w:szCs w:val="28"/>
          <w:lang w:val="uk-UA"/>
        </w:rPr>
        <w:t xml:space="preserve">Про внесенні змін до деяких законодавчих актів України щодо  особливостей державного регулювання виробництва і обігу </w:t>
      </w:r>
      <w:r w:rsidR="00D16C67">
        <w:rPr>
          <w:b/>
          <w:sz w:val="28"/>
          <w:szCs w:val="28"/>
          <w:lang w:val="uk-UA"/>
        </w:rPr>
        <w:t>електронних систем доставки нікотину</w:t>
      </w:r>
      <w:r w:rsidR="0024368A" w:rsidRPr="00AD2037">
        <w:rPr>
          <w:b/>
          <w:color w:val="000000"/>
          <w:sz w:val="28"/>
          <w:szCs w:val="28"/>
          <w:lang w:val="uk-UA"/>
        </w:rPr>
        <w:t>»</w:t>
      </w:r>
    </w:p>
    <w:p w:rsidR="00FA668E" w:rsidRPr="003A2548" w:rsidRDefault="00FA668E" w:rsidP="00093F95">
      <w:pPr>
        <w:ind w:firstLine="540"/>
        <w:jc w:val="both"/>
        <w:rPr>
          <w:b/>
          <w:color w:val="000000"/>
          <w:sz w:val="28"/>
          <w:szCs w:val="28"/>
          <w:lang w:val="uk-UA"/>
        </w:rPr>
      </w:pPr>
    </w:p>
    <w:p w:rsidR="005C6235" w:rsidRDefault="005C6235" w:rsidP="00D7348A">
      <w:pPr>
        <w:numPr>
          <w:ilvl w:val="0"/>
          <w:numId w:val="4"/>
        </w:numPr>
        <w:jc w:val="both"/>
        <w:rPr>
          <w:b/>
          <w:color w:val="000000"/>
          <w:sz w:val="28"/>
          <w:szCs w:val="28"/>
          <w:lang w:val="uk-UA"/>
        </w:rPr>
      </w:pPr>
      <w:r w:rsidRPr="003A2548">
        <w:rPr>
          <w:b/>
          <w:color w:val="000000"/>
          <w:sz w:val="28"/>
          <w:szCs w:val="28"/>
          <w:lang w:val="uk-UA"/>
        </w:rPr>
        <w:t>Обґрунтув</w:t>
      </w:r>
      <w:r w:rsidR="00093F95" w:rsidRPr="003A2548">
        <w:rPr>
          <w:b/>
          <w:color w:val="000000"/>
          <w:sz w:val="28"/>
          <w:szCs w:val="28"/>
          <w:lang w:val="uk-UA"/>
        </w:rPr>
        <w:t>ання необхідності прийняття акту</w:t>
      </w:r>
    </w:p>
    <w:p w:rsidR="00D7348A" w:rsidRDefault="00D7348A" w:rsidP="00D7348A">
      <w:pPr>
        <w:jc w:val="both"/>
        <w:rPr>
          <w:b/>
          <w:color w:val="000000"/>
          <w:sz w:val="28"/>
          <w:szCs w:val="28"/>
          <w:lang w:val="uk-UA"/>
        </w:rPr>
      </w:pPr>
    </w:p>
    <w:p w:rsidR="00D7348A" w:rsidRPr="00A157DF" w:rsidRDefault="005F01DC" w:rsidP="00E619C7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5F01DC">
        <w:rPr>
          <w:color w:val="000000"/>
          <w:sz w:val="28"/>
          <w:szCs w:val="28"/>
          <w:lang w:val="uk-UA"/>
        </w:rPr>
        <w:t>Тютюнопаління є універсальним фактор</w:t>
      </w:r>
      <w:r w:rsidR="00E619C7">
        <w:rPr>
          <w:color w:val="000000"/>
          <w:sz w:val="28"/>
          <w:szCs w:val="28"/>
          <w:lang w:val="uk-UA"/>
        </w:rPr>
        <w:t>ом</w:t>
      </w:r>
      <w:r w:rsidRPr="005F01DC">
        <w:rPr>
          <w:color w:val="000000"/>
          <w:sz w:val="28"/>
          <w:szCs w:val="28"/>
          <w:lang w:val="uk-UA"/>
        </w:rPr>
        <w:t xml:space="preserve"> ризику втрати здоров'я і передчасної смертності населення</w:t>
      </w:r>
      <w:r w:rsidRPr="00D7348A">
        <w:rPr>
          <w:sz w:val="28"/>
          <w:szCs w:val="28"/>
          <w:lang w:val="uk-UA"/>
        </w:rPr>
        <w:t xml:space="preserve"> від яко</w:t>
      </w:r>
      <w:r w:rsidR="00E619C7">
        <w:rPr>
          <w:sz w:val="28"/>
          <w:szCs w:val="28"/>
          <w:lang w:val="uk-UA"/>
        </w:rPr>
        <w:t>го</w:t>
      </w:r>
      <w:r w:rsidRPr="00D7348A">
        <w:rPr>
          <w:sz w:val="28"/>
          <w:szCs w:val="28"/>
          <w:lang w:val="uk-UA"/>
        </w:rPr>
        <w:t xml:space="preserve"> щороку помирає понад 7 мільйонів людей у світі.</w:t>
      </w:r>
      <w:r w:rsidR="00B50AF0">
        <w:rPr>
          <w:sz w:val="28"/>
          <w:szCs w:val="28"/>
          <w:lang w:val="uk-UA"/>
        </w:rPr>
        <w:t>При цьому, з</w:t>
      </w:r>
      <w:r w:rsidRPr="005F01DC">
        <w:rPr>
          <w:color w:val="000000"/>
          <w:sz w:val="28"/>
          <w:szCs w:val="28"/>
          <w:lang w:val="uk-UA"/>
        </w:rPr>
        <w:t xml:space="preserve">а прогнозами Всесвітньої організації охорони здоров'я до 2025 року в світі буде </w:t>
      </w:r>
      <w:r w:rsidR="00034BC2">
        <w:rPr>
          <w:color w:val="000000"/>
          <w:sz w:val="28"/>
          <w:szCs w:val="28"/>
          <w:lang w:val="uk-UA"/>
        </w:rPr>
        <w:t xml:space="preserve">все ще </w:t>
      </w:r>
      <w:r w:rsidRPr="005F01DC">
        <w:rPr>
          <w:color w:val="000000"/>
          <w:sz w:val="28"/>
          <w:szCs w:val="28"/>
          <w:lang w:val="uk-UA"/>
        </w:rPr>
        <w:t>більше одного мільярда курців</w:t>
      </w:r>
      <w:r w:rsidRPr="00A157DF">
        <w:rPr>
          <w:color w:val="000000"/>
          <w:sz w:val="28"/>
          <w:szCs w:val="28"/>
          <w:lang w:val="uk-UA"/>
        </w:rPr>
        <w:t>.</w:t>
      </w:r>
    </w:p>
    <w:p w:rsidR="005F01DC" w:rsidRPr="005F01DC" w:rsidRDefault="005F01DC" w:rsidP="00E619C7">
      <w:pPr>
        <w:ind w:firstLine="720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  <w:lang w:val="uk-UA"/>
        </w:rPr>
        <w:t>Відповідно до Глобального опитування дорослих щодо вживання тютюну (GATS)</w:t>
      </w:r>
      <w:r w:rsidR="00034BC2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що було проведено у 2017 році Київським міжнародним інститутом соціології за підтримки Міністерства охорони здоров'я України та Національної академії медичних наук України, у</w:t>
      </w:r>
      <w:r w:rsidRPr="005F01DC">
        <w:rPr>
          <w:sz w:val="28"/>
          <w:szCs w:val="28"/>
          <w:lang w:val="uk-UA"/>
        </w:rPr>
        <w:t xml:space="preserve"> цілому 22,8% дорослого населення на даний момент курять тютюнові вироби(39,7% серед чоловіків та 8,8% серед жінок). Загалом 20,1% (7,2 млн) дорослого населення курять щодня(35,9% серед чоловіків та 7,0% серед жінок)</w:t>
      </w:r>
      <w:r>
        <w:rPr>
          <w:sz w:val="28"/>
          <w:szCs w:val="28"/>
          <w:lang w:val="uk-UA"/>
        </w:rPr>
        <w:t>.</w:t>
      </w:r>
    </w:p>
    <w:p w:rsidR="005F01DC" w:rsidRDefault="005F01DC" w:rsidP="00E619C7">
      <w:pPr>
        <w:ind w:firstLine="720"/>
        <w:jc w:val="both"/>
        <w:rPr>
          <w:rStyle w:val="afe"/>
          <w:i w:val="0"/>
          <w:iCs/>
          <w:sz w:val="28"/>
          <w:szCs w:val="28"/>
          <w:lang w:val="uk-UA"/>
        </w:rPr>
      </w:pPr>
      <w:r w:rsidRPr="005F01DC">
        <w:rPr>
          <w:rStyle w:val="afe"/>
          <w:i w:val="0"/>
          <w:iCs/>
          <w:sz w:val="28"/>
          <w:szCs w:val="28"/>
          <w:lang w:val="uk-UA"/>
        </w:rPr>
        <w:t>У період з 2010 по 2017 р. Україна прийняла ряд законів, спрямованих на протидію поширенню</w:t>
      </w:r>
      <w:r>
        <w:rPr>
          <w:rStyle w:val="afe"/>
          <w:i w:val="0"/>
          <w:iCs/>
          <w:sz w:val="28"/>
          <w:szCs w:val="28"/>
          <w:lang w:val="uk-UA"/>
        </w:rPr>
        <w:t xml:space="preserve"> куріння</w:t>
      </w:r>
      <w:r w:rsidRPr="005F01DC">
        <w:rPr>
          <w:rStyle w:val="afe"/>
          <w:i w:val="0"/>
          <w:iCs/>
          <w:sz w:val="28"/>
          <w:szCs w:val="28"/>
          <w:lang w:val="uk-UA"/>
        </w:rPr>
        <w:t>, серед яких: підвищення акцизів на тютюнові вироби, повна заборона куріння вкафе, барах, ресторанах, закладах охорони здоров'я та освіти, а також заборона реклами тютюну, спонсорства та стимулювання продажу тютюну</w:t>
      </w:r>
      <w:r>
        <w:rPr>
          <w:rStyle w:val="afe"/>
          <w:i w:val="0"/>
          <w:iCs/>
          <w:sz w:val="28"/>
          <w:szCs w:val="28"/>
          <w:lang w:val="uk-UA"/>
        </w:rPr>
        <w:t xml:space="preserve">. </w:t>
      </w:r>
    </w:p>
    <w:p w:rsidR="005F01DC" w:rsidRDefault="005F01DC" w:rsidP="00E619C7">
      <w:pPr>
        <w:ind w:firstLine="720"/>
        <w:jc w:val="both"/>
        <w:rPr>
          <w:rStyle w:val="afe"/>
          <w:i w:val="0"/>
          <w:iCs/>
          <w:sz w:val="28"/>
          <w:szCs w:val="28"/>
          <w:lang w:val="uk-UA"/>
        </w:rPr>
      </w:pPr>
      <w:r w:rsidRPr="005F01DC">
        <w:rPr>
          <w:rStyle w:val="afe"/>
          <w:i w:val="0"/>
          <w:iCs/>
          <w:sz w:val="28"/>
          <w:szCs w:val="28"/>
          <w:lang w:val="uk-UA"/>
        </w:rPr>
        <w:t>Однак, незважаючи на послідовні, широкомасштабні і тривалі антитютюнові дії держав</w:t>
      </w:r>
      <w:r>
        <w:rPr>
          <w:rStyle w:val="afe"/>
          <w:i w:val="0"/>
          <w:iCs/>
          <w:sz w:val="28"/>
          <w:szCs w:val="28"/>
          <w:lang w:val="uk-UA"/>
        </w:rPr>
        <w:t>и</w:t>
      </w:r>
      <w:r w:rsidRPr="005F01DC">
        <w:rPr>
          <w:rStyle w:val="afe"/>
          <w:i w:val="0"/>
          <w:iCs/>
          <w:sz w:val="28"/>
          <w:szCs w:val="28"/>
          <w:lang w:val="uk-UA"/>
        </w:rPr>
        <w:t xml:space="preserve"> на законодавчому та економічному рівнях, </w:t>
      </w:r>
      <w:r w:rsidR="004C0601">
        <w:rPr>
          <w:rStyle w:val="afe"/>
          <w:i w:val="0"/>
          <w:iCs/>
          <w:sz w:val="28"/>
          <w:szCs w:val="28"/>
          <w:lang w:val="uk-UA"/>
        </w:rPr>
        <w:t>досі існує значна кількість</w:t>
      </w:r>
      <w:r w:rsidR="004C0601" w:rsidRPr="005F01DC">
        <w:rPr>
          <w:rStyle w:val="afe"/>
          <w:i w:val="0"/>
          <w:iCs/>
          <w:sz w:val="28"/>
          <w:szCs w:val="28"/>
          <w:lang w:val="uk-UA"/>
        </w:rPr>
        <w:t>українців</w:t>
      </w:r>
      <w:r w:rsidRPr="005F01DC">
        <w:rPr>
          <w:rStyle w:val="afe"/>
          <w:i w:val="0"/>
          <w:iCs/>
          <w:sz w:val="28"/>
          <w:szCs w:val="28"/>
          <w:lang w:val="uk-UA"/>
        </w:rPr>
        <w:t>нездатних або небажаючих повністю утриматися від нікотину і тютюну</w:t>
      </w:r>
      <w:r w:rsidR="004C0601">
        <w:rPr>
          <w:rStyle w:val="afe"/>
          <w:i w:val="0"/>
          <w:iCs/>
          <w:sz w:val="28"/>
          <w:szCs w:val="28"/>
          <w:lang w:val="uk-UA"/>
        </w:rPr>
        <w:t xml:space="preserve"> (</w:t>
      </w:r>
      <w:r w:rsidR="004C0601" w:rsidRPr="005F01DC">
        <w:rPr>
          <w:rStyle w:val="afe"/>
          <w:i w:val="0"/>
          <w:iCs/>
          <w:sz w:val="28"/>
          <w:szCs w:val="28"/>
          <w:lang w:val="uk-UA"/>
        </w:rPr>
        <w:t>понад 8 млн</w:t>
      </w:r>
      <w:r w:rsidR="004C0601">
        <w:rPr>
          <w:rStyle w:val="afe"/>
          <w:i w:val="0"/>
          <w:iCs/>
          <w:sz w:val="28"/>
          <w:szCs w:val="28"/>
          <w:lang w:val="uk-UA"/>
        </w:rPr>
        <w:t>.).</w:t>
      </w:r>
    </w:p>
    <w:p w:rsidR="004C0601" w:rsidRDefault="004C0601" w:rsidP="00E619C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Міжнародними експертами підтверджено, що самепри горінні тютюнового виробу виділяються речовини, що є основною причиною розвитку захворювань, пов’язаних з курінням. </w:t>
      </w:r>
    </w:p>
    <w:p w:rsidR="004C0601" w:rsidRDefault="004C0601" w:rsidP="00E619C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Вченими США</w:t>
      </w:r>
      <w:r>
        <w:rPr>
          <w:rStyle w:val="af7"/>
          <w:sz w:val="28"/>
          <w:szCs w:val="28"/>
          <w:lang w:val="uk-UA"/>
        </w:rPr>
        <w:footnoteReference w:id="2"/>
      </w:r>
      <w:r>
        <w:rPr>
          <w:sz w:val="28"/>
          <w:szCs w:val="28"/>
          <w:lang w:val="uk-UA"/>
        </w:rPr>
        <w:t xml:space="preserve"> та Великобританії</w:t>
      </w:r>
      <w:r>
        <w:rPr>
          <w:rStyle w:val="af7"/>
          <w:sz w:val="28"/>
          <w:szCs w:val="28"/>
          <w:lang w:val="uk-UA"/>
        </w:rPr>
        <w:footnoteReference w:id="3"/>
      </w:r>
      <w:r>
        <w:rPr>
          <w:sz w:val="28"/>
          <w:szCs w:val="28"/>
          <w:lang w:val="uk-UA"/>
        </w:rPr>
        <w:t xml:space="preserve"> доведено, щоо</w:t>
      </w:r>
      <w:r w:rsidRPr="004C0601">
        <w:rPr>
          <w:sz w:val="28"/>
          <w:szCs w:val="28"/>
          <w:lang w:val="uk-UA"/>
        </w:rPr>
        <w:t xml:space="preserve">сновна </w:t>
      </w:r>
      <w:r>
        <w:rPr>
          <w:sz w:val="28"/>
          <w:szCs w:val="28"/>
          <w:lang w:val="uk-UA"/>
        </w:rPr>
        <w:t>шкода</w:t>
      </w:r>
      <w:r w:rsidRPr="004C0601">
        <w:rPr>
          <w:sz w:val="28"/>
          <w:szCs w:val="28"/>
          <w:lang w:val="uk-UA"/>
        </w:rPr>
        <w:t xml:space="preserve"> тютюнопаління </w:t>
      </w:r>
      <w:r>
        <w:rPr>
          <w:sz w:val="28"/>
          <w:szCs w:val="28"/>
          <w:lang w:val="uk-UA"/>
        </w:rPr>
        <w:t xml:space="preserve">полягає не у споживанні </w:t>
      </w:r>
      <w:r w:rsidRPr="004C0601">
        <w:rPr>
          <w:sz w:val="28"/>
          <w:szCs w:val="28"/>
          <w:lang w:val="uk-UA"/>
        </w:rPr>
        <w:t>нікотин</w:t>
      </w:r>
      <w:r>
        <w:rPr>
          <w:sz w:val="28"/>
          <w:szCs w:val="28"/>
          <w:lang w:val="uk-UA"/>
        </w:rPr>
        <w:t>у</w:t>
      </w:r>
      <w:r w:rsidRPr="004C0601">
        <w:rPr>
          <w:sz w:val="28"/>
          <w:szCs w:val="28"/>
          <w:lang w:val="uk-UA"/>
        </w:rPr>
        <w:t>, а в тому, що під час куріння з димом в організм потрапляє монооксид вуглецю, ацетальдегід, акролеїн, амоній, ізопрен, нітробензол, ацетон, та інші токсини і канцерогени</w:t>
      </w:r>
      <w:r w:rsidR="00034BC2">
        <w:rPr>
          <w:sz w:val="28"/>
          <w:szCs w:val="28"/>
          <w:lang w:val="uk-UA"/>
        </w:rPr>
        <w:t>, що містяться</w:t>
      </w:r>
      <w:r w:rsidRPr="004C0601">
        <w:rPr>
          <w:sz w:val="28"/>
          <w:szCs w:val="28"/>
          <w:lang w:val="uk-UA"/>
        </w:rPr>
        <w:t xml:space="preserve"> в сигаретному димі (U.K. NationalInstituteforHealthandCareExcellence).</w:t>
      </w:r>
    </w:p>
    <w:p w:rsidR="00D16C67" w:rsidRDefault="00E04446" w:rsidP="00E619C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із тим, п</w:t>
      </w:r>
      <w:r w:rsidRPr="00E04446">
        <w:rPr>
          <w:sz w:val="28"/>
          <w:szCs w:val="28"/>
          <w:lang w:val="uk-UA"/>
        </w:rPr>
        <w:t xml:space="preserve">ротягом останніх декількох років в Україні та світі </w:t>
      </w:r>
      <w:r>
        <w:rPr>
          <w:sz w:val="28"/>
          <w:szCs w:val="28"/>
          <w:lang w:val="uk-UA"/>
        </w:rPr>
        <w:t>почало з’являтися</w:t>
      </w:r>
      <w:r w:rsidRPr="00E04446">
        <w:rPr>
          <w:sz w:val="28"/>
          <w:szCs w:val="28"/>
          <w:lang w:val="uk-UA"/>
        </w:rPr>
        <w:t xml:space="preserve"> розмаїття нових </w:t>
      </w:r>
      <w:r w:rsidR="00D3244B">
        <w:rPr>
          <w:sz w:val="28"/>
          <w:szCs w:val="28"/>
          <w:lang w:val="uk-UA"/>
        </w:rPr>
        <w:t>продуктів</w:t>
      </w:r>
      <w:r w:rsidRPr="00E04446">
        <w:rPr>
          <w:sz w:val="28"/>
          <w:szCs w:val="28"/>
          <w:lang w:val="uk-UA"/>
        </w:rPr>
        <w:t xml:space="preserve">, що позиціонуються як альтернатива звичайним сигаретам та призначені для генерування та споживання пари чи </w:t>
      </w:r>
      <w:r w:rsidRPr="00E04446">
        <w:rPr>
          <w:sz w:val="28"/>
          <w:szCs w:val="28"/>
          <w:lang w:val="uk-UA"/>
        </w:rPr>
        <w:lastRenderedPageBreak/>
        <w:t xml:space="preserve">аерозолю, що містить нікотин </w:t>
      </w:r>
      <w:r>
        <w:rPr>
          <w:sz w:val="28"/>
          <w:szCs w:val="28"/>
          <w:lang w:val="uk-UA"/>
        </w:rPr>
        <w:t>без залучення процесу горіння та утворення тютюнового диму</w:t>
      </w:r>
      <w:r w:rsidRPr="00E04446">
        <w:rPr>
          <w:sz w:val="28"/>
          <w:szCs w:val="28"/>
          <w:lang w:val="uk-UA"/>
        </w:rPr>
        <w:t>.</w:t>
      </w:r>
      <w:r w:rsidRPr="00E04446">
        <w:rPr>
          <w:sz w:val="28"/>
          <w:szCs w:val="28"/>
        </w:rPr>
        <w:t> </w:t>
      </w:r>
      <w:r w:rsidR="00D3244B">
        <w:rPr>
          <w:sz w:val="28"/>
          <w:szCs w:val="28"/>
          <w:lang w:val="uk-UA"/>
        </w:rPr>
        <w:t>Наявні технологічні рішення включають такі вироби як електронні сигарети, бездимні тютюнові вироби (напр. тютюн для нагрівання), інгаляційні продукти на основі солей нікотину тощота</w:t>
      </w:r>
      <w:r w:rsidR="00D3244B" w:rsidRPr="00F34556">
        <w:rPr>
          <w:sz w:val="28"/>
          <w:szCs w:val="28"/>
          <w:lang w:val="uk-UA"/>
        </w:rPr>
        <w:t>ма</w:t>
      </w:r>
      <w:r w:rsidR="00D3244B">
        <w:rPr>
          <w:sz w:val="28"/>
          <w:szCs w:val="28"/>
          <w:lang w:val="uk-UA"/>
        </w:rPr>
        <w:t>ють</w:t>
      </w:r>
      <w:r w:rsidR="00D3244B" w:rsidRPr="00F34556">
        <w:rPr>
          <w:sz w:val="28"/>
          <w:szCs w:val="28"/>
          <w:lang w:val="uk-UA"/>
        </w:rPr>
        <w:t xml:space="preserve"> властивості зменшувати шкідливий вплив куріння на здоров’я населення</w:t>
      </w:r>
      <w:r w:rsidR="00D3244B">
        <w:rPr>
          <w:sz w:val="28"/>
          <w:szCs w:val="28"/>
          <w:lang w:val="uk-UA"/>
        </w:rPr>
        <w:t xml:space="preserve">. </w:t>
      </w:r>
      <w:r w:rsidR="00D16C67">
        <w:rPr>
          <w:sz w:val="28"/>
          <w:szCs w:val="28"/>
          <w:lang w:val="uk-UA"/>
        </w:rPr>
        <w:t xml:space="preserve">Всесвітня організація охорони здоров’я виділяє </w:t>
      </w:r>
      <w:r w:rsidR="00A7270C">
        <w:rPr>
          <w:sz w:val="28"/>
          <w:szCs w:val="28"/>
          <w:lang w:val="uk-UA"/>
        </w:rPr>
        <w:t xml:space="preserve">такі пристрої </w:t>
      </w:r>
      <w:r w:rsidR="00D16C67">
        <w:rPr>
          <w:sz w:val="28"/>
          <w:szCs w:val="28"/>
          <w:lang w:val="uk-UA"/>
        </w:rPr>
        <w:t>в окрему категорія</w:t>
      </w:r>
      <w:r w:rsidR="00A7270C">
        <w:rPr>
          <w:sz w:val="28"/>
          <w:szCs w:val="28"/>
          <w:lang w:val="uk-UA"/>
        </w:rPr>
        <w:t xml:space="preserve"> –</w:t>
      </w:r>
      <w:r w:rsidR="00D16C67">
        <w:rPr>
          <w:sz w:val="28"/>
          <w:szCs w:val="28"/>
          <w:lang w:val="uk-UA"/>
        </w:rPr>
        <w:t xml:space="preserve"> Елект</w:t>
      </w:r>
      <w:r w:rsidR="00A7270C">
        <w:rPr>
          <w:sz w:val="28"/>
          <w:szCs w:val="28"/>
          <w:lang w:val="uk-UA"/>
        </w:rPr>
        <w:t>ронних систем доставки нікотину, зазначаючи що вони</w:t>
      </w:r>
      <w:r w:rsidR="00A7270C" w:rsidRPr="00E04446">
        <w:rPr>
          <w:sz w:val="28"/>
          <w:szCs w:val="28"/>
          <w:lang w:val="uk-UA"/>
        </w:rPr>
        <w:t xml:space="preserve"> мають </w:t>
      </w:r>
      <w:r w:rsidR="00A7270C">
        <w:rPr>
          <w:sz w:val="28"/>
          <w:szCs w:val="28"/>
          <w:lang w:val="uk-UA"/>
        </w:rPr>
        <w:t>відмінні від традиційних сигарет</w:t>
      </w:r>
      <w:r w:rsidR="00A7270C" w:rsidRPr="00E04446">
        <w:rPr>
          <w:sz w:val="28"/>
          <w:szCs w:val="28"/>
          <w:lang w:val="uk-UA"/>
        </w:rPr>
        <w:t xml:space="preserve"> споживчі та технологічні властивості</w:t>
      </w:r>
      <w:r w:rsidR="00A7270C">
        <w:rPr>
          <w:sz w:val="28"/>
          <w:szCs w:val="28"/>
          <w:lang w:val="uk-UA"/>
        </w:rPr>
        <w:t>.</w:t>
      </w:r>
    </w:p>
    <w:p w:rsidR="004C6D6F" w:rsidRDefault="004C6D6F" w:rsidP="00E619C7">
      <w:pPr>
        <w:ind w:firstLine="720"/>
        <w:jc w:val="both"/>
        <w:rPr>
          <w:sz w:val="28"/>
          <w:szCs w:val="28"/>
          <w:lang w:val="uk-UA"/>
        </w:rPr>
      </w:pPr>
      <w:r w:rsidRPr="006E43EB">
        <w:rPr>
          <w:sz w:val="28"/>
          <w:szCs w:val="28"/>
          <w:lang w:val="uk-UA"/>
        </w:rPr>
        <w:t xml:space="preserve">Рішенням 7-ї Конференції Сторін </w:t>
      </w:r>
      <w:r w:rsidRPr="00A67F72">
        <w:rPr>
          <w:sz w:val="28"/>
          <w:szCs w:val="28"/>
          <w:lang w:val="uk-UA"/>
        </w:rPr>
        <w:t>Рамко</w:t>
      </w:r>
      <w:r>
        <w:rPr>
          <w:sz w:val="28"/>
          <w:szCs w:val="28"/>
          <w:lang w:val="uk-UA"/>
        </w:rPr>
        <w:t>вої</w:t>
      </w:r>
      <w:r w:rsidRPr="00A67F72">
        <w:rPr>
          <w:sz w:val="28"/>
          <w:szCs w:val="28"/>
          <w:lang w:val="uk-UA"/>
        </w:rPr>
        <w:t xml:space="preserve"> Конвенці</w:t>
      </w:r>
      <w:r>
        <w:rPr>
          <w:sz w:val="28"/>
          <w:szCs w:val="28"/>
          <w:lang w:val="uk-UA"/>
        </w:rPr>
        <w:t>ї ВООЗ із боротьби проти тютюну</w:t>
      </w:r>
      <w:r w:rsidRPr="006E43EB">
        <w:rPr>
          <w:rStyle w:val="af7"/>
          <w:sz w:val="28"/>
          <w:szCs w:val="28"/>
          <w:lang w:val="uk-UA"/>
        </w:rPr>
        <w:footnoteReference w:id="4"/>
      </w:r>
      <w:r w:rsidRPr="006E43EB">
        <w:rPr>
          <w:sz w:val="28"/>
          <w:szCs w:val="28"/>
          <w:lang w:val="uk-UA"/>
        </w:rPr>
        <w:t xml:space="preserve"> року відмічено, що </w:t>
      </w:r>
      <w:r w:rsidRPr="006E43EB">
        <w:rPr>
          <w:i/>
          <w:sz w:val="28"/>
          <w:szCs w:val="28"/>
          <w:lang w:val="uk-UA"/>
        </w:rPr>
        <w:t>“якщо значна більшість курців тютюну, які не можуть або не хочуть відмовитися від куріння, швидко перейдуть на який-небудь з альтернативних джерел доставки нікотину, що представляє менше небезпеки для здоров’я, та в кінці відмовляться від його вживання, це буде суттєвим досягненням у сфері сучасної охорони здоров’я”</w:t>
      </w:r>
      <w:r w:rsidRPr="006E43EB">
        <w:rPr>
          <w:sz w:val="28"/>
          <w:szCs w:val="28"/>
          <w:lang w:val="uk-UA"/>
        </w:rPr>
        <w:t>.</w:t>
      </w:r>
    </w:p>
    <w:p w:rsidR="00E82C4B" w:rsidRDefault="00E82C4B" w:rsidP="00E619C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ВООЗ також наводить приклади регулювання, як</w:t>
      </w:r>
      <w:r w:rsidR="00A7270C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мож</w:t>
      </w:r>
      <w:r w:rsidR="00A7270C">
        <w:rPr>
          <w:sz w:val="28"/>
          <w:szCs w:val="28"/>
          <w:lang w:val="uk-UA"/>
        </w:rPr>
        <w:t>уть</w:t>
      </w:r>
      <w:r>
        <w:rPr>
          <w:sz w:val="28"/>
          <w:szCs w:val="28"/>
          <w:lang w:val="uk-UA"/>
        </w:rPr>
        <w:t xml:space="preserve"> бути застосова</w:t>
      </w:r>
      <w:r w:rsidR="00A7270C">
        <w:rPr>
          <w:sz w:val="28"/>
          <w:szCs w:val="28"/>
          <w:lang w:val="uk-UA"/>
        </w:rPr>
        <w:t>ні</w:t>
      </w:r>
      <w:r>
        <w:rPr>
          <w:sz w:val="28"/>
          <w:szCs w:val="28"/>
          <w:lang w:val="uk-UA"/>
        </w:rPr>
        <w:t xml:space="preserve"> щодо електронних систем доставки нікотину з урахування національного законодавства, а саме: </w:t>
      </w:r>
      <w:r w:rsidRPr="00E82C4B">
        <w:rPr>
          <w:sz w:val="28"/>
          <w:szCs w:val="28"/>
          <w:lang w:val="uk-UA"/>
        </w:rPr>
        <w:t xml:space="preserve">заборона продажу та реалізації ЕСДН неповнолітнім; заборона </w:t>
      </w:r>
      <w:r>
        <w:rPr>
          <w:sz w:val="28"/>
          <w:szCs w:val="28"/>
          <w:lang w:val="uk-UA"/>
        </w:rPr>
        <w:t>володіння</w:t>
      </w:r>
      <w:r w:rsidRPr="00E82C4B">
        <w:rPr>
          <w:sz w:val="28"/>
          <w:szCs w:val="28"/>
          <w:lang w:val="uk-UA"/>
        </w:rPr>
        <w:t xml:space="preserve"> ЕСДН неповнолітні</w:t>
      </w:r>
      <w:r>
        <w:rPr>
          <w:sz w:val="28"/>
          <w:szCs w:val="28"/>
          <w:lang w:val="uk-UA"/>
        </w:rPr>
        <w:t>ми</w:t>
      </w:r>
      <w:r w:rsidRPr="00E82C4B">
        <w:rPr>
          <w:sz w:val="28"/>
          <w:szCs w:val="28"/>
          <w:lang w:val="uk-UA"/>
        </w:rPr>
        <w:t xml:space="preserve">; обмеження реклами, просування та спонсорства ЕСДН; </w:t>
      </w:r>
      <w:r>
        <w:rPr>
          <w:sz w:val="28"/>
          <w:szCs w:val="28"/>
          <w:lang w:val="uk-UA"/>
        </w:rPr>
        <w:t>оподаткування Е</w:t>
      </w:r>
      <w:r w:rsidRPr="00E82C4B">
        <w:rPr>
          <w:sz w:val="28"/>
          <w:szCs w:val="28"/>
          <w:lang w:val="uk-UA"/>
        </w:rPr>
        <w:t xml:space="preserve">СДН на рівні, який робить ці пристрої недоступними за вартістю для неповнолітніх, з тим щоб утримати цю </w:t>
      </w:r>
      <w:r>
        <w:rPr>
          <w:sz w:val="28"/>
          <w:szCs w:val="28"/>
          <w:lang w:val="uk-UA"/>
        </w:rPr>
        <w:t xml:space="preserve">вікову </w:t>
      </w:r>
      <w:r w:rsidRPr="00E82C4B">
        <w:rPr>
          <w:sz w:val="28"/>
          <w:szCs w:val="28"/>
          <w:lang w:val="uk-UA"/>
        </w:rPr>
        <w:t>групу від їх використання. У той же час</w:t>
      </w:r>
      <w:r>
        <w:rPr>
          <w:sz w:val="28"/>
          <w:szCs w:val="28"/>
          <w:lang w:val="uk-UA"/>
        </w:rPr>
        <w:t>,</w:t>
      </w:r>
      <w:r w:rsidRPr="00E82C4B">
        <w:rPr>
          <w:sz w:val="28"/>
          <w:szCs w:val="28"/>
          <w:lang w:val="uk-UA"/>
        </w:rPr>
        <w:t xml:space="preserve"> рівень опода</w:t>
      </w:r>
      <w:r>
        <w:rPr>
          <w:sz w:val="28"/>
          <w:szCs w:val="28"/>
          <w:lang w:val="uk-UA"/>
        </w:rPr>
        <w:t>ткування продукції, що спалює тютюн</w:t>
      </w:r>
      <w:r w:rsidRPr="00E82C4B">
        <w:rPr>
          <w:sz w:val="28"/>
          <w:szCs w:val="28"/>
          <w:lang w:val="uk-UA"/>
        </w:rPr>
        <w:t xml:space="preserve">, повинен бути вище, ніж для ЕСДН, </w:t>
      </w:r>
      <w:r>
        <w:rPr>
          <w:sz w:val="28"/>
          <w:szCs w:val="28"/>
          <w:lang w:val="uk-UA"/>
        </w:rPr>
        <w:t xml:space="preserve">з метою запобігти </w:t>
      </w:r>
      <w:r w:rsidRPr="00E82C4B">
        <w:rPr>
          <w:sz w:val="28"/>
          <w:szCs w:val="28"/>
          <w:lang w:val="uk-UA"/>
        </w:rPr>
        <w:t>поверненн</w:t>
      </w:r>
      <w:r>
        <w:rPr>
          <w:sz w:val="28"/>
          <w:szCs w:val="28"/>
          <w:lang w:val="uk-UA"/>
        </w:rPr>
        <w:t xml:space="preserve">ю </w:t>
      </w:r>
      <w:r w:rsidRPr="00E82C4B">
        <w:rPr>
          <w:sz w:val="28"/>
          <w:szCs w:val="28"/>
          <w:lang w:val="uk-UA"/>
        </w:rPr>
        <w:t>кур</w:t>
      </w:r>
      <w:r>
        <w:rPr>
          <w:sz w:val="28"/>
          <w:szCs w:val="28"/>
          <w:lang w:val="uk-UA"/>
        </w:rPr>
        <w:t>іння</w:t>
      </w:r>
      <w:r w:rsidRPr="00E82C4B">
        <w:rPr>
          <w:sz w:val="28"/>
          <w:szCs w:val="28"/>
          <w:lang w:val="uk-UA"/>
        </w:rPr>
        <w:t xml:space="preserve">; </w:t>
      </w:r>
      <w:r>
        <w:rPr>
          <w:sz w:val="28"/>
          <w:szCs w:val="28"/>
          <w:lang w:val="uk-UA"/>
        </w:rPr>
        <w:t>о</w:t>
      </w:r>
      <w:r w:rsidRPr="00E82C4B">
        <w:rPr>
          <w:sz w:val="28"/>
          <w:szCs w:val="28"/>
          <w:lang w:val="uk-UA"/>
        </w:rPr>
        <w:t xml:space="preserve">бмеження використання ароматів, привабливихдля неповнолітніх; </w:t>
      </w:r>
      <w:r>
        <w:rPr>
          <w:sz w:val="28"/>
          <w:szCs w:val="28"/>
          <w:lang w:val="uk-UA"/>
        </w:rPr>
        <w:t xml:space="preserve">регулювання </w:t>
      </w:r>
      <w:r w:rsidRPr="00E82C4B">
        <w:rPr>
          <w:sz w:val="28"/>
          <w:szCs w:val="28"/>
          <w:lang w:val="uk-UA"/>
        </w:rPr>
        <w:t>каналів продаж</w:t>
      </w:r>
      <w:r>
        <w:rPr>
          <w:sz w:val="28"/>
          <w:szCs w:val="28"/>
          <w:lang w:val="uk-UA"/>
        </w:rPr>
        <w:t>у</w:t>
      </w:r>
      <w:r w:rsidRPr="00E82C4B">
        <w:rPr>
          <w:sz w:val="28"/>
          <w:szCs w:val="28"/>
          <w:lang w:val="uk-UA"/>
        </w:rPr>
        <w:t>; і</w:t>
      </w:r>
      <w:r>
        <w:rPr>
          <w:sz w:val="28"/>
          <w:szCs w:val="28"/>
          <w:lang w:val="uk-UA"/>
        </w:rPr>
        <w:t xml:space="preserve"> прийняття заходів з боротьб</w:t>
      </w:r>
      <w:r w:rsidRPr="00E82C4B">
        <w:rPr>
          <w:sz w:val="28"/>
          <w:szCs w:val="28"/>
          <w:lang w:val="uk-UA"/>
        </w:rPr>
        <w:t>і з незаконною торгівлею ЕСДН</w:t>
      </w:r>
      <w:r>
        <w:rPr>
          <w:sz w:val="28"/>
          <w:szCs w:val="28"/>
          <w:lang w:val="uk-UA"/>
        </w:rPr>
        <w:t xml:space="preserve">. </w:t>
      </w:r>
    </w:p>
    <w:p w:rsidR="00E04446" w:rsidRDefault="004C6D6F" w:rsidP="00E619C7">
      <w:pPr>
        <w:ind w:firstLine="720"/>
        <w:jc w:val="both"/>
        <w:rPr>
          <w:sz w:val="28"/>
          <w:szCs w:val="28"/>
          <w:lang w:val="uk-UA"/>
        </w:rPr>
      </w:pPr>
      <w:r w:rsidRPr="003A2548">
        <w:rPr>
          <w:sz w:val="28"/>
          <w:szCs w:val="28"/>
          <w:lang w:val="uk-UA"/>
        </w:rPr>
        <w:t xml:space="preserve">На даний час питання обігу </w:t>
      </w:r>
      <w:r w:rsidRPr="00896C3A">
        <w:rPr>
          <w:sz w:val="28"/>
          <w:szCs w:val="28"/>
          <w:lang w:val="uk-UA"/>
        </w:rPr>
        <w:t xml:space="preserve">та </w:t>
      </w:r>
      <w:r>
        <w:rPr>
          <w:sz w:val="28"/>
          <w:szCs w:val="28"/>
          <w:lang w:val="uk-UA"/>
        </w:rPr>
        <w:t>регулювання</w:t>
      </w:r>
      <w:r w:rsidR="00034BC2">
        <w:rPr>
          <w:sz w:val="28"/>
          <w:szCs w:val="28"/>
          <w:lang w:val="uk-UA"/>
        </w:rPr>
        <w:t xml:space="preserve"> таких продуктів</w:t>
      </w:r>
      <w:r>
        <w:rPr>
          <w:sz w:val="28"/>
          <w:szCs w:val="28"/>
          <w:lang w:val="uk-UA"/>
        </w:rPr>
        <w:t xml:space="preserve"> жодним</w:t>
      </w:r>
      <w:r w:rsidRPr="003A2548">
        <w:rPr>
          <w:sz w:val="28"/>
          <w:szCs w:val="28"/>
          <w:lang w:val="uk-UA"/>
        </w:rPr>
        <w:t xml:space="preserve"> чином</w:t>
      </w:r>
      <w:r>
        <w:rPr>
          <w:sz w:val="28"/>
          <w:szCs w:val="28"/>
          <w:lang w:val="uk-UA"/>
        </w:rPr>
        <w:t xml:space="preserve"> не урегульовані</w:t>
      </w:r>
      <w:r w:rsidR="00034BC2">
        <w:rPr>
          <w:sz w:val="28"/>
          <w:szCs w:val="28"/>
          <w:lang w:val="uk-UA"/>
        </w:rPr>
        <w:t>українським законодавством та</w:t>
      </w:r>
      <w:r w:rsidRPr="003A2548">
        <w:rPr>
          <w:sz w:val="28"/>
          <w:szCs w:val="28"/>
          <w:lang w:val="uk-UA"/>
        </w:rPr>
        <w:t xml:space="preserve"> не контролюються </w:t>
      </w:r>
      <w:r>
        <w:rPr>
          <w:sz w:val="28"/>
          <w:szCs w:val="28"/>
          <w:lang w:val="uk-UA"/>
        </w:rPr>
        <w:t xml:space="preserve">відповідними державними </w:t>
      </w:r>
      <w:r w:rsidRPr="003A2548">
        <w:rPr>
          <w:sz w:val="28"/>
          <w:szCs w:val="28"/>
          <w:lang w:val="uk-UA"/>
        </w:rPr>
        <w:t>установ</w:t>
      </w:r>
      <w:r>
        <w:rPr>
          <w:sz w:val="28"/>
          <w:szCs w:val="28"/>
          <w:lang w:val="uk-UA"/>
        </w:rPr>
        <w:t>ами.</w:t>
      </w:r>
    </w:p>
    <w:p w:rsidR="00FD6C8D" w:rsidRDefault="004C6D6F" w:rsidP="00E619C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Натомість, у світі вже існує успішний досвід регулювання виробництва та обігу </w:t>
      </w:r>
      <w:r w:rsidR="00396A56">
        <w:rPr>
          <w:sz w:val="28"/>
          <w:szCs w:val="28"/>
          <w:lang w:val="uk-UA"/>
        </w:rPr>
        <w:t>електронних систем доставки нікотину</w:t>
      </w:r>
      <w:r>
        <w:rPr>
          <w:sz w:val="28"/>
          <w:szCs w:val="28"/>
          <w:lang w:val="uk-UA"/>
        </w:rPr>
        <w:t xml:space="preserve">, що </w:t>
      </w:r>
      <w:r w:rsidRPr="00934890">
        <w:rPr>
          <w:sz w:val="28"/>
          <w:szCs w:val="28"/>
          <w:lang w:val="uk-UA"/>
        </w:rPr>
        <w:t>здатні знизити шкоду від куріння</w:t>
      </w:r>
      <w:r>
        <w:rPr>
          <w:sz w:val="28"/>
          <w:szCs w:val="28"/>
          <w:lang w:val="uk-UA"/>
        </w:rPr>
        <w:t xml:space="preserve">. Зокрема, </w:t>
      </w:r>
      <w:r w:rsidR="00B50AF0">
        <w:rPr>
          <w:sz w:val="28"/>
          <w:szCs w:val="28"/>
          <w:lang w:val="uk-UA"/>
        </w:rPr>
        <w:t>е</w:t>
      </w:r>
      <w:r w:rsidR="00B50AF0" w:rsidRPr="00B50AF0">
        <w:rPr>
          <w:sz w:val="28"/>
          <w:szCs w:val="28"/>
          <w:lang w:val="uk-UA"/>
        </w:rPr>
        <w:t>лектронні сигарети вже використовуються в якості методу відмови від куріння в розвинених країнах, що веде до скорочення поширеності куріння</w:t>
      </w:r>
      <w:r>
        <w:rPr>
          <w:sz w:val="28"/>
          <w:szCs w:val="28"/>
          <w:lang w:val="uk-UA"/>
        </w:rPr>
        <w:t xml:space="preserve">, </w:t>
      </w:r>
      <w:r w:rsidR="00FD6C8D">
        <w:rPr>
          <w:sz w:val="28"/>
          <w:szCs w:val="28"/>
          <w:lang w:val="uk-UA"/>
        </w:rPr>
        <w:t>в тому числі у</w:t>
      </w:r>
      <w:r>
        <w:rPr>
          <w:sz w:val="28"/>
          <w:szCs w:val="28"/>
          <w:lang w:val="uk-UA"/>
        </w:rPr>
        <w:t xml:space="preserve"> Великобритані</w:t>
      </w:r>
      <w:r w:rsidR="00FD6C8D">
        <w:rPr>
          <w:sz w:val="28"/>
          <w:szCs w:val="28"/>
          <w:lang w:val="uk-UA"/>
        </w:rPr>
        <w:t>ї</w:t>
      </w:r>
      <w:r>
        <w:rPr>
          <w:rStyle w:val="af7"/>
          <w:sz w:val="28"/>
          <w:szCs w:val="28"/>
          <w:lang w:val="uk-UA"/>
        </w:rPr>
        <w:footnoteReference w:id="5"/>
      </w:r>
      <w:r>
        <w:rPr>
          <w:sz w:val="28"/>
          <w:szCs w:val="28"/>
          <w:lang w:val="uk-UA"/>
        </w:rPr>
        <w:t>, Канад</w:t>
      </w:r>
      <w:r w:rsidR="00FD6C8D">
        <w:rPr>
          <w:sz w:val="28"/>
          <w:szCs w:val="28"/>
          <w:lang w:val="uk-UA"/>
        </w:rPr>
        <w:t>і</w:t>
      </w:r>
      <w:r>
        <w:rPr>
          <w:rStyle w:val="af7"/>
          <w:sz w:val="28"/>
          <w:szCs w:val="28"/>
          <w:lang w:val="uk-UA"/>
        </w:rPr>
        <w:footnoteReference w:id="6"/>
      </w:r>
      <w:r>
        <w:rPr>
          <w:sz w:val="28"/>
          <w:szCs w:val="28"/>
          <w:lang w:val="uk-UA"/>
        </w:rPr>
        <w:t>, США</w:t>
      </w:r>
      <w:r>
        <w:rPr>
          <w:rStyle w:val="af7"/>
          <w:sz w:val="28"/>
          <w:szCs w:val="28"/>
          <w:lang w:val="uk-UA"/>
        </w:rPr>
        <w:footnoteReference w:id="7"/>
      </w:r>
      <w:r>
        <w:rPr>
          <w:sz w:val="28"/>
          <w:szCs w:val="28"/>
          <w:lang w:val="uk-UA"/>
        </w:rPr>
        <w:t xml:space="preserve"> та Нов</w:t>
      </w:r>
      <w:r w:rsidR="00FD6C8D">
        <w:rPr>
          <w:sz w:val="28"/>
          <w:szCs w:val="28"/>
          <w:lang w:val="uk-UA"/>
        </w:rPr>
        <w:t>ій</w:t>
      </w:r>
      <w:r>
        <w:rPr>
          <w:sz w:val="28"/>
          <w:szCs w:val="28"/>
          <w:lang w:val="uk-UA"/>
        </w:rPr>
        <w:t xml:space="preserve"> Зеланді</w:t>
      </w:r>
      <w:r w:rsidR="00FD6C8D">
        <w:rPr>
          <w:sz w:val="28"/>
          <w:szCs w:val="28"/>
          <w:lang w:val="uk-UA"/>
        </w:rPr>
        <w:t>ї</w:t>
      </w:r>
      <w:r>
        <w:rPr>
          <w:rStyle w:val="af7"/>
          <w:sz w:val="28"/>
          <w:szCs w:val="28"/>
          <w:lang w:val="uk-UA"/>
        </w:rPr>
        <w:footnoteReference w:id="8"/>
      </w:r>
      <w:r>
        <w:rPr>
          <w:sz w:val="28"/>
          <w:szCs w:val="28"/>
          <w:lang w:val="uk-UA"/>
        </w:rPr>
        <w:t>.</w:t>
      </w:r>
      <w:r w:rsidR="00B50AF0" w:rsidRPr="00B50AF0">
        <w:rPr>
          <w:sz w:val="28"/>
          <w:szCs w:val="28"/>
          <w:lang w:val="uk-UA"/>
        </w:rPr>
        <w:t xml:space="preserve">Великобританія і Канада фіксують позитивну динаміку на національному рівні при рекомендаціях електронних замінників курцям службами допомоги у відмові від куріння. </w:t>
      </w:r>
      <w:r w:rsidR="00FD6C8D">
        <w:rPr>
          <w:sz w:val="28"/>
          <w:szCs w:val="28"/>
          <w:lang w:val="uk-UA"/>
        </w:rPr>
        <w:t xml:space="preserve">Парламентський комітет Великобританії з науки та технологій </w:t>
      </w:r>
      <w:r w:rsidR="00FD6C8D" w:rsidRPr="00FD6C8D">
        <w:rPr>
          <w:sz w:val="28"/>
          <w:szCs w:val="28"/>
          <w:lang w:val="uk-UA"/>
        </w:rPr>
        <w:t>закликає уряд</w:t>
      </w:r>
      <w:r w:rsidR="00FD6C8D">
        <w:rPr>
          <w:sz w:val="28"/>
          <w:szCs w:val="28"/>
          <w:lang w:val="uk-UA"/>
        </w:rPr>
        <w:t xml:space="preserve"> терміново</w:t>
      </w:r>
      <w:r w:rsidR="00FD6C8D" w:rsidRPr="00FD6C8D">
        <w:rPr>
          <w:sz w:val="28"/>
          <w:szCs w:val="28"/>
          <w:lang w:val="uk-UA"/>
        </w:rPr>
        <w:t xml:space="preserve"> розглянути регулювання </w:t>
      </w:r>
      <w:r w:rsidR="00FD6C8D">
        <w:rPr>
          <w:sz w:val="28"/>
          <w:szCs w:val="28"/>
          <w:lang w:val="uk-UA"/>
        </w:rPr>
        <w:t xml:space="preserve">альтернатив традиційним сигаретам базуючись на нижчому рівні ризику при їх вживанні, </w:t>
      </w:r>
      <w:r w:rsidR="00FD6C8D" w:rsidRPr="00FD6C8D">
        <w:rPr>
          <w:sz w:val="28"/>
          <w:szCs w:val="28"/>
          <w:lang w:val="uk-UA"/>
        </w:rPr>
        <w:t>дозволити реклам</w:t>
      </w:r>
      <w:r w:rsidR="00FD6C8D">
        <w:rPr>
          <w:sz w:val="28"/>
          <w:szCs w:val="28"/>
          <w:lang w:val="uk-UA"/>
        </w:rPr>
        <w:t>у</w:t>
      </w:r>
      <w:r w:rsidR="00FD6C8D" w:rsidRPr="00FD6C8D">
        <w:rPr>
          <w:sz w:val="28"/>
          <w:szCs w:val="28"/>
          <w:lang w:val="uk-UA"/>
        </w:rPr>
        <w:t xml:space="preserve"> електронних сигарет як відносно менш шкідливо</w:t>
      </w:r>
      <w:r w:rsidR="00FD6C8D">
        <w:rPr>
          <w:sz w:val="28"/>
          <w:szCs w:val="28"/>
          <w:lang w:val="uk-UA"/>
        </w:rPr>
        <w:t xml:space="preserve">їальтернативи, надати </w:t>
      </w:r>
      <w:r w:rsidR="00FD6C8D" w:rsidRPr="00FD6C8D">
        <w:rPr>
          <w:sz w:val="28"/>
          <w:szCs w:val="28"/>
          <w:lang w:val="uk-UA"/>
        </w:rPr>
        <w:t xml:space="preserve">фінансові стимули у формі </w:t>
      </w:r>
      <w:r w:rsidR="00FD6C8D" w:rsidRPr="00FD6C8D">
        <w:rPr>
          <w:sz w:val="28"/>
          <w:szCs w:val="28"/>
          <w:lang w:val="uk-UA"/>
        </w:rPr>
        <w:lastRenderedPageBreak/>
        <w:t xml:space="preserve">нижчих </w:t>
      </w:r>
      <w:r w:rsidR="00FD6C8D">
        <w:rPr>
          <w:sz w:val="28"/>
          <w:szCs w:val="28"/>
          <w:lang w:val="uk-UA"/>
        </w:rPr>
        <w:t>ставок</w:t>
      </w:r>
      <w:r w:rsidR="00FD6C8D" w:rsidRPr="00FD6C8D">
        <w:rPr>
          <w:sz w:val="28"/>
          <w:szCs w:val="28"/>
          <w:lang w:val="uk-UA"/>
        </w:rPr>
        <w:t xml:space="preserve"> оподаткування </w:t>
      </w:r>
      <w:r w:rsidR="00FD6C8D">
        <w:rPr>
          <w:sz w:val="28"/>
          <w:szCs w:val="28"/>
          <w:lang w:val="uk-UA"/>
        </w:rPr>
        <w:t>тощо</w:t>
      </w:r>
      <w:r w:rsidR="00034BC2">
        <w:rPr>
          <w:sz w:val="28"/>
          <w:szCs w:val="28"/>
          <w:lang w:val="uk-UA"/>
        </w:rPr>
        <w:t>,</w:t>
      </w:r>
      <w:r w:rsidR="00FD6C8D">
        <w:rPr>
          <w:sz w:val="28"/>
          <w:szCs w:val="28"/>
          <w:lang w:val="uk-UA"/>
        </w:rPr>
        <w:t xml:space="preserve"> з метою стимулювання курців переходити на</w:t>
      </w:r>
      <w:r w:rsidR="00FD6C8D" w:rsidRPr="00FD6C8D">
        <w:rPr>
          <w:sz w:val="28"/>
          <w:szCs w:val="28"/>
          <w:lang w:val="uk-UA"/>
        </w:rPr>
        <w:t> менш шкідливі альтернативи</w:t>
      </w:r>
      <w:r w:rsidR="00FD6C8D">
        <w:rPr>
          <w:sz w:val="28"/>
          <w:szCs w:val="28"/>
          <w:lang w:val="uk-UA"/>
        </w:rPr>
        <w:t>.</w:t>
      </w:r>
    </w:p>
    <w:p w:rsidR="00934890" w:rsidRDefault="00034BC2" w:rsidP="00E619C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цьому, у</w:t>
      </w:r>
      <w:r w:rsidR="00FD6C8D">
        <w:rPr>
          <w:sz w:val="28"/>
          <w:szCs w:val="28"/>
          <w:lang w:val="uk-UA"/>
        </w:rPr>
        <w:t xml:space="preserve"> Великобританії р</w:t>
      </w:r>
      <w:r w:rsidR="00F34556">
        <w:rPr>
          <w:sz w:val="28"/>
          <w:szCs w:val="28"/>
          <w:lang w:val="uk-UA"/>
        </w:rPr>
        <w:t xml:space="preserve">еалізація даного напряму політики у комплексі із традиційними заходами </w:t>
      </w:r>
      <w:r w:rsidR="00FD6C8D">
        <w:rPr>
          <w:sz w:val="28"/>
          <w:szCs w:val="28"/>
          <w:lang w:val="uk-UA"/>
        </w:rPr>
        <w:t xml:space="preserve">вже </w:t>
      </w:r>
      <w:r w:rsidR="00F34556">
        <w:rPr>
          <w:sz w:val="28"/>
          <w:szCs w:val="28"/>
          <w:lang w:val="uk-UA"/>
        </w:rPr>
        <w:t xml:space="preserve">позитивно відобразилось на </w:t>
      </w:r>
      <w:r w:rsidR="00D076E6">
        <w:rPr>
          <w:sz w:val="28"/>
          <w:szCs w:val="28"/>
          <w:lang w:val="uk-UA"/>
        </w:rPr>
        <w:t xml:space="preserve">динаміці скорочення </w:t>
      </w:r>
      <w:r w:rsidR="00F34556">
        <w:rPr>
          <w:sz w:val="28"/>
          <w:szCs w:val="28"/>
          <w:lang w:val="uk-UA"/>
        </w:rPr>
        <w:t>кількості курців</w:t>
      </w:r>
      <w:r w:rsidR="00FD6C8D">
        <w:rPr>
          <w:sz w:val="28"/>
          <w:szCs w:val="28"/>
          <w:lang w:val="uk-UA"/>
        </w:rPr>
        <w:t xml:space="preserve"> -</w:t>
      </w:r>
      <w:r w:rsidR="00F34556">
        <w:rPr>
          <w:sz w:val="28"/>
          <w:szCs w:val="28"/>
          <w:lang w:val="uk-UA"/>
        </w:rPr>
        <w:t xml:space="preserve"> рівень куріння знизився із 20.2% до 15.1% за 6 років</w:t>
      </w:r>
      <w:r w:rsidR="00F34556">
        <w:rPr>
          <w:rStyle w:val="af7"/>
          <w:sz w:val="28"/>
          <w:szCs w:val="28"/>
          <w:lang w:val="uk-UA"/>
        </w:rPr>
        <w:footnoteReference w:id="9"/>
      </w:r>
      <w:r w:rsidR="00FD6C8D">
        <w:rPr>
          <w:sz w:val="28"/>
          <w:szCs w:val="28"/>
          <w:lang w:val="uk-UA"/>
        </w:rPr>
        <w:t xml:space="preserve">.В </w:t>
      </w:r>
      <w:r w:rsidR="00F34556">
        <w:rPr>
          <w:sz w:val="28"/>
          <w:szCs w:val="28"/>
          <w:lang w:val="uk-UA"/>
        </w:rPr>
        <w:t xml:space="preserve">той </w:t>
      </w:r>
      <w:r w:rsidR="00FD6C8D">
        <w:rPr>
          <w:sz w:val="28"/>
          <w:szCs w:val="28"/>
          <w:lang w:val="uk-UA"/>
        </w:rPr>
        <w:t xml:space="preserve">же </w:t>
      </w:r>
      <w:r w:rsidR="00F34556">
        <w:rPr>
          <w:sz w:val="28"/>
          <w:szCs w:val="28"/>
          <w:lang w:val="uk-UA"/>
        </w:rPr>
        <w:t>час</w:t>
      </w:r>
      <w:r w:rsidR="00FD6C8D">
        <w:rPr>
          <w:sz w:val="28"/>
          <w:szCs w:val="28"/>
          <w:lang w:val="uk-UA"/>
        </w:rPr>
        <w:t>,</w:t>
      </w:r>
      <w:r w:rsidR="00F34556">
        <w:rPr>
          <w:sz w:val="28"/>
          <w:szCs w:val="28"/>
          <w:lang w:val="uk-UA"/>
        </w:rPr>
        <w:t xml:space="preserve"> у світі, при інтенсивному впровадженні рекомендацій РКБТ ВООЗ щодо традиційних сигарет</w:t>
      </w:r>
      <w:r w:rsidR="00D076E6">
        <w:rPr>
          <w:sz w:val="28"/>
          <w:szCs w:val="28"/>
          <w:lang w:val="uk-UA"/>
        </w:rPr>
        <w:t>,</w:t>
      </w:r>
      <w:r w:rsidR="00F34556">
        <w:rPr>
          <w:sz w:val="28"/>
          <w:szCs w:val="28"/>
          <w:lang w:val="uk-UA"/>
        </w:rPr>
        <w:t xml:space="preserve"> даний показник </w:t>
      </w:r>
      <w:r w:rsidR="00D076E6">
        <w:rPr>
          <w:sz w:val="28"/>
          <w:szCs w:val="28"/>
          <w:lang w:val="uk-UA"/>
        </w:rPr>
        <w:t xml:space="preserve">має </w:t>
      </w:r>
      <w:r w:rsidR="00F34556">
        <w:rPr>
          <w:sz w:val="28"/>
          <w:szCs w:val="28"/>
          <w:lang w:val="uk-UA"/>
        </w:rPr>
        <w:t>змінит</w:t>
      </w:r>
      <w:r w:rsidR="00D076E6">
        <w:rPr>
          <w:sz w:val="28"/>
          <w:szCs w:val="28"/>
          <w:lang w:val="uk-UA"/>
        </w:rPr>
        <w:t>и</w:t>
      </w:r>
      <w:r w:rsidR="00F34556">
        <w:rPr>
          <w:sz w:val="28"/>
          <w:szCs w:val="28"/>
          <w:lang w:val="uk-UA"/>
        </w:rPr>
        <w:t>ся</w:t>
      </w:r>
      <w:r>
        <w:rPr>
          <w:sz w:val="28"/>
          <w:szCs w:val="28"/>
          <w:lang w:val="uk-UA"/>
        </w:rPr>
        <w:t xml:space="preserve"> лише</w:t>
      </w:r>
      <w:r w:rsidR="00F34556">
        <w:rPr>
          <w:sz w:val="28"/>
          <w:szCs w:val="28"/>
          <w:lang w:val="uk-UA"/>
        </w:rPr>
        <w:t xml:space="preserve"> з 22% до 20% за 10 років (</w:t>
      </w:r>
      <w:r w:rsidR="00D076E6">
        <w:rPr>
          <w:sz w:val="28"/>
          <w:szCs w:val="28"/>
          <w:lang w:val="uk-UA"/>
        </w:rPr>
        <w:t xml:space="preserve">прогноз ВООЗ на </w:t>
      </w:r>
      <w:r w:rsidR="00F34556">
        <w:rPr>
          <w:sz w:val="28"/>
          <w:szCs w:val="28"/>
          <w:lang w:val="uk-UA"/>
        </w:rPr>
        <w:t>2010-2020 роки).</w:t>
      </w:r>
    </w:p>
    <w:p w:rsidR="00F34556" w:rsidRPr="00F34556" w:rsidRDefault="00F34556" w:rsidP="00E619C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досягнення цілей щодо скорочення кількості курців</w:t>
      </w:r>
      <w:r w:rsidR="00B50AF0">
        <w:rPr>
          <w:sz w:val="28"/>
          <w:szCs w:val="28"/>
          <w:lang w:val="uk-UA"/>
        </w:rPr>
        <w:t xml:space="preserve"> в Україні</w:t>
      </w:r>
      <w:r>
        <w:rPr>
          <w:sz w:val="28"/>
          <w:szCs w:val="28"/>
          <w:lang w:val="uk-UA"/>
        </w:rPr>
        <w:t>, поставлених у Національному плані</w:t>
      </w:r>
      <w:r w:rsidRPr="00F34556">
        <w:rPr>
          <w:sz w:val="28"/>
          <w:szCs w:val="28"/>
          <w:lang w:val="uk-UA"/>
        </w:rPr>
        <w:t xml:space="preserve"> заходів щодо неінфекційних захворювань для досягнення гл</w:t>
      </w:r>
      <w:r>
        <w:rPr>
          <w:sz w:val="28"/>
          <w:szCs w:val="28"/>
          <w:lang w:val="uk-UA"/>
        </w:rPr>
        <w:t>обальних цілей сталого розвитку</w:t>
      </w:r>
      <w:r w:rsidR="00034BC2">
        <w:rPr>
          <w:sz w:val="28"/>
          <w:szCs w:val="28"/>
          <w:lang w:val="uk-UA"/>
        </w:rPr>
        <w:t xml:space="preserve"> (</w:t>
      </w:r>
      <w:r w:rsidR="00034BC2" w:rsidRPr="00342535">
        <w:rPr>
          <w:rStyle w:val="afe"/>
          <w:i w:val="0"/>
          <w:iCs/>
          <w:sz w:val="28"/>
          <w:szCs w:val="28"/>
          <w:lang w:val="uk-UA"/>
        </w:rPr>
        <w:t xml:space="preserve">з </w:t>
      </w:r>
      <w:r w:rsidR="00034BC2">
        <w:rPr>
          <w:rStyle w:val="afe"/>
          <w:i w:val="0"/>
          <w:iCs/>
          <w:sz w:val="28"/>
          <w:szCs w:val="28"/>
          <w:lang w:val="uk-UA"/>
        </w:rPr>
        <w:t xml:space="preserve">теперішніх </w:t>
      </w:r>
      <w:r w:rsidR="00034BC2" w:rsidRPr="00342535">
        <w:rPr>
          <w:rStyle w:val="afe"/>
          <w:i w:val="0"/>
          <w:iCs/>
          <w:sz w:val="28"/>
          <w:szCs w:val="28"/>
          <w:lang w:val="uk-UA"/>
        </w:rPr>
        <w:t>2</w:t>
      </w:r>
      <w:r w:rsidR="00034BC2">
        <w:rPr>
          <w:rStyle w:val="afe"/>
          <w:i w:val="0"/>
          <w:iCs/>
          <w:sz w:val="28"/>
          <w:szCs w:val="28"/>
          <w:lang w:val="uk-UA"/>
        </w:rPr>
        <w:t>2,8</w:t>
      </w:r>
      <w:r w:rsidR="00034BC2" w:rsidRPr="00342535">
        <w:rPr>
          <w:rStyle w:val="afe"/>
          <w:i w:val="0"/>
          <w:iCs/>
          <w:sz w:val="28"/>
          <w:szCs w:val="28"/>
          <w:lang w:val="uk-UA"/>
        </w:rPr>
        <w:t>% до 18,5%</w:t>
      </w:r>
      <w:r w:rsidR="00034BC2">
        <w:rPr>
          <w:rStyle w:val="afe"/>
          <w:i w:val="0"/>
          <w:iCs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, вбачається доцільним розширити концепцію державної політики щодо контролю за тютюном, доповнивши її науково-обґрунтованими та ді</w:t>
      </w:r>
      <w:r w:rsidR="00034BC2">
        <w:rPr>
          <w:sz w:val="28"/>
          <w:szCs w:val="28"/>
          <w:lang w:val="uk-UA"/>
        </w:rPr>
        <w:t>євими заходами</w:t>
      </w:r>
      <w:r>
        <w:rPr>
          <w:sz w:val="28"/>
          <w:szCs w:val="28"/>
          <w:lang w:val="uk-UA"/>
        </w:rPr>
        <w:t xml:space="preserve"> з регулювання </w:t>
      </w:r>
      <w:r w:rsidR="00396A56">
        <w:rPr>
          <w:sz w:val="28"/>
          <w:szCs w:val="28"/>
          <w:lang w:val="uk-UA"/>
        </w:rPr>
        <w:t>електронних систем доставки нікотину</w:t>
      </w:r>
      <w:r>
        <w:rPr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що </w:t>
      </w:r>
      <w:r w:rsidRPr="00F34556">
        <w:rPr>
          <w:sz w:val="28"/>
          <w:szCs w:val="28"/>
          <w:lang w:val="uk-UA"/>
        </w:rPr>
        <w:t>ма</w:t>
      </w:r>
      <w:r w:rsidR="00396A56">
        <w:rPr>
          <w:sz w:val="28"/>
          <w:szCs w:val="28"/>
          <w:lang w:val="uk-UA"/>
        </w:rPr>
        <w:t>ють</w:t>
      </w:r>
      <w:r w:rsidRPr="00F34556">
        <w:rPr>
          <w:sz w:val="28"/>
          <w:szCs w:val="28"/>
          <w:lang w:val="uk-UA"/>
        </w:rPr>
        <w:t xml:space="preserve"> властивості зменшувати шкідливий впл</w:t>
      </w:r>
      <w:r>
        <w:rPr>
          <w:sz w:val="28"/>
          <w:szCs w:val="28"/>
          <w:lang w:val="uk-UA"/>
        </w:rPr>
        <w:t xml:space="preserve">ив куріння на здоров’я населення. </w:t>
      </w:r>
    </w:p>
    <w:p w:rsidR="00B50AF0" w:rsidRPr="00896C3A" w:rsidRDefault="00B50AF0" w:rsidP="00E619C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</w:t>
      </w:r>
      <w:r w:rsidRPr="003A2548">
        <w:rPr>
          <w:sz w:val="28"/>
          <w:szCs w:val="28"/>
          <w:lang w:val="uk-UA"/>
        </w:rPr>
        <w:t>ому</w:t>
      </w:r>
      <w:r>
        <w:rPr>
          <w:sz w:val="28"/>
          <w:szCs w:val="28"/>
          <w:lang w:val="uk-UA"/>
        </w:rPr>
        <w:t xml:space="preserve">,даним законопроектом передбачено запровадження державного регулювання виробництва та обігу </w:t>
      </w:r>
      <w:r w:rsidR="00396A56">
        <w:rPr>
          <w:color w:val="000000"/>
          <w:sz w:val="28"/>
          <w:szCs w:val="28"/>
          <w:lang w:val="uk-UA"/>
        </w:rPr>
        <w:t>електронних систем доставки нікотину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в тому числі </w:t>
      </w:r>
      <w:r w:rsidR="00396A56">
        <w:rPr>
          <w:sz w:val="28"/>
          <w:szCs w:val="28"/>
          <w:lang w:val="uk-UA"/>
        </w:rPr>
        <w:t>з урахуванням рекомендації Всесвітньої організації охорони здоров’я</w:t>
      </w:r>
      <w:r w:rsidRPr="00840585">
        <w:rPr>
          <w:sz w:val="28"/>
          <w:szCs w:val="28"/>
          <w:lang w:val="uk-UA"/>
        </w:rPr>
        <w:t>.</w:t>
      </w:r>
      <w:r w:rsidR="00396A56">
        <w:rPr>
          <w:sz w:val="28"/>
          <w:szCs w:val="28"/>
          <w:lang w:val="uk-UA"/>
        </w:rPr>
        <w:t xml:space="preserve">Запропонований регуляторний режим також враховує </w:t>
      </w:r>
      <w:r>
        <w:rPr>
          <w:sz w:val="28"/>
          <w:szCs w:val="28"/>
          <w:lang w:val="uk-UA"/>
        </w:rPr>
        <w:t>методологі</w:t>
      </w:r>
      <w:r w:rsidR="00396A56"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 оцінки тютюнових продуктів з «модифікованим ризиком», що застосовується </w:t>
      </w:r>
      <w:r w:rsidRPr="00F34556">
        <w:rPr>
          <w:sz w:val="28"/>
          <w:szCs w:val="28"/>
          <w:lang w:val="uk-UA"/>
        </w:rPr>
        <w:t>Управління</w:t>
      </w:r>
      <w:r>
        <w:rPr>
          <w:sz w:val="28"/>
          <w:szCs w:val="28"/>
          <w:lang w:val="uk-UA"/>
        </w:rPr>
        <w:t>м</w:t>
      </w:r>
      <w:r w:rsidRPr="00F34556">
        <w:rPr>
          <w:sz w:val="28"/>
          <w:szCs w:val="28"/>
          <w:lang w:val="uk-UA"/>
        </w:rPr>
        <w:t xml:space="preserve"> продовольства і медикаментів</w:t>
      </w:r>
      <w:r>
        <w:rPr>
          <w:sz w:val="28"/>
          <w:szCs w:val="28"/>
          <w:lang w:val="uk-UA"/>
        </w:rPr>
        <w:t xml:space="preserve"> США. </w:t>
      </w:r>
    </w:p>
    <w:p w:rsidR="00F34556" w:rsidRDefault="00F34556" w:rsidP="00E619C7">
      <w:pPr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Приймаючи до уваги потенціал вищезазначеної продукції та міжнародний досвід</w:t>
      </w:r>
      <w:r w:rsidR="00B50AF0">
        <w:rPr>
          <w:color w:val="000000"/>
          <w:sz w:val="28"/>
          <w:szCs w:val="28"/>
          <w:lang w:val="uk-UA"/>
        </w:rPr>
        <w:t xml:space="preserve"> (включаючи положення Європейської Директиви 2014/40/ЄС)</w:t>
      </w:r>
      <w:r>
        <w:rPr>
          <w:color w:val="000000"/>
          <w:sz w:val="28"/>
          <w:szCs w:val="28"/>
          <w:lang w:val="uk-UA"/>
        </w:rPr>
        <w:t xml:space="preserve">, </w:t>
      </w:r>
      <w:r w:rsidR="00D076E6">
        <w:rPr>
          <w:color w:val="000000"/>
          <w:sz w:val="28"/>
          <w:szCs w:val="28"/>
          <w:lang w:val="uk-UA"/>
        </w:rPr>
        <w:t>державне регулювання має</w:t>
      </w:r>
      <w:r w:rsidR="00326866">
        <w:rPr>
          <w:color w:val="000000"/>
          <w:sz w:val="28"/>
          <w:szCs w:val="28"/>
          <w:lang w:val="uk-UA"/>
        </w:rPr>
        <w:t>, з-помі</w:t>
      </w:r>
      <w:r w:rsidR="00034BC2">
        <w:rPr>
          <w:color w:val="000000"/>
          <w:sz w:val="28"/>
          <w:szCs w:val="28"/>
          <w:lang w:val="uk-UA"/>
        </w:rPr>
        <w:t>ж</w:t>
      </w:r>
      <w:r w:rsidR="00326866">
        <w:rPr>
          <w:color w:val="000000"/>
          <w:sz w:val="28"/>
          <w:szCs w:val="28"/>
          <w:lang w:val="uk-UA"/>
        </w:rPr>
        <w:t xml:space="preserve"> іншого</w:t>
      </w:r>
      <w:r w:rsidR="00034BC2">
        <w:rPr>
          <w:color w:val="000000"/>
          <w:sz w:val="28"/>
          <w:szCs w:val="28"/>
          <w:lang w:val="uk-UA"/>
        </w:rPr>
        <w:t>,</w:t>
      </w:r>
      <w:r w:rsidR="00D076E6">
        <w:rPr>
          <w:color w:val="000000"/>
          <w:sz w:val="28"/>
          <w:szCs w:val="28"/>
          <w:lang w:val="uk-UA"/>
        </w:rPr>
        <w:t xml:space="preserve"> включати </w:t>
      </w:r>
      <w:r w:rsidRPr="00F34556">
        <w:rPr>
          <w:color w:val="000000"/>
          <w:sz w:val="28"/>
          <w:szCs w:val="28"/>
          <w:lang w:val="uk-UA"/>
        </w:rPr>
        <w:t>обмеження збуту данихтоварів</w:t>
      </w:r>
      <w:r>
        <w:rPr>
          <w:color w:val="000000"/>
          <w:sz w:val="28"/>
          <w:szCs w:val="28"/>
          <w:lang w:val="uk-UA"/>
        </w:rPr>
        <w:t xml:space="preserve"> виключно для </w:t>
      </w:r>
      <w:r w:rsidRPr="00F34556">
        <w:rPr>
          <w:color w:val="000000"/>
          <w:sz w:val="28"/>
          <w:szCs w:val="28"/>
          <w:lang w:val="uk-UA"/>
        </w:rPr>
        <w:t>повнолітніх курців, розробки стандартів та процедур контролю</w:t>
      </w:r>
      <w:r w:rsidR="00D076E6">
        <w:rPr>
          <w:color w:val="000000"/>
          <w:sz w:val="28"/>
          <w:szCs w:val="28"/>
          <w:lang w:val="uk-UA"/>
        </w:rPr>
        <w:t xml:space="preserve"> та нотифікації</w:t>
      </w:r>
      <w:r w:rsidR="00396A56">
        <w:rPr>
          <w:color w:val="000000"/>
          <w:sz w:val="28"/>
          <w:szCs w:val="28"/>
          <w:lang w:val="uk-UA"/>
        </w:rPr>
        <w:t>, обмеження продажу та реклами</w:t>
      </w:r>
      <w:r>
        <w:rPr>
          <w:color w:val="000000"/>
          <w:sz w:val="28"/>
          <w:szCs w:val="28"/>
          <w:lang w:val="uk-UA"/>
        </w:rPr>
        <w:t xml:space="preserve">. В той же час, </w:t>
      </w:r>
      <w:r w:rsidRPr="00B50AF0">
        <w:rPr>
          <w:color w:val="000000"/>
          <w:sz w:val="28"/>
          <w:szCs w:val="28"/>
          <w:lang w:val="uk-UA"/>
        </w:rPr>
        <w:t>враховуючи успішний досвід Великобританії</w:t>
      </w:r>
      <w:r w:rsidRPr="00B50AF0">
        <w:rPr>
          <w:rStyle w:val="af7"/>
          <w:color w:val="000000"/>
          <w:sz w:val="28"/>
          <w:szCs w:val="28"/>
          <w:lang w:val="uk-UA"/>
        </w:rPr>
        <w:footnoteReference w:id="10"/>
      </w:r>
      <w:r w:rsidRPr="00B50AF0"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  <w:lang w:val="uk-UA"/>
        </w:rPr>
        <w:t xml:space="preserve"> необхідно законодавчо передбачити можливість для повнолітніх курців отримати доступ до інформації щодо </w:t>
      </w:r>
      <w:r w:rsidRPr="00F34556">
        <w:rPr>
          <w:color w:val="000000"/>
          <w:sz w:val="28"/>
          <w:szCs w:val="28"/>
          <w:lang w:val="uk-UA"/>
        </w:rPr>
        <w:t>новітніх технологій та продукції, що має властивості зменшувати шкідливийвплив куріння на здоров’я населення</w:t>
      </w:r>
      <w:r>
        <w:rPr>
          <w:color w:val="000000"/>
          <w:sz w:val="28"/>
          <w:szCs w:val="28"/>
          <w:lang w:val="uk-UA"/>
        </w:rPr>
        <w:t xml:space="preserve">. </w:t>
      </w:r>
    </w:p>
    <w:p w:rsidR="00683B6A" w:rsidRPr="003A2548" w:rsidRDefault="00F34556" w:rsidP="00F34556">
      <w:pPr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Таким чином, </w:t>
      </w:r>
      <w:r w:rsidR="008F6E20">
        <w:rPr>
          <w:color w:val="000000"/>
          <w:sz w:val="28"/>
          <w:szCs w:val="28"/>
          <w:lang w:val="uk-UA"/>
        </w:rPr>
        <w:t>враховуючи</w:t>
      </w:r>
      <w:r w:rsidR="00034BC2">
        <w:rPr>
          <w:color w:val="000000"/>
          <w:sz w:val="28"/>
          <w:szCs w:val="28"/>
          <w:lang w:val="uk-UA"/>
        </w:rPr>
        <w:t xml:space="preserve"> наявність на ринку </w:t>
      </w:r>
      <w:r w:rsidR="00396A56">
        <w:rPr>
          <w:color w:val="000000"/>
          <w:sz w:val="28"/>
          <w:szCs w:val="28"/>
          <w:lang w:val="uk-UA"/>
        </w:rPr>
        <w:t xml:space="preserve">різноманітної продукції, що підпадає від категорію електронних систем доставки нікотину, даний </w:t>
      </w:r>
      <w:r w:rsidR="00683B6A" w:rsidRPr="003A2548">
        <w:rPr>
          <w:color w:val="000000"/>
          <w:sz w:val="28"/>
          <w:szCs w:val="28"/>
          <w:lang w:val="uk-UA"/>
        </w:rPr>
        <w:t xml:space="preserve">законопроект </w:t>
      </w:r>
      <w:r w:rsidR="00396A56">
        <w:rPr>
          <w:color w:val="000000"/>
          <w:sz w:val="28"/>
          <w:szCs w:val="28"/>
          <w:lang w:val="uk-UA"/>
        </w:rPr>
        <w:t>доповнює</w:t>
      </w:r>
      <w:r w:rsidR="00683B6A" w:rsidRPr="003A2548">
        <w:rPr>
          <w:color w:val="000000"/>
          <w:sz w:val="28"/>
          <w:szCs w:val="28"/>
          <w:lang w:val="uk-UA"/>
        </w:rPr>
        <w:t xml:space="preserve"> основн</w:t>
      </w:r>
      <w:r w:rsidR="00396A56">
        <w:rPr>
          <w:color w:val="000000"/>
          <w:sz w:val="28"/>
          <w:szCs w:val="28"/>
          <w:lang w:val="uk-UA"/>
        </w:rPr>
        <w:t>і</w:t>
      </w:r>
      <w:r w:rsidR="00683B6A" w:rsidRPr="003A2548">
        <w:rPr>
          <w:color w:val="000000"/>
          <w:sz w:val="28"/>
          <w:szCs w:val="28"/>
          <w:lang w:val="uk-UA"/>
        </w:rPr>
        <w:t xml:space="preserve"> принцип</w:t>
      </w:r>
      <w:r w:rsidR="00396A56">
        <w:rPr>
          <w:color w:val="000000"/>
          <w:sz w:val="28"/>
          <w:szCs w:val="28"/>
          <w:lang w:val="uk-UA"/>
        </w:rPr>
        <w:t>и</w:t>
      </w:r>
      <w:r w:rsidR="00683B6A" w:rsidRPr="003A2548">
        <w:rPr>
          <w:color w:val="000000"/>
          <w:sz w:val="28"/>
          <w:szCs w:val="28"/>
          <w:lang w:val="uk-UA"/>
        </w:rPr>
        <w:t xml:space="preserve"> державної політики </w:t>
      </w:r>
      <w:r w:rsidR="00683B6A" w:rsidRPr="00683B6A">
        <w:rPr>
          <w:color w:val="000000"/>
          <w:sz w:val="28"/>
          <w:szCs w:val="28"/>
          <w:lang w:val="uk-UA"/>
        </w:rPr>
        <w:t>щодо попередження куріння тютюнових виробів</w:t>
      </w:r>
      <w:r w:rsidR="00396A56">
        <w:rPr>
          <w:color w:val="000000"/>
          <w:sz w:val="28"/>
          <w:szCs w:val="28"/>
          <w:lang w:val="uk-UA"/>
        </w:rPr>
        <w:t xml:space="preserve"> нормами спрямованими на </w:t>
      </w:r>
      <w:r w:rsidR="00683B6A" w:rsidRPr="00683B6A">
        <w:rPr>
          <w:color w:val="000000"/>
          <w:sz w:val="28"/>
          <w:szCs w:val="28"/>
          <w:lang w:val="uk-UA"/>
        </w:rPr>
        <w:t xml:space="preserve">зниження рівня </w:t>
      </w:r>
      <w:r w:rsidR="00396A56">
        <w:rPr>
          <w:color w:val="000000"/>
          <w:sz w:val="28"/>
          <w:szCs w:val="28"/>
          <w:lang w:val="uk-UA"/>
        </w:rPr>
        <w:t>тютюнопаління</w:t>
      </w:r>
      <w:r w:rsidR="00683B6A" w:rsidRPr="00683B6A">
        <w:rPr>
          <w:color w:val="000000"/>
          <w:sz w:val="28"/>
          <w:szCs w:val="28"/>
          <w:lang w:val="uk-UA"/>
        </w:rPr>
        <w:t xml:space="preserve"> серед населення, обмеження доступу </w:t>
      </w:r>
      <w:r w:rsidR="00D076E6">
        <w:rPr>
          <w:color w:val="000000"/>
          <w:sz w:val="28"/>
          <w:szCs w:val="28"/>
          <w:lang w:val="uk-UA"/>
        </w:rPr>
        <w:t>неповнолітніх</w:t>
      </w:r>
      <w:r w:rsidR="00396A56">
        <w:rPr>
          <w:color w:val="000000"/>
          <w:sz w:val="28"/>
          <w:szCs w:val="28"/>
          <w:lang w:val="uk-UA"/>
        </w:rPr>
        <w:t xml:space="preserve"> до електронних систем доставки нікотину</w:t>
      </w:r>
      <w:r w:rsidR="00683B6A" w:rsidRPr="00683B6A">
        <w:rPr>
          <w:color w:val="000000"/>
          <w:sz w:val="28"/>
          <w:szCs w:val="28"/>
          <w:lang w:val="uk-UA"/>
        </w:rPr>
        <w:t>, охорони  здоров'я  населення від  шкоди,  що  завдається їхньому здоров'ю внаслідок розвитку захворювань, інвалідності, а також  смертності,  спричинени</w:t>
      </w:r>
      <w:r w:rsidR="00B46EDF">
        <w:rPr>
          <w:color w:val="000000"/>
          <w:sz w:val="28"/>
          <w:szCs w:val="28"/>
          <w:lang w:val="uk-UA"/>
        </w:rPr>
        <w:t>х курінням  тютюнових  виробів</w:t>
      </w:r>
      <w:r w:rsidR="00683B6A" w:rsidRPr="003A2548">
        <w:rPr>
          <w:color w:val="000000"/>
          <w:sz w:val="28"/>
          <w:szCs w:val="28"/>
          <w:lang w:val="uk-UA"/>
        </w:rPr>
        <w:t xml:space="preserve">. </w:t>
      </w:r>
    </w:p>
    <w:p w:rsidR="00B50AF0" w:rsidRPr="003A2548" w:rsidRDefault="00B50AF0" w:rsidP="00093F95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093F95" w:rsidRDefault="00093F95" w:rsidP="00093F95">
      <w:pPr>
        <w:autoSpaceDE w:val="0"/>
        <w:autoSpaceDN w:val="0"/>
        <w:ind w:firstLine="709"/>
        <w:jc w:val="both"/>
        <w:rPr>
          <w:b/>
          <w:sz w:val="28"/>
          <w:szCs w:val="28"/>
          <w:lang w:val="uk-UA"/>
        </w:rPr>
      </w:pPr>
      <w:r w:rsidRPr="003A2548">
        <w:rPr>
          <w:b/>
          <w:sz w:val="28"/>
          <w:szCs w:val="28"/>
          <w:lang w:val="uk-UA"/>
        </w:rPr>
        <w:t>2. Мета та завдання прийняття акту</w:t>
      </w:r>
    </w:p>
    <w:p w:rsidR="00F34556" w:rsidRPr="003A2548" w:rsidRDefault="00F34556" w:rsidP="00093F95">
      <w:pPr>
        <w:autoSpaceDE w:val="0"/>
        <w:autoSpaceDN w:val="0"/>
        <w:ind w:firstLine="709"/>
        <w:jc w:val="both"/>
        <w:rPr>
          <w:b/>
          <w:sz w:val="28"/>
          <w:szCs w:val="28"/>
          <w:lang w:val="uk-UA"/>
        </w:rPr>
      </w:pPr>
    </w:p>
    <w:p w:rsidR="00F34556" w:rsidRDefault="00093F95" w:rsidP="00093F95">
      <w:pPr>
        <w:autoSpaceDE w:val="0"/>
        <w:autoSpaceDN w:val="0"/>
        <w:ind w:firstLine="709"/>
        <w:jc w:val="both"/>
        <w:rPr>
          <w:sz w:val="28"/>
          <w:szCs w:val="28"/>
          <w:lang w:val="uk-UA"/>
        </w:rPr>
      </w:pPr>
      <w:r w:rsidRPr="003A2548">
        <w:rPr>
          <w:sz w:val="28"/>
          <w:szCs w:val="28"/>
          <w:lang w:val="uk-UA"/>
        </w:rPr>
        <w:lastRenderedPageBreak/>
        <w:t xml:space="preserve">Метою проекту Закону є </w:t>
      </w:r>
      <w:r w:rsidR="00840585">
        <w:rPr>
          <w:sz w:val="28"/>
          <w:szCs w:val="28"/>
          <w:lang w:val="uk-UA"/>
        </w:rPr>
        <w:t xml:space="preserve">впровадження комплексного підходу до державного регулювання </w:t>
      </w:r>
      <w:r w:rsidR="00876944">
        <w:rPr>
          <w:sz w:val="28"/>
          <w:szCs w:val="28"/>
          <w:lang w:val="uk-UA"/>
        </w:rPr>
        <w:t xml:space="preserve">виробництва і обігу </w:t>
      </w:r>
      <w:r w:rsidR="00396A56">
        <w:rPr>
          <w:sz w:val="28"/>
          <w:szCs w:val="28"/>
          <w:lang w:val="uk-UA"/>
        </w:rPr>
        <w:t>електронних систем доставки нікотину</w:t>
      </w:r>
      <w:r w:rsidR="00F34556">
        <w:rPr>
          <w:sz w:val="28"/>
          <w:szCs w:val="28"/>
          <w:lang w:val="uk-UA"/>
        </w:rPr>
        <w:t xml:space="preserve">. </w:t>
      </w:r>
    </w:p>
    <w:p w:rsidR="00840585" w:rsidRPr="00876944" w:rsidRDefault="00F34556" w:rsidP="00093F95">
      <w:pPr>
        <w:autoSpaceDE w:val="0"/>
        <w:autoSpaceDN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F34556">
        <w:rPr>
          <w:sz w:val="28"/>
          <w:szCs w:val="28"/>
          <w:lang w:val="uk-UA"/>
        </w:rPr>
        <w:t xml:space="preserve">досконалення </w:t>
      </w:r>
      <w:r w:rsidR="00D076E6">
        <w:rPr>
          <w:sz w:val="28"/>
          <w:szCs w:val="28"/>
          <w:lang w:val="uk-UA"/>
        </w:rPr>
        <w:t xml:space="preserve">чинного </w:t>
      </w:r>
      <w:r w:rsidRPr="00F34556">
        <w:rPr>
          <w:sz w:val="28"/>
          <w:szCs w:val="28"/>
          <w:lang w:val="uk-UA"/>
        </w:rPr>
        <w:t xml:space="preserve">законодавства з використанням найкращих </w:t>
      </w:r>
      <w:r w:rsidR="00034BC2">
        <w:rPr>
          <w:sz w:val="28"/>
          <w:szCs w:val="28"/>
          <w:lang w:val="uk-UA"/>
        </w:rPr>
        <w:t>світових</w:t>
      </w:r>
      <w:r w:rsidRPr="00F34556">
        <w:rPr>
          <w:sz w:val="28"/>
          <w:szCs w:val="28"/>
          <w:lang w:val="uk-UA"/>
        </w:rPr>
        <w:t xml:space="preserve"> практик щодо </w:t>
      </w:r>
      <w:r>
        <w:rPr>
          <w:sz w:val="28"/>
          <w:szCs w:val="28"/>
          <w:lang w:val="uk-UA"/>
        </w:rPr>
        <w:t>зменшення шкоди від тютюнопаління дозволить досягти цілей щодо скочення поширеності тютюнопаління відповідно до цілей Національного плану</w:t>
      </w:r>
      <w:r w:rsidRPr="00F34556">
        <w:rPr>
          <w:sz w:val="28"/>
          <w:szCs w:val="28"/>
          <w:lang w:val="uk-UA"/>
        </w:rPr>
        <w:t xml:space="preserve"> заходів щодо неінфекційних захворювань для досягнення гл</w:t>
      </w:r>
      <w:r>
        <w:rPr>
          <w:sz w:val="28"/>
          <w:szCs w:val="28"/>
          <w:lang w:val="uk-UA"/>
        </w:rPr>
        <w:t>обальних цілей сталого розвитку</w:t>
      </w:r>
      <w:r w:rsidR="00876944">
        <w:rPr>
          <w:sz w:val="28"/>
          <w:szCs w:val="28"/>
          <w:lang w:val="uk-UA"/>
        </w:rPr>
        <w:t>.</w:t>
      </w:r>
    </w:p>
    <w:p w:rsidR="00F34556" w:rsidRDefault="00F34556" w:rsidP="00F34556">
      <w:pPr>
        <w:ind w:firstLine="708"/>
        <w:jc w:val="both"/>
        <w:rPr>
          <w:sz w:val="28"/>
          <w:szCs w:val="28"/>
          <w:lang w:val="uk-UA"/>
        </w:rPr>
      </w:pPr>
    </w:p>
    <w:p w:rsidR="00093F95" w:rsidRPr="003A2548" w:rsidRDefault="00093F95" w:rsidP="00093F95">
      <w:pPr>
        <w:autoSpaceDE w:val="0"/>
        <w:autoSpaceDN w:val="0"/>
        <w:ind w:firstLine="709"/>
        <w:jc w:val="both"/>
        <w:rPr>
          <w:b/>
          <w:sz w:val="28"/>
          <w:szCs w:val="28"/>
          <w:lang w:val="uk-UA"/>
        </w:rPr>
      </w:pPr>
      <w:r w:rsidRPr="003A2548">
        <w:rPr>
          <w:b/>
          <w:sz w:val="28"/>
          <w:szCs w:val="28"/>
          <w:lang w:val="uk-UA"/>
        </w:rPr>
        <w:t>3. Загальна характеристика і основні положення Закону</w:t>
      </w:r>
    </w:p>
    <w:p w:rsidR="00876944" w:rsidRDefault="00093F95" w:rsidP="00575101">
      <w:pPr>
        <w:autoSpaceDE w:val="0"/>
        <w:autoSpaceDN w:val="0"/>
        <w:ind w:firstLine="709"/>
        <w:jc w:val="both"/>
        <w:rPr>
          <w:sz w:val="28"/>
          <w:szCs w:val="28"/>
          <w:lang w:val="uk-UA"/>
        </w:rPr>
      </w:pPr>
      <w:r w:rsidRPr="003A2548">
        <w:rPr>
          <w:sz w:val="28"/>
          <w:szCs w:val="28"/>
          <w:lang w:val="uk-UA"/>
        </w:rPr>
        <w:t xml:space="preserve">Проектом пропонується внести зміни до </w:t>
      </w:r>
      <w:r w:rsidR="004A5EC7" w:rsidRPr="003A2548">
        <w:rPr>
          <w:sz w:val="28"/>
          <w:szCs w:val="28"/>
          <w:lang w:val="uk-UA"/>
        </w:rPr>
        <w:t xml:space="preserve">Закону України «Про державне регулювання виробництва і обігу спирту етилового, коньячного і плодового, алкогольних напоїв та тютюнових виробів» та Закону України «Про </w:t>
      </w:r>
      <w:r w:rsidR="008F6E20">
        <w:rPr>
          <w:sz w:val="28"/>
          <w:szCs w:val="28"/>
          <w:lang w:val="uk-UA"/>
        </w:rPr>
        <w:t>рекламу</w:t>
      </w:r>
      <w:r w:rsidR="004A5EC7" w:rsidRPr="003A2548">
        <w:rPr>
          <w:sz w:val="28"/>
          <w:szCs w:val="28"/>
          <w:lang w:val="uk-UA"/>
        </w:rPr>
        <w:t xml:space="preserve">» </w:t>
      </w:r>
      <w:r w:rsidR="00876944">
        <w:rPr>
          <w:sz w:val="28"/>
          <w:szCs w:val="28"/>
          <w:lang w:val="uk-UA"/>
        </w:rPr>
        <w:t>щодо:</w:t>
      </w:r>
    </w:p>
    <w:p w:rsidR="00876944" w:rsidRDefault="00876944" w:rsidP="00575101">
      <w:pPr>
        <w:autoSpaceDE w:val="0"/>
        <w:autoSpaceDN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забезпечення наукового підходу до визначення шкоди від куріння тютюнових виробів;</w:t>
      </w:r>
    </w:p>
    <w:p w:rsidR="00AD2037" w:rsidRDefault="00876944" w:rsidP="00575101">
      <w:pPr>
        <w:autoSpaceDE w:val="0"/>
        <w:autoSpaceDN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надання правової визначеності поняттям</w:t>
      </w:r>
      <w:r w:rsidR="00CB202D">
        <w:rPr>
          <w:sz w:val="28"/>
          <w:szCs w:val="28"/>
          <w:lang w:val="uk-UA"/>
        </w:rPr>
        <w:t xml:space="preserve"> «електронні системи доставки нікотину», </w:t>
      </w:r>
      <w:r>
        <w:rPr>
          <w:sz w:val="28"/>
          <w:szCs w:val="28"/>
          <w:lang w:val="uk-UA"/>
        </w:rPr>
        <w:t>«електронні сигарети», «</w:t>
      </w:r>
      <w:r w:rsidR="00034BC2">
        <w:rPr>
          <w:sz w:val="28"/>
          <w:szCs w:val="28"/>
          <w:lang w:val="uk-UA"/>
        </w:rPr>
        <w:t>виріб з тютюну для нагрівання</w:t>
      </w:r>
      <w:r w:rsidR="00CB202D">
        <w:rPr>
          <w:sz w:val="28"/>
          <w:szCs w:val="28"/>
          <w:lang w:val="uk-UA"/>
        </w:rPr>
        <w:t>»</w:t>
      </w:r>
      <w:r w:rsidR="00AD2037">
        <w:rPr>
          <w:sz w:val="28"/>
          <w:szCs w:val="28"/>
          <w:lang w:val="uk-UA"/>
        </w:rPr>
        <w:t>;</w:t>
      </w:r>
    </w:p>
    <w:p w:rsidR="00876944" w:rsidRPr="00A7270C" w:rsidRDefault="00AD2037" w:rsidP="00575101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встановлення процедури введення в обіг електронних </w:t>
      </w:r>
      <w:r w:rsidR="00CB202D">
        <w:rPr>
          <w:sz w:val="28"/>
          <w:szCs w:val="28"/>
          <w:lang w:val="uk-UA"/>
        </w:rPr>
        <w:t xml:space="preserve">систем доставки нікотину, електронних </w:t>
      </w:r>
      <w:r>
        <w:rPr>
          <w:sz w:val="28"/>
          <w:szCs w:val="28"/>
          <w:lang w:val="uk-UA"/>
        </w:rPr>
        <w:t xml:space="preserve">сигарет та </w:t>
      </w:r>
      <w:r w:rsidR="00CB202D">
        <w:rPr>
          <w:sz w:val="28"/>
          <w:szCs w:val="28"/>
          <w:lang w:val="uk-UA"/>
        </w:rPr>
        <w:t>виробів з тютюну</w:t>
      </w:r>
      <w:r>
        <w:rPr>
          <w:sz w:val="28"/>
          <w:szCs w:val="28"/>
          <w:lang w:val="uk-UA"/>
        </w:rPr>
        <w:t xml:space="preserve"> для нагрівання, на основі вимог Директиви ЄС 2014</w:t>
      </w:r>
      <w:r w:rsidRPr="00AD2037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40;</w:t>
      </w:r>
    </w:p>
    <w:p w:rsidR="00AD2037" w:rsidRDefault="00AD2037" w:rsidP="00AD2037">
      <w:pPr>
        <w:autoSpaceDE w:val="0"/>
        <w:autoSpaceDN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визначення порядку проведення випробувань </w:t>
      </w:r>
      <w:r w:rsidRPr="00AD2037">
        <w:rPr>
          <w:sz w:val="28"/>
          <w:szCs w:val="28"/>
          <w:lang w:val="uk-UA"/>
        </w:rPr>
        <w:t>новітніх технологій та продукції, що має властивості зменшувати шкідливийвплив куріння на здоров’я населення</w:t>
      </w:r>
      <w:r>
        <w:rPr>
          <w:sz w:val="28"/>
          <w:szCs w:val="28"/>
          <w:lang w:val="uk-UA"/>
        </w:rPr>
        <w:t xml:space="preserve"> та оцінки потенці</w:t>
      </w:r>
      <w:r w:rsidR="00792A3E">
        <w:rPr>
          <w:sz w:val="28"/>
          <w:szCs w:val="28"/>
          <w:lang w:val="uk-UA"/>
        </w:rPr>
        <w:t>алу таких виробів та технологій.</w:t>
      </w:r>
    </w:p>
    <w:p w:rsidR="00792A3E" w:rsidRDefault="00792A3E" w:rsidP="00AD2037">
      <w:pPr>
        <w:autoSpaceDE w:val="0"/>
        <w:autoSpaceDN w:val="0"/>
        <w:ind w:firstLine="709"/>
        <w:jc w:val="both"/>
        <w:rPr>
          <w:sz w:val="28"/>
          <w:szCs w:val="28"/>
          <w:lang w:val="uk-UA"/>
        </w:rPr>
      </w:pPr>
    </w:p>
    <w:p w:rsidR="00093F95" w:rsidRPr="003A2548" w:rsidRDefault="00093F95" w:rsidP="00093F95">
      <w:pPr>
        <w:autoSpaceDE w:val="0"/>
        <w:autoSpaceDN w:val="0"/>
        <w:ind w:firstLine="709"/>
        <w:jc w:val="both"/>
        <w:rPr>
          <w:b/>
          <w:sz w:val="28"/>
          <w:szCs w:val="28"/>
          <w:lang w:val="uk-UA"/>
        </w:rPr>
      </w:pPr>
      <w:r w:rsidRPr="003A2548">
        <w:rPr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093F95" w:rsidRPr="003A2548" w:rsidRDefault="00093F95" w:rsidP="00093F95">
      <w:pPr>
        <w:autoSpaceDE w:val="0"/>
        <w:autoSpaceDN w:val="0"/>
        <w:ind w:firstLine="709"/>
        <w:jc w:val="both"/>
        <w:rPr>
          <w:sz w:val="28"/>
          <w:szCs w:val="28"/>
          <w:lang w:val="uk-UA"/>
        </w:rPr>
      </w:pPr>
      <w:r w:rsidRPr="003A2548">
        <w:rPr>
          <w:sz w:val="28"/>
          <w:szCs w:val="28"/>
          <w:lang w:val="uk-UA"/>
        </w:rPr>
        <w:t xml:space="preserve">Правовідносини у даній сфері регулюються відповідно </w:t>
      </w:r>
      <w:r w:rsidR="00DE0B0C" w:rsidRPr="003A2548">
        <w:rPr>
          <w:sz w:val="28"/>
          <w:szCs w:val="28"/>
          <w:lang w:val="uk-UA"/>
        </w:rPr>
        <w:t xml:space="preserve">до </w:t>
      </w:r>
      <w:r w:rsidR="00173E28" w:rsidRPr="003A2548">
        <w:rPr>
          <w:sz w:val="28"/>
          <w:szCs w:val="28"/>
          <w:lang w:val="uk-UA"/>
        </w:rPr>
        <w:t xml:space="preserve">Конституції України, Закону України «Про державне регулювання виробництва і обігу спирту етилового, коньячного і плодового, алкогольних напоїв та тютюнових виробів» та Закону України «Про </w:t>
      </w:r>
      <w:r w:rsidR="008F6E20">
        <w:rPr>
          <w:sz w:val="28"/>
          <w:szCs w:val="28"/>
          <w:lang w:val="uk-UA"/>
        </w:rPr>
        <w:t>рекламу</w:t>
      </w:r>
      <w:r w:rsidR="00173E28" w:rsidRPr="003A2548">
        <w:rPr>
          <w:sz w:val="28"/>
          <w:szCs w:val="28"/>
          <w:lang w:val="uk-UA"/>
        </w:rPr>
        <w:t>»</w:t>
      </w:r>
      <w:r w:rsidRPr="003A2548">
        <w:rPr>
          <w:sz w:val="28"/>
          <w:szCs w:val="28"/>
          <w:lang w:val="uk-UA"/>
        </w:rPr>
        <w:t>.</w:t>
      </w:r>
    </w:p>
    <w:p w:rsidR="009B640E" w:rsidRDefault="009B640E" w:rsidP="00093F95">
      <w:pPr>
        <w:autoSpaceDE w:val="0"/>
        <w:autoSpaceDN w:val="0"/>
        <w:ind w:firstLine="709"/>
        <w:jc w:val="both"/>
        <w:rPr>
          <w:b/>
          <w:sz w:val="28"/>
          <w:szCs w:val="28"/>
          <w:lang w:val="uk-UA"/>
        </w:rPr>
      </w:pPr>
    </w:p>
    <w:p w:rsidR="00093F95" w:rsidRPr="003A2548" w:rsidRDefault="00093F95" w:rsidP="00093F95">
      <w:pPr>
        <w:autoSpaceDE w:val="0"/>
        <w:autoSpaceDN w:val="0"/>
        <w:ind w:firstLine="709"/>
        <w:jc w:val="both"/>
        <w:rPr>
          <w:sz w:val="28"/>
          <w:szCs w:val="28"/>
          <w:lang w:val="uk-UA"/>
        </w:rPr>
      </w:pPr>
      <w:r w:rsidRPr="003A2548">
        <w:rPr>
          <w:b/>
          <w:sz w:val="28"/>
          <w:szCs w:val="28"/>
          <w:lang w:val="uk-UA"/>
        </w:rPr>
        <w:t>5.Фінансово-економічне обґрунтування</w:t>
      </w:r>
    </w:p>
    <w:p w:rsidR="00173E28" w:rsidRPr="003A2548" w:rsidRDefault="00093F95" w:rsidP="00093F95">
      <w:pPr>
        <w:autoSpaceDE w:val="0"/>
        <w:autoSpaceDN w:val="0"/>
        <w:ind w:firstLine="709"/>
        <w:jc w:val="both"/>
        <w:rPr>
          <w:sz w:val="28"/>
          <w:szCs w:val="28"/>
          <w:lang w:val="uk-UA"/>
        </w:rPr>
      </w:pPr>
      <w:r w:rsidRPr="003A2548">
        <w:rPr>
          <w:sz w:val="28"/>
          <w:szCs w:val="28"/>
          <w:lang w:val="uk-UA"/>
        </w:rPr>
        <w:t xml:space="preserve">Реалізація проекту Закону України не потребує додаткових витрат із </w:t>
      </w:r>
      <w:r w:rsidR="00AD2037">
        <w:rPr>
          <w:sz w:val="28"/>
          <w:szCs w:val="28"/>
          <w:lang w:val="uk-UA"/>
        </w:rPr>
        <w:t>Д</w:t>
      </w:r>
      <w:r w:rsidRPr="003A2548">
        <w:rPr>
          <w:sz w:val="28"/>
          <w:szCs w:val="28"/>
          <w:lang w:val="uk-UA"/>
        </w:rPr>
        <w:t>ержавного бюджету</w:t>
      </w:r>
      <w:r w:rsidR="00173E28" w:rsidRPr="003A2548">
        <w:rPr>
          <w:sz w:val="28"/>
          <w:szCs w:val="28"/>
          <w:lang w:val="uk-UA"/>
        </w:rPr>
        <w:t xml:space="preserve"> України.</w:t>
      </w:r>
    </w:p>
    <w:p w:rsidR="00EF6C9A" w:rsidRPr="003A2548" w:rsidRDefault="00EF6C9A" w:rsidP="009E4B52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3A2548" w:rsidRPr="003A2548" w:rsidRDefault="00AD2037" w:rsidP="003A2548">
      <w:pPr>
        <w:ind w:firstLine="70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</w:t>
      </w:r>
      <w:r w:rsidR="003A2548" w:rsidRPr="003A2548">
        <w:rPr>
          <w:b/>
          <w:sz w:val="28"/>
          <w:szCs w:val="28"/>
          <w:lang w:val="uk-UA"/>
        </w:rPr>
        <w:t>. Регіональний аспект</w:t>
      </w:r>
    </w:p>
    <w:p w:rsidR="003A2548" w:rsidRPr="003A2548" w:rsidRDefault="003A2548" w:rsidP="003A2548">
      <w:pPr>
        <w:ind w:firstLine="700"/>
        <w:jc w:val="both"/>
        <w:rPr>
          <w:sz w:val="28"/>
          <w:szCs w:val="28"/>
          <w:lang w:val="uk-UA"/>
        </w:rPr>
      </w:pPr>
      <w:r w:rsidRPr="003A2548">
        <w:rPr>
          <w:sz w:val="28"/>
          <w:szCs w:val="28"/>
          <w:lang w:val="uk-UA"/>
        </w:rPr>
        <w:t>Проект Закону не стосується питань розвитку адміністративно-територіальних одиниць та не вирішує концептуальних проблем розвитку регіонів, а тому не потребує погодження з місцевими органами виконавчої влади та органами місцевого самоврядування.</w:t>
      </w:r>
    </w:p>
    <w:p w:rsidR="003A2548" w:rsidRPr="003A2548" w:rsidRDefault="003A2548" w:rsidP="003A2548">
      <w:pPr>
        <w:ind w:firstLine="567"/>
        <w:jc w:val="both"/>
        <w:rPr>
          <w:b/>
          <w:sz w:val="28"/>
          <w:szCs w:val="28"/>
          <w:lang w:val="uk-UA"/>
        </w:rPr>
      </w:pPr>
    </w:p>
    <w:p w:rsidR="003A2548" w:rsidRPr="003A2548" w:rsidRDefault="00AD2037" w:rsidP="003A2548">
      <w:pPr>
        <w:ind w:firstLine="69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7</w:t>
      </w:r>
      <w:r w:rsidR="003A2548" w:rsidRPr="003A2548">
        <w:rPr>
          <w:b/>
          <w:sz w:val="28"/>
          <w:szCs w:val="28"/>
          <w:lang w:val="uk-UA"/>
        </w:rPr>
        <w:t>.Запобігання корупції</w:t>
      </w:r>
    </w:p>
    <w:p w:rsidR="003A2548" w:rsidRPr="003A2548" w:rsidRDefault="003A2548" w:rsidP="003A2548">
      <w:pPr>
        <w:ind w:firstLine="697"/>
        <w:jc w:val="both"/>
        <w:rPr>
          <w:sz w:val="28"/>
          <w:szCs w:val="28"/>
          <w:lang w:val="uk-UA"/>
        </w:rPr>
      </w:pPr>
      <w:r w:rsidRPr="003A2548">
        <w:rPr>
          <w:sz w:val="28"/>
          <w:szCs w:val="28"/>
          <w:lang w:val="uk-UA"/>
        </w:rPr>
        <w:t xml:space="preserve">У законопроекті немає правил і процедур, які можуть містити ризики вчинення корупційних правопорушень. </w:t>
      </w:r>
    </w:p>
    <w:p w:rsidR="003A2548" w:rsidRPr="003A2548" w:rsidRDefault="003A2548" w:rsidP="003A2548">
      <w:pPr>
        <w:ind w:firstLine="709"/>
        <w:jc w:val="both"/>
        <w:rPr>
          <w:sz w:val="28"/>
          <w:szCs w:val="28"/>
          <w:lang w:val="uk-UA"/>
        </w:rPr>
      </w:pPr>
      <w:r w:rsidRPr="003A2548">
        <w:rPr>
          <w:sz w:val="28"/>
          <w:szCs w:val="28"/>
          <w:lang w:val="uk-UA"/>
        </w:rPr>
        <w:t>Проведення громадської антикорупційної експертизи проект Закону не потребує.</w:t>
      </w:r>
    </w:p>
    <w:p w:rsidR="003A2548" w:rsidRPr="003A2548" w:rsidRDefault="003A2548" w:rsidP="003A2548">
      <w:pPr>
        <w:jc w:val="both"/>
        <w:rPr>
          <w:b/>
          <w:sz w:val="28"/>
          <w:szCs w:val="28"/>
          <w:lang w:val="uk-UA"/>
        </w:rPr>
      </w:pPr>
    </w:p>
    <w:p w:rsidR="003A2548" w:rsidRPr="003A2548" w:rsidRDefault="00AD2037" w:rsidP="003A2548">
      <w:pPr>
        <w:ind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8</w:t>
      </w:r>
      <w:r w:rsidR="003A2548" w:rsidRPr="003A2548">
        <w:rPr>
          <w:b/>
          <w:sz w:val="28"/>
          <w:szCs w:val="28"/>
          <w:lang w:val="uk-UA"/>
        </w:rPr>
        <w:t>.Оцінка регуляторного впливу</w:t>
      </w:r>
    </w:p>
    <w:p w:rsidR="003A2548" w:rsidRPr="003A2548" w:rsidRDefault="003A2548" w:rsidP="003A2548">
      <w:pPr>
        <w:ind w:firstLine="708"/>
        <w:jc w:val="both"/>
        <w:rPr>
          <w:sz w:val="28"/>
          <w:szCs w:val="28"/>
          <w:lang w:val="uk-UA"/>
        </w:rPr>
      </w:pPr>
      <w:r w:rsidRPr="003A2548">
        <w:rPr>
          <w:sz w:val="28"/>
          <w:szCs w:val="28"/>
          <w:lang w:val="uk-UA"/>
        </w:rPr>
        <w:t>Законопроект не суперечить загальним принципам формування державної регуляторної політики України, встановлених Законом України від 11.09.2003 № 1160-IV «Про засади державної регуляторної політики у сфері господарської діяльності.</w:t>
      </w:r>
    </w:p>
    <w:p w:rsidR="003A2548" w:rsidRPr="003A2548" w:rsidRDefault="003A2548" w:rsidP="003A2548">
      <w:pPr>
        <w:ind w:firstLine="567"/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Look w:val="04A0"/>
      </w:tblPr>
      <w:tblGrid>
        <w:gridCol w:w="5069"/>
        <w:gridCol w:w="5070"/>
      </w:tblGrid>
      <w:tr w:rsidR="006B58DD" w:rsidRPr="006B58DD" w:rsidTr="006B58DD">
        <w:tc>
          <w:tcPr>
            <w:tcW w:w="5069" w:type="dxa"/>
          </w:tcPr>
          <w:p w:rsidR="006B58DD" w:rsidRDefault="006B58DD" w:rsidP="006B58D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000000"/>
                <w:sz w:val="28"/>
                <w:szCs w:val="28"/>
                <w:lang w:val="uk-UA"/>
              </w:rPr>
            </w:pPr>
            <w:r w:rsidRPr="006B58DD">
              <w:rPr>
                <w:b/>
                <w:color w:val="000000"/>
                <w:sz w:val="28"/>
                <w:szCs w:val="28"/>
                <w:lang w:val="uk-UA"/>
              </w:rPr>
              <w:t>Народні депутати України</w:t>
            </w:r>
          </w:p>
          <w:p w:rsidR="00A157DF" w:rsidRDefault="00A157DF" w:rsidP="006B58D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A157DF" w:rsidRPr="006B58DD" w:rsidRDefault="00A157DF" w:rsidP="006B58D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Кривенко В.В.</w:t>
            </w:r>
          </w:p>
        </w:tc>
        <w:tc>
          <w:tcPr>
            <w:tcW w:w="5070" w:type="dxa"/>
          </w:tcPr>
          <w:p w:rsidR="006B58DD" w:rsidRPr="00F5234E" w:rsidRDefault="006B58DD" w:rsidP="006B58DD">
            <w:pPr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6B58DD" w:rsidRPr="003A2548" w:rsidRDefault="006B58DD" w:rsidP="006B58DD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sectPr w:rsidR="006B58DD" w:rsidRPr="003A2548" w:rsidSect="00173E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135" w:rsidRDefault="005A5135">
      <w:r>
        <w:separator/>
      </w:r>
    </w:p>
  </w:endnote>
  <w:endnote w:type="continuationSeparator" w:id="1">
    <w:p w:rsidR="005A5135" w:rsidRDefault="005A5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339" w:rsidRDefault="008A6339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339" w:rsidRDefault="008A6339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339" w:rsidRDefault="008A633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135" w:rsidRDefault="005A5135">
      <w:r>
        <w:separator/>
      </w:r>
    </w:p>
  </w:footnote>
  <w:footnote w:type="continuationSeparator" w:id="1">
    <w:p w:rsidR="005A5135" w:rsidRDefault="005A5135">
      <w:r>
        <w:continuationSeparator/>
      </w:r>
    </w:p>
  </w:footnote>
  <w:footnote w:id="2">
    <w:p w:rsidR="00CE663A" w:rsidRPr="008F6E20" w:rsidRDefault="004C0601" w:rsidP="004C0601">
      <w:pPr>
        <w:pStyle w:val="af5"/>
        <w:rPr>
          <w:lang w:val="en-US"/>
        </w:rPr>
      </w:pPr>
      <w:r>
        <w:rPr>
          <w:rStyle w:val="af7"/>
        </w:rPr>
        <w:footnoteRef/>
      </w:r>
      <w:r w:rsidRPr="00896C3A">
        <w:rPr>
          <w:lang w:val="en-US"/>
        </w:rPr>
        <w:t xml:space="preserve"> The Health Consequences of Smoking—50 Years of Progress: A Report of the Surgeon General, 2014</w:t>
      </w:r>
      <w:hyperlink r:id="rId1" w:history="1">
        <w:r w:rsidRPr="00590F5B">
          <w:rPr>
            <w:rStyle w:val="af8"/>
            <w:lang w:val="uk-UA"/>
          </w:rPr>
          <w:t>https://www.surgeongeneral.gov/library/reports/50-years-of-progress/exec-summary.pdf</w:t>
        </w:r>
      </w:hyperlink>
    </w:p>
  </w:footnote>
  <w:footnote w:id="3">
    <w:p w:rsidR="00CE663A" w:rsidRPr="008F6E20" w:rsidRDefault="004C0601" w:rsidP="004C0601">
      <w:pPr>
        <w:pStyle w:val="af5"/>
        <w:rPr>
          <w:lang w:val="en-US"/>
        </w:rPr>
      </w:pPr>
      <w:r>
        <w:rPr>
          <w:rStyle w:val="af7"/>
        </w:rPr>
        <w:footnoteRef/>
      </w:r>
      <w:r>
        <w:rPr>
          <w:lang w:val="en-US"/>
        </w:rPr>
        <w:t xml:space="preserve">The Royal College of Physicians: </w:t>
      </w:r>
      <w:r w:rsidRPr="00896C3A">
        <w:rPr>
          <w:lang w:val="en-US"/>
        </w:rPr>
        <w:t>Nicotine without smoke: Tobacco harm reduction</w:t>
      </w:r>
      <w:r>
        <w:rPr>
          <w:lang w:val="en-US"/>
        </w:rPr>
        <w:t xml:space="preserve">, 2016 </w:t>
      </w:r>
      <w:hyperlink r:id="rId2" w:history="1">
        <w:r w:rsidRPr="00590F5B">
          <w:rPr>
            <w:rStyle w:val="af8"/>
            <w:lang w:val="en-US"/>
          </w:rPr>
          <w:t>https://www.rcplondon.ac.uk/projects/outputs/nicotine-without-smoke-tobacco-harm-reduction-0</w:t>
        </w:r>
      </w:hyperlink>
    </w:p>
  </w:footnote>
  <w:footnote w:id="4">
    <w:p w:rsidR="00CE663A" w:rsidRPr="008F6E20" w:rsidRDefault="004C6D6F" w:rsidP="004C6D6F">
      <w:pPr>
        <w:pStyle w:val="af5"/>
        <w:rPr>
          <w:lang w:val="en-US"/>
        </w:rPr>
      </w:pPr>
      <w:r w:rsidRPr="00C34D7B">
        <w:rPr>
          <w:rStyle w:val="af7"/>
          <w:sz w:val="16"/>
          <w:szCs w:val="16"/>
        </w:rPr>
        <w:footnoteRef/>
      </w:r>
      <w:r w:rsidRPr="00736369">
        <w:rPr>
          <w:sz w:val="16"/>
          <w:szCs w:val="16"/>
          <w:lang w:val="en-US"/>
        </w:rPr>
        <w:t>http</w:t>
      </w:r>
      <w:r w:rsidRPr="00D7348A">
        <w:rPr>
          <w:sz w:val="16"/>
          <w:szCs w:val="16"/>
          <w:lang w:val="en-US"/>
        </w:rPr>
        <w:t>://</w:t>
      </w:r>
      <w:r w:rsidRPr="00736369">
        <w:rPr>
          <w:sz w:val="16"/>
          <w:szCs w:val="16"/>
          <w:lang w:val="en-US"/>
        </w:rPr>
        <w:t>www</w:t>
      </w:r>
      <w:r w:rsidRPr="00D7348A">
        <w:rPr>
          <w:sz w:val="16"/>
          <w:szCs w:val="16"/>
          <w:lang w:val="en-US"/>
        </w:rPr>
        <w:t>.</w:t>
      </w:r>
      <w:r w:rsidRPr="00736369">
        <w:rPr>
          <w:sz w:val="16"/>
          <w:szCs w:val="16"/>
          <w:lang w:val="en-US"/>
        </w:rPr>
        <w:t>who</w:t>
      </w:r>
      <w:r w:rsidRPr="00D7348A">
        <w:rPr>
          <w:sz w:val="16"/>
          <w:szCs w:val="16"/>
          <w:lang w:val="en-US"/>
        </w:rPr>
        <w:t>.</w:t>
      </w:r>
      <w:r w:rsidRPr="00736369">
        <w:rPr>
          <w:sz w:val="16"/>
          <w:szCs w:val="16"/>
          <w:lang w:val="en-US"/>
        </w:rPr>
        <w:t>int</w:t>
      </w:r>
      <w:r w:rsidRPr="00D7348A">
        <w:rPr>
          <w:sz w:val="16"/>
          <w:szCs w:val="16"/>
          <w:lang w:val="en-US"/>
        </w:rPr>
        <w:t>/</w:t>
      </w:r>
      <w:r w:rsidRPr="00736369">
        <w:rPr>
          <w:sz w:val="16"/>
          <w:szCs w:val="16"/>
          <w:lang w:val="en-US"/>
        </w:rPr>
        <w:t>fctc</w:t>
      </w:r>
      <w:r w:rsidRPr="00D7348A">
        <w:rPr>
          <w:sz w:val="16"/>
          <w:szCs w:val="16"/>
          <w:lang w:val="en-US"/>
        </w:rPr>
        <w:t>/</w:t>
      </w:r>
      <w:r w:rsidRPr="00736369">
        <w:rPr>
          <w:sz w:val="16"/>
          <w:szCs w:val="16"/>
          <w:lang w:val="en-US"/>
        </w:rPr>
        <w:t>cop</w:t>
      </w:r>
      <w:r w:rsidRPr="00D7348A">
        <w:rPr>
          <w:sz w:val="16"/>
          <w:szCs w:val="16"/>
          <w:lang w:val="en-US"/>
        </w:rPr>
        <w:t>/</w:t>
      </w:r>
      <w:r w:rsidRPr="00736369">
        <w:rPr>
          <w:sz w:val="16"/>
          <w:szCs w:val="16"/>
          <w:lang w:val="en-US"/>
        </w:rPr>
        <w:t>cop</w:t>
      </w:r>
      <w:r w:rsidRPr="00D7348A">
        <w:rPr>
          <w:sz w:val="16"/>
          <w:szCs w:val="16"/>
          <w:lang w:val="en-US"/>
        </w:rPr>
        <w:t>7/</w:t>
      </w:r>
      <w:r w:rsidRPr="00736369">
        <w:rPr>
          <w:sz w:val="16"/>
          <w:szCs w:val="16"/>
          <w:lang w:val="en-US"/>
        </w:rPr>
        <w:t>FCTC</w:t>
      </w:r>
      <w:r w:rsidRPr="00D7348A">
        <w:rPr>
          <w:sz w:val="16"/>
          <w:szCs w:val="16"/>
          <w:lang w:val="en-US"/>
        </w:rPr>
        <w:t>_</w:t>
      </w:r>
      <w:r w:rsidRPr="00736369">
        <w:rPr>
          <w:sz w:val="16"/>
          <w:szCs w:val="16"/>
          <w:lang w:val="en-US"/>
        </w:rPr>
        <w:t>COP</w:t>
      </w:r>
      <w:r w:rsidRPr="00D7348A">
        <w:rPr>
          <w:sz w:val="16"/>
          <w:szCs w:val="16"/>
          <w:lang w:val="en-US"/>
        </w:rPr>
        <w:t>7_9_</w:t>
      </w:r>
      <w:r w:rsidRPr="00736369">
        <w:rPr>
          <w:sz w:val="16"/>
          <w:szCs w:val="16"/>
          <w:lang w:val="en-US"/>
        </w:rPr>
        <w:t>RU</w:t>
      </w:r>
      <w:r w:rsidRPr="00D7348A">
        <w:rPr>
          <w:sz w:val="16"/>
          <w:szCs w:val="16"/>
          <w:lang w:val="en-US"/>
        </w:rPr>
        <w:t>.</w:t>
      </w:r>
      <w:r w:rsidRPr="00736369">
        <w:rPr>
          <w:sz w:val="16"/>
          <w:szCs w:val="16"/>
          <w:lang w:val="en-US"/>
        </w:rPr>
        <w:t>pdf</w:t>
      </w:r>
      <w:r w:rsidRPr="00D7348A">
        <w:rPr>
          <w:sz w:val="16"/>
          <w:szCs w:val="16"/>
          <w:lang w:val="en-US"/>
        </w:rPr>
        <w:t>?</w:t>
      </w:r>
      <w:r w:rsidRPr="00736369">
        <w:rPr>
          <w:sz w:val="16"/>
          <w:szCs w:val="16"/>
          <w:lang w:val="en-US"/>
        </w:rPr>
        <w:t>ua</w:t>
      </w:r>
      <w:r w:rsidRPr="00D7348A">
        <w:rPr>
          <w:sz w:val="16"/>
          <w:szCs w:val="16"/>
          <w:lang w:val="en-US"/>
        </w:rPr>
        <w:t>=1</w:t>
      </w:r>
    </w:p>
  </w:footnote>
  <w:footnote w:id="5">
    <w:p w:rsidR="00CE663A" w:rsidRPr="008F6E20" w:rsidRDefault="004C6D6F" w:rsidP="004C6D6F">
      <w:pPr>
        <w:pStyle w:val="af5"/>
        <w:rPr>
          <w:lang w:val="en-US"/>
        </w:rPr>
      </w:pPr>
      <w:r>
        <w:rPr>
          <w:rStyle w:val="af7"/>
        </w:rPr>
        <w:footnoteRef/>
      </w:r>
      <w:r>
        <w:rPr>
          <w:lang w:val="en-GB"/>
        </w:rPr>
        <w:t xml:space="preserve">Smoking: harm reduction, Public Health Guideline, NICE, UK </w:t>
      </w:r>
      <w:hyperlink r:id="rId3" w:history="1">
        <w:r w:rsidRPr="00590F5B">
          <w:rPr>
            <w:rStyle w:val="af8"/>
            <w:lang w:val="en-GB"/>
          </w:rPr>
          <w:t>https://www.nice.org.uk/guidance/ph45</w:t>
        </w:r>
      </w:hyperlink>
    </w:p>
  </w:footnote>
  <w:footnote w:id="6">
    <w:p w:rsidR="00CE663A" w:rsidRPr="008F6E20" w:rsidRDefault="004C6D6F" w:rsidP="004C6D6F">
      <w:pPr>
        <w:pStyle w:val="af5"/>
        <w:rPr>
          <w:lang w:val="en-US"/>
        </w:rPr>
      </w:pPr>
      <w:r>
        <w:rPr>
          <w:rStyle w:val="af7"/>
        </w:rPr>
        <w:footnoteRef/>
      </w:r>
      <w:r w:rsidRPr="00896C3A">
        <w:rPr>
          <w:lang w:val="en-US"/>
        </w:rPr>
        <w:t xml:space="preserve"> The Tobacco and Vaping Products Act (TVPA)</w:t>
      </w:r>
      <w:r>
        <w:rPr>
          <w:lang w:val="en-US"/>
        </w:rPr>
        <w:t xml:space="preserve">, Health Canada </w:t>
      </w:r>
      <w:hyperlink r:id="rId4" w:history="1">
        <w:r w:rsidRPr="00590F5B">
          <w:rPr>
            <w:rStyle w:val="af8"/>
            <w:lang w:val="en-US"/>
          </w:rPr>
          <w:t>https://www.canada.ca/en/health-canada/services/smoking-tobacco/vaping.html</w:t>
        </w:r>
      </w:hyperlink>
    </w:p>
  </w:footnote>
  <w:footnote w:id="7">
    <w:p w:rsidR="00CE663A" w:rsidRPr="008F6E20" w:rsidRDefault="004C6D6F" w:rsidP="004C6D6F">
      <w:pPr>
        <w:pStyle w:val="af5"/>
        <w:rPr>
          <w:lang w:val="en-US"/>
        </w:rPr>
      </w:pPr>
      <w:r>
        <w:rPr>
          <w:rStyle w:val="af7"/>
        </w:rPr>
        <w:footnoteRef/>
      </w:r>
      <w:r>
        <w:rPr>
          <w:lang w:val="en-US"/>
        </w:rPr>
        <w:t xml:space="preserve">Modified Risk Tobacco Product, FDA, US </w:t>
      </w:r>
      <w:hyperlink r:id="rId5" w:history="1">
        <w:r w:rsidRPr="00590F5B">
          <w:rPr>
            <w:rStyle w:val="af8"/>
            <w:lang w:val="en-US"/>
          </w:rPr>
          <w:t>https://www.fda.gov/TobaccoProducts/Labeling/MarketingandAdvertising/ucm304465.htm</w:t>
        </w:r>
      </w:hyperlink>
    </w:p>
  </w:footnote>
  <w:footnote w:id="8">
    <w:p w:rsidR="00CE663A" w:rsidRPr="008F6E20" w:rsidRDefault="004C6D6F" w:rsidP="004C6D6F">
      <w:pPr>
        <w:pStyle w:val="af5"/>
        <w:rPr>
          <w:lang w:val="en-US"/>
        </w:rPr>
      </w:pPr>
      <w:r>
        <w:rPr>
          <w:rStyle w:val="af7"/>
        </w:rPr>
        <w:footnoteRef/>
      </w:r>
      <w:r>
        <w:rPr>
          <w:lang w:val="en-US"/>
        </w:rPr>
        <w:t xml:space="preserve">New Zealand </w:t>
      </w:r>
      <w:r w:rsidRPr="003E768B">
        <w:rPr>
          <w:lang w:val="en-US"/>
        </w:rPr>
        <w:t>Ministry of Health position statement – Vaping products</w:t>
      </w:r>
      <w:hyperlink r:id="rId6" w:history="1">
        <w:r w:rsidRPr="003977DE">
          <w:rPr>
            <w:rStyle w:val="af8"/>
            <w:lang w:val="en-US"/>
          </w:rPr>
          <w:t>https://www.health.govt.nz/our-work/preventative-health-wellness/tobacco-control/vaping-smokeless-including-heated-tobacco</w:t>
        </w:r>
      </w:hyperlink>
    </w:p>
  </w:footnote>
  <w:footnote w:id="9">
    <w:p w:rsidR="00F34556" w:rsidRDefault="00F34556" w:rsidP="00F34556">
      <w:pPr>
        <w:pStyle w:val="af5"/>
        <w:rPr>
          <w:lang w:val="en-US"/>
        </w:rPr>
      </w:pPr>
      <w:r>
        <w:rPr>
          <w:rStyle w:val="af7"/>
        </w:rPr>
        <w:footnoteRef/>
      </w:r>
      <w:r>
        <w:rPr>
          <w:lang w:val="en-US"/>
        </w:rPr>
        <w:t xml:space="preserve">UK Office of National Statistics - </w:t>
      </w:r>
      <w:r w:rsidRPr="00F34556">
        <w:rPr>
          <w:lang w:val="en-US"/>
        </w:rPr>
        <w:t>Statistical bulletin:Adult smoking habits in the UK: 2017</w:t>
      </w:r>
      <w:hyperlink r:id="rId7" w:history="1">
        <w:r w:rsidRPr="00B61EBC">
          <w:rPr>
            <w:rStyle w:val="af8"/>
            <w:lang w:val="en-US"/>
          </w:rPr>
          <w:t>https://www.ons.gov.uk/peoplepopulationandcommunity/healthandsocialcare/healthandlifeexpectancies/bulletins/adultsmokinghabitsingreatbritain/2017</w:t>
        </w:r>
      </w:hyperlink>
    </w:p>
    <w:p w:rsidR="00CE663A" w:rsidRPr="008F6E20" w:rsidRDefault="00CE663A" w:rsidP="00F34556">
      <w:pPr>
        <w:pStyle w:val="af5"/>
        <w:rPr>
          <w:lang w:val="en-US"/>
        </w:rPr>
      </w:pPr>
    </w:p>
  </w:footnote>
  <w:footnote w:id="10">
    <w:p w:rsidR="00CE663A" w:rsidRPr="008F6E20" w:rsidRDefault="00F34556">
      <w:pPr>
        <w:pStyle w:val="af5"/>
        <w:rPr>
          <w:lang w:val="en-US"/>
        </w:rPr>
      </w:pPr>
      <w:r>
        <w:rPr>
          <w:rStyle w:val="af7"/>
        </w:rPr>
        <w:footnoteRef/>
      </w:r>
      <w:r w:rsidRPr="00F34556">
        <w:rPr>
          <w:lang w:val="en-US"/>
        </w:rPr>
        <w:t xml:space="preserve"> https://www.parliament.uk/business/committees/committees-a-z/commons-select/science-and-technology-committee/news-parliament-2017/e-cigarettes-report-publication-17-19/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12E" w:rsidRDefault="00566C2D" w:rsidP="00A4181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D412E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D412E">
      <w:rPr>
        <w:rStyle w:val="a8"/>
        <w:noProof/>
      </w:rPr>
      <w:t>4</w:t>
    </w:r>
    <w:r>
      <w:rPr>
        <w:rStyle w:val="a8"/>
      </w:rPr>
      <w:fldChar w:fldCharType="end"/>
    </w:r>
  </w:p>
  <w:p w:rsidR="007D412E" w:rsidRDefault="007D412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12E" w:rsidRDefault="00566C2D" w:rsidP="00A4181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D412E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157DF">
      <w:rPr>
        <w:rStyle w:val="a8"/>
        <w:noProof/>
      </w:rPr>
      <w:t>5</w:t>
    </w:r>
    <w:r>
      <w:rPr>
        <w:rStyle w:val="a8"/>
      </w:rPr>
      <w:fldChar w:fldCharType="end"/>
    </w:r>
  </w:p>
  <w:p w:rsidR="007D412E" w:rsidRDefault="007D412E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339" w:rsidRDefault="008A633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512C1"/>
    <w:multiLevelType w:val="hybridMultilevel"/>
    <w:tmpl w:val="497C933C"/>
    <w:lvl w:ilvl="0" w:tplc="10EA5596">
      <w:numFmt w:val="bullet"/>
      <w:lvlText w:val="-"/>
      <w:lvlJc w:val="left"/>
      <w:pPr>
        <w:tabs>
          <w:tab w:val="num" w:pos="2430"/>
        </w:tabs>
        <w:ind w:left="2430" w:hanging="99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3C90903"/>
    <w:multiLevelType w:val="hybridMultilevel"/>
    <w:tmpl w:val="599AF758"/>
    <w:lvl w:ilvl="0" w:tplc="E0FEFB5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2">
    <w:nsid w:val="27A945F4"/>
    <w:multiLevelType w:val="hybridMultilevel"/>
    <w:tmpl w:val="DA44E6C8"/>
    <w:lvl w:ilvl="0" w:tplc="AE50D466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518E7FAE"/>
    <w:multiLevelType w:val="hybridMultilevel"/>
    <w:tmpl w:val="C2CC8D08"/>
    <w:lvl w:ilvl="0" w:tplc="001EF9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C6235"/>
    <w:rsid w:val="00005DD8"/>
    <w:rsid w:val="00012714"/>
    <w:rsid w:val="0002190A"/>
    <w:rsid w:val="00034BC2"/>
    <w:rsid w:val="000434DD"/>
    <w:rsid w:val="00053AD4"/>
    <w:rsid w:val="00054CE2"/>
    <w:rsid w:val="000615EB"/>
    <w:rsid w:val="00066DBB"/>
    <w:rsid w:val="00070DBF"/>
    <w:rsid w:val="00080351"/>
    <w:rsid w:val="0008727A"/>
    <w:rsid w:val="00093F95"/>
    <w:rsid w:val="000971BF"/>
    <w:rsid w:val="000B5FC2"/>
    <w:rsid w:val="000C29AB"/>
    <w:rsid w:val="000C659E"/>
    <w:rsid w:val="000E320E"/>
    <w:rsid w:val="000E46BD"/>
    <w:rsid w:val="000E6E68"/>
    <w:rsid w:val="000F4E6C"/>
    <w:rsid w:val="000F6C97"/>
    <w:rsid w:val="00105A5B"/>
    <w:rsid w:val="00115F0B"/>
    <w:rsid w:val="001167A8"/>
    <w:rsid w:val="001232D2"/>
    <w:rsid w:val="00125770"/>
    <w:rsid w:val="001341DD"/>
    <w:rsid w:val="001349ED"/>
    <w:rsid w:val="001440EE"/>
    <w:rsid w:val="00154F5E"/>
    <w:rsid w:val="0015591C"/>
    <w:rsid w:val="0015708E"/>
    <w:rsid w:val="001575DA"/>
    <w:rsid w:val="001668EB"/>
    <w:rsid w:val="00173E28"/>
    <w:rsid w:val="00175A26"/>
    <w:rsid w:val="00185D6B"/>
    <w:rsid w:val="00185D73"/>
    <w:rsid w:val="00190238"/>
    <w:rsid w:val="00197DFD"/>
    <w:rsid w:val="001A67E2"/>
    <w:rsid w:val="001B0235"/>
    <w:rsid w:val="001B054A"/>
    <w:rsid w:val="001B1206"/>
    <w:rsid w:val="001B2129"/>
    <w:rsid w:val="001B795C"/>
    <w:rsid w:val="001C04D5"/>
    <w:rsid w:val="001C04DB"/>
    <w:rsid w:val="001C41F3"/>
    <w:rsid w:val="001C5C0A"/>
    <w:rsid w:val="001E0C7B"/>
    <w:rsid w:val="002040F0"/>
    <w:rsid w:val="00206DF5"/>
    <w:rsid w:val="00207F6B"/>
    <w:rsid w:val="00215C2E"/>
    <w:rsid w:val="0022282B"/>
    <w:rsid w:val="0022339B"/>
    <w:rsid w:val="00234EB5"/>
    <w:rsid w:val="00241481"/>
    <w:rsid w:val="00241C0E"/>
    <w:rsid w:val="0024368A"/>
    <w:rsid w:val="00246C7B"/>
    <w:rsid w:val="00250A19"/>
    <w:rsid w:val="00250B51"/>
    <w:rsid w:val="00255D74"/>
    <w:rsid w:val="0026473C"/>
    <w:rsid w:val="00287C31"/>
    <w:rsid w:val="002942E3"/>
    <w:rsid w:val="00296520"/>
    <w:rsid w:val="002A3F5C"/>
    <w:rsid w:val="002A4302"/>
    <w:rsid w:val="002B5000"/>
    <w:rsid w:val="002B69B2"/>
    <w:rsid w:val="002D06FE"/>
    <w:rsid w:val="002D34BB"/>
    <w:rsid w:val="002E4D61"/>
    <w:rsid w:val="002F124D"/>
    <w:rsid w:val="002F3C9C"/>
    <w:rsid w:val="002F73AD"/>
    <w:rsid w:val="003162B2"/>
    <w:rsid w:val="003228A3"/>
    <w:rsid w:val="0032353F"/>
    <w:rsid w:val="003236E0"/>
    <w:rsid w:val="00326866"/>
    <w:rsid w:val="003276FE"/>
    <w:rsid w:val="0033043C"/>
    <w:rsid w:val="00341398"/>
    <w:rsid w:val="00342535"/>
    <w:rsid w:val="00360C33"/>
    <w:rsid w:val="00360F16"/>
    <w:rsid w:val="0037426B"/>
    <w:rsid w:val="003753D7"/>
    <w:rsid w:val="003768C8"/>
    <w:rsid w:val="003803B5"/>
    <w:rsid w:val="00385FFE"/>
    <w:rsid w:val="00396A56"/>
    <w:rsid w:val="003977DE"/>
    <w:rsid w:val="003A2548"/>
    <w:rsid w:val="003E768B"/>
    <w:rsid w:val="003F1B67"/>
    <w:rsid w:val="003F384F"/>
    <w:rsid w:val="004053E8"/>
    <w:rsid w:val="00416E2A"/>
    <w:rsid w:val="00421216"/>
    <w:rsid w:val="00437C04"/>
    <w:rsid w:val="00444BB4"/>
    <w:rsid w:val="00453294"/>
    <w:rsid w:val="00460D96"/>
    <w:rsid w:val="00464018"/>
    <w:rsid w:val="00471DD0"/>
    <w:rsid w:val="00480516"/>
    <w:rsid w:val="00484F88"/>
    <w:rsid w:val="00486980"/>
    <w:rsid w:val="00497560"/>
    <w:rsid w:val="004A4EAD"/>
    <w:rsid w:val="004A5EC7"/>
    <w:rsid w:val="004A7ED8"/>
    <w:rsid w:val="004C0601"/>
    <w:rsid w:val="004C108D"/>
    <w:rsid w:val="004C6792"/>
    <w:rsid w:val="004C6D6F"/>
    <w:rsid w:val="004D0558"/>
    <w:rsid w:val="004F3666"/>
    <w:rsid w:val="004F676C"/>
    <w:rsid w:val="004F6B70"/>
    <w:rsid w:val="00503004"/>
    <w:rsid w:val="00510AD1"/>
    <w:rsid w:val="00513DE3"/>
    <w:rsid w:val="0052183E"/>
    <w:rsid w:val="00523DB2"/>
    <w:rsid w:val="00524383"/>
    <w:rsid w:val="00530BCF"/>
    <w:rsid w:val="00531DE8"/>
    <w:rsid w:val="0053772C"/>
    <w:rsid w:val="00546B45"/>
    <w:rsid w:val="00566C2D"/>
    <w:rsid w:val="00575101"/>
    <w:rsid w:val="00575CF0"/>
    <w:rsid w:val="00583C31"/>
    <w:rsid w:val="00587B47"/>
    <w:rsid w:val="00590F5B"/>
    <w:rsid w:val="005929A6"/>
    <w:rsid w:val="005929E5"/>
    <w:rsid w:val="005A1E5D"/>
    <w:rsid w:val="005A5135"/>
    <w:rsid w:val="005B0947"/>
    <w:rsid w:val="005C0037"/>
    <w:rsid w:val="005C448E"/>
    <w:rsid w:val="005C6235"/>
    <w:rsid w:val="005D01D8"/>
    <w:rsid w:val="005E1A26"/>
    <w:rsid w:val="005E6BAC"/>
    <w:rsid w:val="005F01DC"/>
    <w:rsid w:val="005F08E9"/>
    <w:rsid w:val="005F0C70"/>
    <w:rsid w:val="005F22C9"/>
    <w:rsid w:val="00603F17"/>
    <w:rsid w:val="00615FF4"/>
    <w:rsid w:val="0062180E"/>
    <w:rsid w:val="00623385"/>
    <w:rsid w:val="00627755"/>
    <w:rsid w:val="0063097E"/>
    <w:rsid w:val="00631EF0"/>
    <w:rsid w:val="00644AF2"/>
    <w:rsid w:val="00660041"/>
    <w:rsid w:val="00665FAE"/>
    <w:rsid w:val="00683813"/>
    <w:rsid w:val="00683B6A"/>
    <w:rsid w:val="006913D3"/>
    <w:rsid w:val="00697027"/>
    <w:rsid w:val="006A2845"/>
    <w:rsid w:val="006B58DD"/>
    <w:rsid w:val="006C6CF4"/>
    <w:rsid w:val="006D312B"/>
    <w:rsid w:val="006D52E3"/>
    <w:rsid w:val="006D58D1"/>
    <w:rsid w:val="006D6580"/>
    <w:rsid w:val="006E43EB"/>
    <w:rsid w:val="006E4422"/>
    <w:rsid w:val="006E4B06"/>
    <w:rsid w:val="006E6673"/>
    <w:rsid w:val="00705F3B"/>
    <w:rsid w:val="00712936"/>
    <w:rsid w:val="0071592F"/>
    <w:rsid w:val="00725830"/>
    <w:rsid w:val="00725D41"/>
    <w:rsid w:val="00736369"/>
    <w:rsid w:val="0074639A"/>
    <w:rsid w:val="00756258"/>
    <w:rsid w:val="00766962"/>
    <w:rsid w:val="00783DEC"/>
    <w:rsid w:val="00792A3E"/>
    <w:rsid w:val="00794519"/>
    <w:rsid w:val="00794A67"/>
    <w:rsid w:val="00794C6A"/>
    <w:rsid w:val="007A0399"/>
    <w:rsid w:val="007B356A"/>
    <w:rsid w:val="007C1362"/>
    <w:rsid w:val="007C368C"/>
    <w:rsid w:val="007C3D66"/>
    <w:rsid w:val="007D1A22"/>
    <w:rsid w:val="007D412E"/>
    <w:rsid w:val="007F23B2"/>
    <w:rsid w:val="007F3386"/>
    <w:rsid w:val="007F45E6"/>
    <w:rsid w:val="007F66F2"/>
    <w:rsid w:val="0080181F"/>
    <w:rsid w:val="00824E1C"/>
    <w:rsid w:val="00827612"/>
    <w:rsid w:val="00840585"/>
    <w:rsid w:val="00842D12"/>
    <w:rsid w:val="00845F2A"/>
    <w:rsid w:val="008558AB"/>
    <w:rsid w:val="00857D15"/>
    <w:rsid w:val="00863F09"/>
    <w:rsid w:val="008744B9"/>
    <w:rsid w:val="008747EF"/>
    <w:rsid w:val="00876944"/>
    <w:rsid w:val="00881514"/>
    <w:rsid w:val="008949DA"/>
    <w:rsid w:val="00896C3A"/>
    <w:rsid w:val="008A249F"/>
    <w:rsid w:val="008A38AD"/>
    <w:rsid w:val="008A6339"/>
    <w:rsid w:val="008B28D6"/>
    <w:rsid w:val="008B35B1"/>
    <w:rsid w:val="008B36FA"/>
    <w:rsid w:val="008F6E20"/>
    <w:rsid w:val="00904630"/>
    <w:rsid w:val="00906172"/>
    <w:rsid w:val="00923EEF"/>
    <w:rsid w:val="009305EB"/>
    <w:rsid w:val="00934890"/>
    <w:rsid w:val="00935758"/>
    <w:rsid w:val="00940076"/>
    <w:rsid w:val="00950470"/>
    <w:rsid w:val="00967006"/>
    <w:rsid w:val="00967729"/>
    <w:rsid w:val="00974EC3"/>
    <w:rsid w:val="0097789C"/>
    <w:rsid w:val="009A14B2"/>
    <w:rsid w:val="009A334D"/>
    <w:rsid w:val="009A4D39"/>
    <w:rsid w:val="009B4F10"/>
    <w:rsid w:val="009B640E"/>
    <w:rsid w:val="009B77C9"/>
    <w:rsid w:val="009C01F2"/>
    <w:rsid w:val="009C7A54"/>
    <w:rsid w:val="009D481B"/>
    <w:rsid w:val="009D7D92"/>
    <w:rsid w:val="009E4B52"/>
    <w:rsid w:val="009E58BB"/>
    <w:rsid w:val="009F09B2"/>
    <w:rsid w:val="00A06523"/>
    <w:rsid w:val="00A13663"/>
    <w:rsid w:val="00A157DF"/>
    <w:rsid w:val="00A205E6"/>
    <w:rsid w:val="00A20FDC"/>
    <w:rsid w:val="00A2245B"/>
    <w:rsid w:val="00A25227"/>
    <w:rsid w:val="00A32A47"/>
    <w:rsid w:val="00A362CF"/>
    <w:rsid w:val="00A41813"/>
    <w:rsid w:val="00A51237"/>
    <w:rsid w:val="00A550DC"/>
    <w:rsid w:val="00A568C0"/>
    <w:rsid w:val="00A57DEF"/>
    <w:rsid w:val="00A60E2A"/>
    <w:rsid w:val="00A65E98"/>
    <w:rsid w:val="00A67F72"/>
    <w:rsid w:val="00A70FBA"/>
    <w:rsid w:val="00A7270C"/>
    <w:rsid w:val="00A73CDA"/>
    <w:rsid w:val="00A8023C"/>
    <w:rsid w:val="00AC1068"/>
    <w:rsid w:val="00AC189A"/>
    <w:rsid w:val="00AC1C22"/>
    <w:rsid w:val="00AD18B8"/>
    <w:rsid w:val="00AD2037"/>
    <w:rsid w:val="00AE2723"/>
    <w:rsid w:val="00AF5A45"/>
    <w:rsid w:val="00B01492"/>
    <w:rsid w:val="00B12E9F"/>
    <w:rsid w:val="00B144B7"/>
    <w:rsid w:val="00B15801"/>
    <w:rsid w:val="00B1660A"/>
    <w:rsid w:val="00B2542A"/>
    <w:rsid w:val="00B40F88"/>
    <w:rsid w:val="00B46BDB"/>
    <w:rsid w:val="00B46EDF"/>
    <w:rsid w:val="00B50AF0"/>
    <w:rsid w:val="00B529E0"/>
    <w:rsid w:val="00B61EBC"/>
    <w:rsid w:val="00B8028E"/>
    <w:rsid w:val="00B90A99"/>
    <w:rsid w:val="00B915F9"/>
    <w:rsid w:val="00BA4D22"/>
    <w:rsid w:val="00BA5473"/>
    <w:rsid w:val="00BB51DF"/>
    <w:rsid w:val="00BB5F31"/>
    <w:rsid w:val="00BC576F"/>
    <w:rsid w:val="00BE0CB0"/>
    <w:rsid w:val="00BE3628"/>
    <w:rsid w:val="00BE5954"/>
    <w:rsid w:val="00BF132F"/>
    <w:rsid w:val="00BF4A04"/>
    <w:rsid w:val="00C11B0A"/>
    <w:rsid w:val="00C25CB5"/>
    <w:rsid w:val="00C34D7B"/>
    <w:rsid w:val="00C37176"/>
    <w:rsid w:val="00C406D8"/>
    <w:rsid w:val="00C40B6C"/>
    <w:rsid w:val="00C428F6"/>
    <w:rsid w:val="00C4491C"/>
    <w:rsid w:val="00C55EB3"/>
    <w:rsid w:val="00C6408E"/>
    <w:rsid w:val="00C806D4"/>
    <w:rsid w:val="00C808A4"/>
    <w:rsid w:val="00C8208E"/>
    <w:rsid w:val="00C824B3"/>
    <w:rsid w:val="00C83986"/>
    <w:rsid w:val="00C855D4"/>
    <w:rsid w:val="00CA07DB"/>
    <w:rsid w:val="00CA79BA"/>
    <w:rsid w:val="00CB202D"/>
    <w:rsid w:val="00CC5A1D"/>
    <w:rsid w:val="00CC770C"/>
    <w:rsid w:val="00CD1A15"/>
    <w:rsid w:val="00CD4ADB"/>
    <w:rsid w:val="00CD62C2"/>
    <w:rsid w:val="00CE00AE"/>
    <w:rsid w:val="00CE663A"/>
    <w:rsid w:val="00CF3F0C"/>
    <w:rsid w:val="00D076E6"/>
    <w:rsid w:val="00D1023C"/>
    <w:rsid w:val="00D12EF1"/>
    <w:rsid w:val="00D15FD2"/>
    <w:rsid w:val="00D16C67"/>
    <w:rsid w:val="00D245E5"/>
    <w:rsid w:val="00D323D4"/>
    <w:rsid w:val="00D3244B"/>
    <w:rsid w:val="00D3684A"/>
    <w:rsid w:val="00D428E7"/>
    <w:rsid w:val="00D45B4A"/>
    <w:rsid w:val="00D4792D"/>
    <w:rsid w:val="00D510D3"/>
    <w:rsid w:val="00D53EDD"/>
    <w:rsid w:val="00D6052F"/>
    <w:rsid w:val="00D6173D"/>
    <w:rsid w:val="00D634E4"/>
    <w:rsid w:val="00D7348A"/>
    <w:rsid w:val="00D73FD6"/>
    <w:rsid w:val="00D80FF1"/>
    <w:rsid w:val="00D84F2D"/>
    <w:rsid w:val="00D97B25"/>
    <w:rsid w:val="00DB048E"/>
    <w:rsid w:val="00DB2739"/>
    <w:rsid w:val="00DB3F60"/>
    <w:rsid w:val="00DD6C41"/>
    <w:rsid w:val="00DD73F8"/>
    <w:rsid w:val="00DD7F34"/>
    <w:rsid w:val="00DE0B0C"/>
    <w:rsid w:val="00E04446"/>
    <w:rsid w:val="00E33D42"/>
    <w:rsid w:val="00E43D3D"/>
    <w:rsid w:val="00E43D54"/>
    <w:rsid w:val="00E4764F"/>
    <w:rsid w:val="00E508AC"/>
    <w:rsid w:val="00E61419"/>
    <w:rsid w:val="00E619C7"/>
    <w:rsid w:val="00E64425"/>
    <w:rsid w:val="00E64D59"/>
    <w:rsid w:val="00E70CEB"/>
    <w:rsid w:val="00E72F84"/>
    <w:rsid w:val="00E73108"/>
    <w:rsid w:val="00E74442"/>
    <w:rsid w:val="00E80CEA"/>
    <w:rsid w:val="00E81C21"/>
    <w:rsid w:val="00E82C4B"/>
    <w:rsid w:val="00E8743F"/>
    <w:rsid w:val="00E917B3"/>
    <w:rsid w:val="00EA3975"/>
    <w:rsid w:val="00EA5DB1"/>
    <w:rsid w:val="00EA6D32"/>
    <w:rsid w:val="00EB602F"/>
    <w:rsid w:val="00EB7B9E"/>
    <w:rsid w:val="00EE29A3"/>
    <w:rsid w:val="00EF3443"/>
    <w:rsid w:val="00EF37D6"/>
    <w:rsid w:val="00EF44AA"/>
    <w:rsid w:val="00EF4802"/>
    <w:rsid w:val="00EF491A"/>
    <w:rsid w:val="00EF6C9A"/>
    <w:rsid w:val="00F1252B"/>
    <w:rsid w:val="00F135CB"/>
    <w:rsid w:val="00F16A43"/>
    <w:rsid w:val="00F34556"/>
    <w:rsid w:val="00F35E7F"/>
    <w:rsid w:val="00F5234E"/>
    <w:rsid w:val="00F533EF"/>
    <w:rsid w:val="00F64062"/>
    <w:rsid w:val="00F8408A"/>
    <w:rsid w:val="00F84375"/>
    <w:rsid w:val="00F97D96"/>
    <w:rsid w:val="00FA668E"/>
    <w:rsid w:val="00FC68DE"/>
    <w:rsid w:val="00FD305B"/>
    <w:rsid w:val="00FD6C8D"/>
    <w:rsid w:val="00FD7641"/>
    <w:rsid w:val="00FE7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235"/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368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24368A"/>
    <w:rPr>
      <w:rFonts w:ascii="Cambria" w:hAnsi="Cambria" w:cs="Times New Roman"/>
      <w:b/>
      <w:sz w:val="26"/>
      <w:lang w:val="ru-RU" w:eastAsia="ru-RU"/>
    </w:rPr>
  </w:style>
  <w:style w:type="paragraph" w:customStyle="1" w:styleId="a3">
    <w:name w:val="Знак"/>
    <w:basedOn w:val="a"/>
    <w:rsid w:val="005C6235"/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uiPriority w:val="99"/>
    <w:unhideWhenUsed/>
    <w:rsid w:val="005C6235"/>
    <w:pPr>
      <w:spacing w:before="100" w:beforeAutospacing="1" w:after="100" w:afterAutospacing="1"/>
    </w:pPr>
  </w:style>
  <w:style w:type="table" w:styleId="a5">
    <w:name w:val="Table Grid"/>
    <w:basedOn w:val="a1"/>
    <w:uiPriority w:val="39"/>
    <w:rsid w:val="005C6235"/>
    <w:rPr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Zakonu">
    <w:name w:val="StyleZakonu"/>
    <w:basedOn w:val="a"/>
    <w:rsid w:val="005C6235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2">
    <w:name w:val="Body Text Indent 2"/>
    <w:basedOn w:val="a"/>
    <w:link w:val="20"/>
    <w:uiPriority w:val="99"/>
    <w:rsid w:val="005C623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566C2D"/>
    <w:rPr>
      <w:rFonts w:cs="Times New Roman"/>
      <w:sz w:val="24"/>
      <w:lang w:val="ru-RU" w:eastAsia="ru-RU"/>
    </w:rPr>
  </w:style>
  <w:style w:type="paragraph" w:styleId="a6">
    <w:name w:val="header"/>
    <w:basedOn w:val="a"/>
    <w:link w:val="a7"/>
    <w:uiPriority w:val="99"/>
    <w:rsid w:val="005C623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566C2D"/>
    <w:rPr>
      <w:rFonts w:cs="Times New Roman"/>
      <w:sz w:val="24"/>
      <w:lang w:val="ru-RU" w:eastAsia="ru-RU"/>
    </w:rPr>
  </w:style>
  <w:style w:type="character" w:styleId="a8">
    <w:name w:val="page number"/>
    <w:basedOn w:val="a0"/>
    <w:uiPriority w:val="99"/>
    <w:rsid w:val="005C6235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546B4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566C2D"/>
    <w:rPr>
      <w:rFonts w:ascii="Segoe UI" w:hAnsi="Segoe UI" w:cs="Times New Roman"/>
      <w:sz w:val="18"/>
      <w:lang w:val="ru-RU" w:eastAsia="ru-RU"/>
    </w:rPr>
  </w:style>
  <w:style w:type="paragraph" w:customStyle="1" w:styleId="CharCharCharChar">
    <w:name w:val="Char Знак Знак Char Знак Знак Char Знак Знак Char Знак Знак"/>
    <w:basedOn w:val="a"/>
    <w:rsid w:val="00D245E5"/>
    <w:rPr>
      <w:rFonts w:ascii="Verdana" w:hAnsi="Verdana" w:cs="Verdana"/>
      <w:sz w:val="20"/>
      <w:szCs w:val="20"/>
      <w:lang w:val="en-US" w:eastAsia="en-US"/>
    </w:rPr>
  </w:style>
  <w:style w:type="paragraph" w:styleId="ab">
    <w:name w:val="Body Text Indent"/>
    <w:basedOn w:val="a"/>
    <w:link w:val="ac"/>
    <w:uiPriority w:val="99"/>
    <w:rsid w:val="00D245E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566C2D"/>
    <w:rPr>
      <w:rFonts w:cs="Times New Roman"/>
      <w:sz w:val="24"/>
      <w:lang w:val="ru-RU" w:eastAsia="ru-RU"/>
    </w:rPr>
  </w:style>
  <w:style w:type="paragraph" w:customStyle="1" w:styleId="ad">
    <w:name w:val="Знак Знак Знак Знак Знак Знак Знак Знак Знак Знак Знак Знак Знак Знак Знак"/>
    <w:basedOn w:val="a"/>
    <w:rsid w:val="007C1362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1 Знак"/>
    <w:basedOn w:val="a"/>
    <w:rsid w:val="0053772C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unhideWhenUsed/>
    <w:rsid w:val="00DD73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locked/>
    <w:rsid w:val="00DD73F8"/>
    <w:rPr>
      <w:rFonts w:ascii="Courier New" w:hAnsi="Courier New" w:cs="Times New Roman"/>
    </w:rPr>
  </w:style>
  <w:style w:type="paragraph" w:styleId="ae">
    <w:name w:val="footer"/>
    <w:basedOn w:val="a"/>
    <w:link w:val="af"/>
    <w:uiPriority w:val="99"/>
    <w:rsid w:val="00615FF4"/>
    <w:pPr>
      <w:tabs>
        <w:tab w:val="center" w:pos="4819"/>
        <w:tab w:val="right" w:pos="9639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615FF4"/>
    <w:rPr>
      <w:rFonts w:cs="Times New Roman"/>
      <w:sz w:val="24"/>
      <w:lang w:val="ru-RU" w:eastAsia="ru-RU"/>
    </w:rPr>
  </w:style>
  <w:style w:type="paragraph" w:customStyle="1" w:styleId="21">
    <w:name w:val="Основной текст с отступом 21"/>
    <w:basedOn w:val="a"/>
    <w:uiPriority w:val="99"/>
    <w:rsid w:val="001C04DB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val="uk-UA" w:eastAsia="ar-SA"/>
    </w:rPr>
  </w:style>
  <w:style w:type="paragraph" w:customStyle="1" w:styleId="22">
    <w:name w:val="Основной текст с отступом 22"/>
    <w:basedOn w:val="a"/>
    <w:rsid w:val="00B01492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val="uk-UA" w:eastAsia="ar-SA"/>
    </w:rPr>
  </w:style>
  <w:style w:type="paragraph" w:styleId="af0">
    <w:name w:val="Body Text"/>
    <w:basedOn w:val="a"/>
    <w:link w:val="af1"/>
    <w:uiPriority w:val="99"/>
    <w:semiHidden/>
    <w:unhideWhenUsed/>
    <w:rsid w:val="00173E28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locked/>
    <w:rsid w:val="00173E28"/>
    <w:rPr>
      <w:rFonts w:cs="Times New Roman"/>
      <w:sz w:val="24"/>
      <w:lang w:val="ru-RU" w:eastAsia="ru-RU"/>
    </w:rPr>
  </w:style>
  <w:style w:type="paragraph" w:styleId="af2">
    <w:name w:val="endnote text"/>
    <w:basedOn w:val="a"/>
    <w:link w:val="af3"/>
    <w:uiPriority w:val="99"/>
    <w:semiHidden/>
    <w:unhideWhenUsed/>
    <w:rsid w:val="00CD1A15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locked/>
    <w:rsid w:val="00CD1A15"/>
    <w:rPr>
      <w:rFonts w:cs="Times New Roman"/>
      <w:lang w:val="ru-RU" w:eastAsia="ru-RU"/>
    </w:rPr>
  </w:style>
  <w:style w:type="character" w:styleId="af4">
    <w:name w:val="endnote reference"/>
    <w:basedOn w:val="a0"/>
    <w:uiPriority w:val="99"/>
    <w:semiHidden/>
    <w:unhideWhenUsed/>
    <w:rsid w:val="00CD1A15"/>
    <w:rPr>
      <w:rFonts w:cs="Times New Roman"/>
      <w:vertAlign w:val="superscript"/>
    </w:rPr>
  </w:style>
  <w:style w:type="paragraph" w:styleId="af5">
    <w:name w:val="footnote text"/>
    <w:basedOn w:val="a"/>
    <w:link w:val="af6"/>
    <w:uiPriority w:val="99"/>
    <w:unhideWhenUsed/>
    <w:rsid w:val="00416E2A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locked/>
    <w:rsid w:val="00416E2A"/>
    <w:rPr>
      <w:rFonts w:cs="Times New Roman"/>
      <w:lang w:val="ru-RU" w:eastAsia="ru-RU"/>
    </w:rPr>
  </w:style>
  <w:style w:type="character" w:styleId="af7">
    <w:name w:val="footnote reference"/>
    <w:basedOn w:val="a0"/>
    <w:uiPriority w:val="99"/>
    <w:unhideWhenUsed/>
    <w:rsid w:val="00416E2A"/>
    <w:rPr>
      <w:rFonts w:cs="Times New Roman"/>
      <w:vertAlign w:val="superscript"/>
    </w:rPr>
  </w:style>
  <w:style w:type="character" w:styleId="af8">
    <w:name w:val="Hyperlink"/>
    <w:basedOn w:val="a0"/>
    <w:uiPriority w:val="99"/>
    <w:unhideWhenUsed/>
    <w:rsid w:val="003768C8"/>
    <w:rPr>
      <w:rFonts w:cs="Times New Roman"/>
      <w:color w:val="0563C1"/>
      <w:u w:val="single"/>
    </w:rPr>
  </w:style>
  <w:style w:type="character" w:styleId="af9">
    <w:name w:val="annotation reference"/>
    <w:basedOn w:val="a0"/>
    <w:uiPriority w:val="99"/>
    <w:semiHidden/>
    <w:unhideWhenUsed/>
    <w:rsid w:val="00241C0E"/>
    <w:rPr>
      <w:rFonts w:cs="Times New Roman"/>
      <w:sz w:val="16"/>
    </w:rPr>
  </w:style>
  <w:style w:type="paragraph" w:styleId="afa">
    <w:name w:val="annotation text"/>
    <w:basedOn w:val="a"/>
    <w:link w:val="afb"/>
    <w:uiPriority w:val="99"/>
    <w:semiHidden/>
    <w:unhideWhenUsed/>
    <w:rsid w:val="00241C0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locked/>
    <w:rsid w:val="00241C0E"/>
    <w:rPr>
      <w:rFonts w:cs="Times New Roman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41C0E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locked/>
    <w:rsid w:val="00241C0E"/>
    <w:rPr>
      <w:rFonts w:cs="Times New Roman"/>
      <w:b/>
      <w:lang w:val="ru-RU" w:eastAsia="ru-RU"/>
    </w:rPr>
  </w:style>
  <w:style w:type="character" w:styleId="afe">
    <w:name w:val="Emphasis"/>
    <w:basedOn w:val="a0"/>
    <w:uiPriority w:val="20"/>
    <w:qFormat/>
    <w:rsid w:val="00A65E98"/>
    <w:rPr>
      <w:rFonts w:cs="Times New Roman"/>
      <w:i/>
    </w:rPr>
  </w:style>
  <w:style w:type="character" w:styleId="aff">
    <w:name w:val="FollowedHyperlink"/>
    <w:basedOn w:val="a0"/>
    <w:uiPriority w:val="99"/>
    <w:semiHidden/>
    <w:unhideWhenUsed/>
    <w:rsid w:val="00A65E98"/>
    <w:rPr>
      <w:rFonts w:cs="Times New Roman"/>
      <w:color w:val="954F7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48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nice.org.uk/guidance/ph45" TargetMode="External"/><Relationship Id="rId7" Type="http://schemas.openxmlformats.org/officeDocument/2006/relationships/hyperlink" Target="https://www.ons.gov.uk/peoplepopulationandcommunity/healthandsocialcare/healthandlifeexpectancies/bulletins/adultsmokinghabitsingreatbritain/2017" TargetMode="External"/><Relationship Id="rId2" Type="http://schemas.openxmlformats.org/officeDocument/2006/relationships/hyperlink" Target="https://www.rcplondon.ac.uk/projects/outputs/nicotine-without-smoke-tobacco-harm-reduction-0" TargetMode="External"/><Relationship Id="rId1" Type="http://schemas.openxmlformats.org/officeDocument/2006/relationships/hyperlink" Target="https://www.surgeongeneral.gov/library/reports/50-years-of-progress/exec-summary.pdf" TargetMode="External"/><Relationship Id="rId6" Type="http://schemas.openxmlformats.org/officeDocument/2006/relationships/hyperlink" Target="https://www.health.govt.nz/our-work/preventative-health-wellness/tobacco-control/vaping-smokeless-including-heated-tobacco" TargetMode="External"/><Relationship Id="rId5" Type="http://schemas.openxmlformats.org/officeDocument/2006/relationships/hyperlink" Target="https://www.fda.gov/TobaccoProducts/Labeling/MarketingandAdvertising/ucm304465.htm" TargetMode="External"/><Relationship Id="rId4" Type="http://schemas.openxmlformats.org/officeDocument/2006/relationships/hyperlink" Target="https://www.canada.ca/en/health-canada/services/smoking-tobacco/vaping.html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05642-9196-458B-A766-020BDC2A0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1523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2018-09-19T08:34:00Z</dcterms:created>
  <dcterms:modified xsi:type="dcterms:W3CDTF">2018-09-19T11:51:00Z</dcterms:modified>
</cp:coreProperties>
</file>