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393"/>
        <w:gridCol w:w="7393"/>
      </w:tblGrid>
      <w:tr w:rsidR="00EA779A" w:rsidRPr="00A86D6C" w:rsidTr="002E41AB">
        <w:tc>
          <w:tcPr>
            <w:tcW w:w="14786" w:type="dxa"/>
            <w:gridSpan w:val="2"/>
          </w:tcPr>
          <w:p w:rsidR="00EA779A" w:rsidRPr="00A86D6C" w:rsidRDefault="00EA779A" w:rsidP="00C65E8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A86D6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uk-UA"/>
              </w:rPr>
              <w:t>ПОРІВНЯЛЬНА ТАБЛИЦЯ</w:t>
            </w:r>
          </w:p>
          <w:p w:rsidR="00EA779A" w:rsidRPr="00A86D6C" w:rsidRDefault="00EA779A" w:rsidP="00C65E82">
            <w:pPr>
              <w:spacing w:after="0" w:line="30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86D6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uk-UA"/>
              </w:rPr>
              <w:t>до проекту</w:t>
            </w:r>
            <w:r w:rsidRPr="00A86D6C">
              <w:rPr>
                <w:rFonts w:ascii="Times New Roman" w:hAnsi="Times New Roman"/>
                <w:b/>
                <w:sz w:val="28"/>
                <w:szCs w:val="28"/>
              </w:rPr>
              <w:t xml:space="preserve"> Закону України про внесення змін до деяких законодавчих актів України щодо підвищення природоохоронного рівня у межах територій природно-заповідного фонду</w:t>
            </w:r>
          </w:p>
          <w:p w:rsidR="00EA779A" w:rsidRPr="00A86D6C" w:rsidRDefault="00EA779A" w:rsidP="001C5743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EA779A" w:rsidRPr="00A86D6C" w:rsidTr="001C5743">
        <w:tc>
          <w:tcPr>
            <w:tcW w:w="7393" w:type="dxa"/>
          </w:tcPr>
          <w:p w:rsidR="00EA779A" w:rsidRPr="00A86D6C" w:rsidRDefault="00EA779A" w:rsidP="001C574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A86D6C">
              <w:rPr>
                <w:rFonts w:ascii="Times New Roman" w:hAnsi="Times New Roman"/>
                <w:b/>
                <w:sz w:val="28"/>
                <w:szCs w:val="28"/>
              </w:rPr>
              <w:t>Зміст положення (норми) чинного законодавства</w:t>
            </w:r>
          </w:p>
        </w:tc>
        <w:tc>
          <w:tcPr>
            <w:tcW w:w="7393" w:type="dxa"/>
          </w:tcPr>
          <w:p w:rsidR="00EA779A" w:rsidRPr="00A86D6C" w:rsidRDefault="00EA779A" w:rsidP="001C574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A86D6C">
              <w:rPr>
                <w:rFonts w:ascii="Times New Roman" w:hAnsi="Times New Roman"/>
                <w:b/>
                <w:sz w:val="28"/>
                <w:szCs w:val="28"/>
              </w:rPr>
              <w:t>Зміст відповідного положення (норми) проекту акта</w:t>
            </w:r>
          </w:p>
        </w:tc>
      </w:tr>
      <w:tr w:rsidR="00EA779A" w:rsidRPr="00A86D6C" w:rsidTr="001C5743">
        <w:tc>
          <w:tcPr>
            <w:tcW w:w="14786" w:type="dxa"/>
            <w:gridSpan w:val="2"/>
          </w:tcPr>
          <w:p w:rsidR="00EA779A" w:rsidRPr="00A86D6C" w:rsidRDefault="00EA779A" w:rsidP="001C574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EA779A" w:rsidRPr="00A86D6C" w:rsidRDefault="00EA779A" w:rsidP="001C574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86D6C">
              <w:rPr>
                <w:rFonts w:ascii="Times New Roman" w:hAnsi="Times New Roman"/>
                <w:b/>
                <w:bCs/>
                <w:sz w:val="28"/>
                <w:szCs w:val="28"/>
              </w:rPr>
              <w:t>Закон України "Про природно-заповідний фонд України"</w:t>
            </w:r>
          </w:p>
          <w:p w:rsidR="00EA779A" w:rsidRPr="00A86D6C" w:rsidRDefault="00EA779A" w:rsidP="001C574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EA779A" w:rsidRPr="00A86D6C" w:rsidTr="001C5743">
        <w:tc>
          <w:tcPr>
            <w:tcW w:w="7393" w:type="dxa"/>
          </w:tcPr>
          <w:p w:rsidR="00EA779A" w:rsidRPr="00A86D6C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  Стаття 9-1. Спеціальне використання природних ресурсів  у межах територій та об'єктів природно-заповідного фонду </w:t>
            </w:r>
            <w:r w:rsidRPr="00A86D6C">
              <w:rPr>
                <w:rFonts w:ascii="Times New Roman" w:hAnsi="Times New Roman"/>
                <w:sz w:val="28"/>
                <w:szCs w:val="28"/>
                <w:lang w:eastAsia="ru-RU"/>
              </w:rPr>
              <w:br/>
              <w:t xml:space="preserve">     Спеціальне використання природних ресурсів у межах  територій та об'єктів природно-заповідного фонду здійснюється в межах ліміту та на підставі дозволу на  спеціальне використання природних ресурсів у межах територій та об'єктів природно-заповідного фонду. </w:t>
            </w:r>
          </w:p>
          <w:p w:rsidR="00EA779A" w:rsidRPr="00A86D6C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EA779A" w:rsidRPr="00A86D6C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  Перелік встановлених цим Законом видів використання природних ресурсів у межах територій та об'єктів природно-заповідного фонду і порядок їх використання  визначаються режимом територій  та об'єктів природно-заповідного фонду. </w:t>
            </w:r>
          </w:p>
          <w:p w:rsidR="00EA779A" w:rsidRPr="00A86D6C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sz w:val="28"/>
                <w:szCs w:val="28"/>
                <w:lang w:eastAsia="ru-RU"/>
              </w:rPr>
              <w:br/>
            </w:r>
          </w:p>
          <w:p w:rsidR="00EA779A" w:rsidRPr="00A86D6C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EA779A" w:rsidRPr="00A86D6C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EA779A" w:rsidRPr="00A86D6C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  Спеціальне використання природних ресурсів у межах  територій та об'єктів природно-заповідного фонду загальнодержавного значення здійснюється в межах ліміту на використання природних ресурсів у межах  територій   та об'єктів природно-заповідного фонду, затвердженого  центральним органом А, а також на підставі дозволів.</w:t>
            </w:r>
          </w:p>
          <w:p w:rsidR="00EA779A" w:rsidRPr="00A86D6C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EA779A" w:rsidRPr="00A86D6C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A86D6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  Спеціальне використання природних ресурсів у межах  територій та об'єктів природно-заповідного фонду загальнодержавного значення здійснюється на підставі дозволів, що видаються органом виконавчої влади  Автономної Республіки Крим з питань охорони навколишнього природного середовища, обласними,  Київською та Севастопольською міськими державними адміністраціями.</w:t>
            </w:r>
          </w:p>
          <w:p w:rsidR="00EA779A" w:rsidRPr="00A86D6C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</w:p>
          <w:p w:rsidR="00EA779A" w:rsidRPr="00A86D6C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  Спеціальне використання природних ресурсів у межах  територій та об'єктів природно-заповідного фонду   місцевого значення здійснюється в межах ліміту на використання природних ресурсів у межах територій   та   об'єктів природно-заповідного фонду, затвердженого  органом виконавчої влади Автономної Республіки Крим з  питань охорони навколишнього природного середовища, обласними, Київською та Севастопольською міськими державними адміністраціями, а також на підставі дозволів.</w:t>
            </w:r>
          </w:p>
          <w:p w:rsidR="00EA779A" w:rsidRPr="00A86D6C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EA779A" w:rsidRPr="00A86D6C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  Спеціальне використання природних ресурсів у межах  територій та об'єктів природно-заповідного фонду місцевого значення (крім корисних копалин) здійснюється на підставі дозволів,  що видаються місцевими радами за  погодженням з органом виконавчої влади Автономної   Республіки Крим з питань охорони навколишнього природного середовища, обласними, Київською та Севастопольською міськими державними адміністраціями.</w:t>
            </w:r>
          </w:p>
          <w:p w:rsidR="00EA779A" w:rsidRPr="00A86D6C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EA779A" w:rsidRPr="00A86D6C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  Порядок видачі дозволів на спеціальне використання природних ресурсів і встановлення лімітів на використання природних ресурсів у межа територій та об'єктів  природно-заповідного фонду загальнодержавного  значення  визначається Кабінетом Міністрів України.  Видача дозволів на спеціальне використання природних ресурсів здійснюється на безоплатній основі.</w:t>
            </w:r>
          </w:p>
          <w:p w:rsidR="00EA779A" w:rsidRPr="00A86D6C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A86D6C">
              <w:rPr>
                <w:rFonts w:ascii="Times New Roman" w:hAnsi="Times New Roman"/>
                <w:sz w:val="28"/>
                <w:szCs w:val="28"/>
                <w:lang w:eastAsia="ru-RU"/>
              </w:rPr>
              <w:br/>
              <w:t xml:space="preserve">     Видача дозволів здійснюється на підставі клопотання  (заявки) природокористувача, погодженого із власником  або  постійним користувачем земельної ділянки та заінтересованими органами.</w:t>
            </w:r>
          </w:p>
          <w:p w:rsidR="00EA779A" w:rsidRPr="00A86D6C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A86D6C">
              <w:rPr>
                <w:rFonts w:ascii="Times New Roman" w:hAnsi="Times New Roman"/>
                <w:sz w:val="28"/>
                <w:szCs w:val="28"/>
                <w:lang w:eastAsia="ru-RU"/>
              </w:rPr>
              <w:br/>
              <w:t xml:space="preserve">     Дозвіл на спеціальне використання природних  ресурсів  може бути анульований органом, що  його  видав, у разі: різкого погіршення стану  навколишнього  природного середовища  внаслідок природокористування, ліквідації підприємства, установи або рганізації, яка отримала дозвіл; порушення умов природокористування та режиму  території  природно-заповідного фонду;  втрати  чи  пошкодження  дозволу, що не дає можливості визначити зміст дозволу.</w:t>
            </w:r>
          </w:p>
          <w:p w:rsidR="00EA779A" w:rsidRPr="00A86D6C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A86D6C">
              <w:rPr>
                <w:rFonts w:ascii="Times New Roman" w:hAnsi="Times New Roman"/>
                <w:sz w:val="28"/>
                <w:szCs w:val="28"/>
                <w:lang w:eastAsia="ru-RU"/>
              </w:rPr>
              <w:br/>
              <w:t xml:space="preserve">     Здійснення господарської та іншої діяльності за декларативним принципом заборонено.</w:t>
            </w:r>
          </w:p>
          <w:p w:rsidR="00EA779A" w:rsidRPr="00A86D6C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A86D6C">
              <w:rPr>
                <w:rFonts w:ascii="Times New Roman" w:hAnsi="Times New Roman"/>
                <w:sz w:val="28"/>
                <w:szCs w:val="28"/>
                <w:lang w:eastAsia="ru-RU"/>
              </w:rPr>
              <w:br/>
              <w:t xml:space="preserve">     Дозвіл видається після затвердження лімітів протягом місяця з моменту  подання клопотання. Підставами для  відмови у видачі дозволу є відсутність затвердженого в  установленому порядку ліміту, порушення умов  природокористування та режиму території природно-заповідного фонду. </w:t>
            </w:r>
          </w:p>
          <w:p w:rsidR="00EA779A" w:rsidRPr="00A86D6C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sz w:val="28"/>
                <w:szCs w:val="28"/>
                <w:lang w:eastAsia="ru-RU"/>
              </w:rPr>
              <w:br/>
              <w:t xml:space="preserve">     Рішення про відмову у видачі дозволу може бути  оскаржено до центрального органу виконавчої влади, що забезпечує формуванняі реалізує державну політику у сфері охорони  навколишнього природного середовища, або до суду.</w:t>
            </w:r>
          </w:p>
          <w:p w:rsidR="00EA779A" w:rsidRPr="00A86D6C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EA779A" w:rsidRPr="00A86D6C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  Прийняття рішення про відмову у видачі дозволу на  спеціальне використання  природних  ресурсів  у  межах  територій та об'єктів природно-заповідного фонду здійснюється у місячний строк. </w:t>
            </w:r>
            <w:r w:rsidRPr="00A86D6C">
              <w:rPr>
                <w:rFonts w:ascii="Times New Roman" w:hAnsi="Times New Roman"/>
                <w:sz w:val="28"/>
                <w:szCs w:val="28"/>
                <w:lang w:eastAsia="ru-RU"/>
              </w:rPr>
              <w:br/>
            </w:r>
          </w:p>
          <w:p w:rsidR="00EA779A" w:rsidRPr="00A86D6C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  Заява про оскарження рішення про  відмову  у  видачі  дозволу подається  до центральнoго органу виконавчої влади, що забезпечує формування і реалізує державну   політику у сфері охорони навколишнього природного  середовища,  протягом строку, що не перевищує десять днів з дня одержання відповідного рішення. Заява розглядається у  десятиденний строк. Про результати  розгляду заявник повідомляється у письмовій формі.</w:t>
            </w:r>
          </w:p>
          <w:p w:rsidR="00EA779A" w:rsidRPr="00A86D6C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EA779A" w:rsidRPr="00A86D6C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  Проведення рубок формування і оздоровлення лісів, інших видів рубок здійснюється в межах затверджених  планів та на підставі рішень науково-технічних рад  установ природно-заповідного фонду згідно з лімітом на використання природних ресурсів на підставі дозволів.</w:t>
            </w:r>
          </w:p>
          <w:p w:rsidR="00EA779A" w:rsidRPr="00A86D6C" w:rsidRDefault="00EA779A" w:rsidP="00BE3AC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393" w:type="dxa"/>
          </w:tcPr>
          <w:p w:rsidR="00EA779A" w:rsidRPr="00A86D6C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  </w:t>
            </w:r>
            <w:r w:rsidRPr="00A86D6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Стаття 9-1. Спеціальне використання природних ресурсів у межах територій та об’єктів природно-заповідного фонду</w:t>
            </w:r>
          </w:p>
          <w:p w:rsidR="00EA779A" w:rsidRPr="00A86D6C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ru-RU" w:eastAsia="ru-RU"/>
              </w:rPr>
            </w:pPr>
            <w:bookmarkStart w:id="0" w:name="81"/>
            <w:bookmarkEnd w:id="0"/>
            <w:r w:rsidRPr="00A86D6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    Спеціальне використання природних ресурсів у межах територій та об’єктів природно-заповідного фонду (крім корисних копалин) здійснюється в межах ліміту та на підставі дозволу на спеціальне використання природних ресурсів у межах територій та об’єктів природно-заповідного фонду</w:t>
            </w:r>
            <w:r w:rsidRPr="00A86D6C">
              <w:rPr>
                <w:rFonts w:ascii="Times New Roman" w:hAnsi="Times New Roman"/>
                <w:b/>
                <w:sz w:val="28"/>
                <w:szCs w:val="28"/>
                <w:lang w:val="ru-RU" w:eastAsia="ru-RU"/>
              </w:rPr>
              <w:t>.</w:t>
            </w:r>
          </w:p>
          <w:p w:rsidR="00EA779A" w:rsidRPr="00A86D6C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47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bookmarkStart w:id="1" w:name="82"/>
            <w:bookmarkEnd w:id="1"/>
            <w:r w:rsidRPr="00A86D6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Спеціальне використання природних ресурсів у межах територій та об’єктів природно-заповідного фонду:</w:t>
            </w:r>
          </w:p>
          <w:p w:rsidR="00EA779A" w:rsidRPr="00A86D6C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47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загальнодержавного значення здійснюється в межах ліміту на використання природних ресурсів у межах територій та об’єктів природно-заповідного фонду, затвердженого центральним органом виконавчої влади, що забезпечує формування і реалізує державну політику у сфері охорони навколишнього природного середовища;</w:t>
            </w:r>
          </w:p>
          <w:p w:rsidR="00EA779A" w:rsidRPr="00A86D6C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47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місцевого значення здійснюється в межах ліміту на використання природних ресурсів у межах територій та об’єктів природно-заповідного фонду, затвердженого органом виконавчої влади Автономної Республіки Крим з питань охорони навколишнього природного середовища, обласними, Київською та Севастопольською міськими державними адміністраціями.</w:t>
            </w:r>
          </w:p>
          <w:p w:rsidR="00EA779A" w:rsidRPr="00A86D6C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47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Центральний орган виконавчої влади, що забезпечує формування і реалізує державну політику у сфері охорони навколишнього природного середовища затверджує ліміти на використання природних ресурсів у межах територій та об’єктів природно-заповідного фонду місцевого значення, які Законом України "Про охорону навколишнього природного середовища" віднесені до природних ресурсів загальнодержавного значення.</w:t>
            </w:r>
          </w:p>
          <w:p w:rsidR="00EA779A" w:rsidRPr="00A86D6C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47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bookmarkStart w:id="2" w:name="OLE_LINK3"/>
            <w:bookmarkStart w:id="3" w:name="OLE_LINK4"/>
            <w:r w:rsidRPr="00A86D6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Для затвердження ліміту на використання природних ресурсів у межах територій та об’єктів природно-заповідного фонду підприємство, установа, організація, інший землевласник або землекористувач, у віданні яких знаходяться ці території та об’єкти, подають заяву про затвердження ліміту, до якої додаються:</w:t>
            </w:r>
          </w:p>
          <w:bookmarkEnd w:id="2"/>
          <w:bookmarkEnd w:id="3"/>
          <w:p w:rsidR="00EA779A" w:rsidRPr="00A86D6C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47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проект ліміту, складений за формою, що затверджується центральним органом виконавчої влади, що забезпечує формування і реалізує державну політику у сфері охорони навколишнього природного середовища, у трьох примірниках;</w:t>
            </w:r>
          </w:p>
          <w:p w:rsidR="00EA779A" w:rsidRPr="00A86D6C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47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обґрунтування затвердження ліміту, підготовлене науковим куратором установи природно-заповідного фонду </w:t>
            </w:r>
            <w:r w:rsidRPr="00A86D6C">
              <w:rPr>
                <w:rFonts w:ascii="Times New Roman" w:hAnsi="Times New Roman"/>
                <w:b/>
                <w:sz w:val="28"/>
                <w:szCs w:val="28"/>
                <w:lang w:val="ru-RU" w:eastAsia="ru-RU"/>
              </w:rPr>
              <w:t xml:space="preserve">- </w:t>
            </w:r>
            <w:r w:rsidRPr="00A86D6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за наявності такого або науковою установою</w:t>
            </w:r>
            <w:r w:rsidRPr="00A86D6C">
              <w:rPr>
                <w:rFonts w:ascii="Times New Roman" w:hAnsi="Times New Roman"/>
                <w:b/>
                <w:sz w:val="28"/>
                <w:szCs w:val="28"/>
                <w:lang w:val="ru-RU" w:eastAsia="ru-RU"/>
              </w:rPr>
              <w:t xml:space="preserve">, </w:t>
            </w:r>
            <w:r w:rsidRPr="00A86D6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дослідною установою, вищим навчальним закладом </w:t>
            </w:r>
            <w:r w:rsidRPr="00A86D6C">
              <w:rPr>
                <w:rFonts w:ascii="Times New Roman" w:hAnsi="Times New Roman"/>
                <w:b/>
                <w:sz w:val="28"/>
                <w:szCs w:val="28"/>
                <w:lang w:val="ru-RU" w:eastAsia="ru-RU"/>
              </w:rPr>
              <w:t>– у разі відсутності</w:t>
            </w:r>
            <w:r w:rsidRPr="00A86D6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, яке має враховувати відповідність виду використання природного ресурсу меті, завданням і режиму території або об’єкта природно-заповідного фонду і містити: обсяг використання природного ресурсу території або об’єкта природно-заповідного фонду; строк та умови використання; пояснення необхідності використання певного виду природного ресурсу; місце використання; площу в гектарах; обґрунтування обсягів використання, які не нанесуть шкоди природним комплексам, що охороняються, і не призведуть до їх деградації; </w:t>
            </w:r>
          </w:p>
          <w:p w:rsidR="00EA779A" w:rsidRPr="00A86D6C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47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bookmarkStart w:id="4" w:name="35"/>
            <w:bookmarkEnd w:id="4"/>
            <w:r w:rsidRPr="00A86D6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рішення наукової або науково-технічної ради території або об’єкта природно-заповідного фонду, для якого створення такої ради передбачено цим Законом, про результати розгляду обґрунтування затвердження ліміту із зазначенням максимальної кількості користувачів, які можуть допускатися до вилучення ліміту;</w:t>
            </w:r>
          </w:p>
          <w:p w:rsidR="00EA779A" w:rsidRPr="00A86D6C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47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картосхема території або об’єкта природно-заповідного фонду із зазначенням ділянок, де буде здійснюватися використання природного ресурсу.</w:t>
            </w:r>
          </w:p>
          <w:p w:rsidR="00EA779A" w:rsidRPr="00A86D6C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Зазначений перелік документів є вичерпним.</w:t>
            </w:r>
          </w:p>
          <w:p w:rsidR="00EA779A" w:rsidRPr="00A86D6C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47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Затвердження лімітів на використання природних ресурсів у межах територій та об’єктів природно-заповідного фонду здійснюється щороку на безоплатній основі.</w:t>
            </w:r>
          </w:p>
          <w:p w:rsidR="00EA779A" w:rsidRPr="003C2C94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47"/>
              <w:jc w:val="both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  <w:r w:rsidRPr="003C2C94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Не потребує встановлення лімітів на використання природних ресурсів у межах територій та об’єктів природно-заповідного фонду та отримання дозволів на спеціальне використання природних ресурсів у межах територій та об’єктів природно-заповідного фонду використання природних ресурсів цих територій та об'єктів:</w:t>
            </w:r>
          </w:p>
          <w:p w:rsidR="00EA779A" w:rsidRPr="003C2C94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47"/>
              <w:jc w:val="both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  <w:r w:rsidRPr="003C2C94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у природоохоронних цілях з метою контролю чисельності чужорідних (адвентивних) видів рослин та тварин, заготівлі кормів для підгодівлі диких тварин, здійснення протипожежного косіння (за винятком реалізації вилучених з природного середовища тварин і рослин);</w:t>
            </w:r>
          </w:p>
          <w:p w:rsidR="00EA779A" w:rsidRPr="003C2C94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47"/>
              <w:jc w:val="both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  <w:r w:rsidRPr="003C2C94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у науково-дослідних цілях для проведення досліджень Літопису природи, відповідно до положень цього Закону формування установами природно-заповідного фонду гербаріїв, колекцій, наукових фондів, проведення студентських практик, що здійснюється з вилученням з природного середовища незначної кількості рослин, грибів, риб, безхребетних тварин, а також тимчасовим вилученням з природного середовища хребетних тварин без нанесення їм шкоди з подальшим поверненням у природне середовище;</w:t>
            </w:r>
          </w:p>
          <w:p w:rsidR="00EA779A" w:rsidRPr="003C2C94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47"/>
              <w:jc w:val="both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  <w:r w:rsidRPr="003C2C94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використання корисних властивостей лісів у природоохоронних, науково-дослідних, освітньо-виховних, оздоровчих та рекреаційних цілях;</w:t>
            </w:r>
          </w:p>
          <w:p w:rsidR="00EA779A" w:rsidRPr="003C2C94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47"/>
              <w:jc w:val="both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  <w:r w:rsidRPr="003C2C94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у цілях догляду за охоронними зонами ліній електропередач та трубопроводів;</w:t>
            </w:r>
          </w:p>
          <w:p w:rsidR="00EA779A" w:rsidRPr="003C2C94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47"/>
              <w:jc w:val="both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  <w:r w:rsidRPr="003C2C94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здійснення благоустрою територій, видалення сухостійних та аварійних дерев і кущів у штучно створених об’єктах природно-заповідного фонду.</w:t>
            </w:r>
          </w:p>
          <w:p w:rsidR="00EA779A" w:rsidRPr="003C2C94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47"/>
              <w:jc w:val="both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  <w:r w:rsidRPr="003C2C94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Порядок затвердження лімітів на використання природних ресурсів у межах територій та об’єктів природно-заповідного фонду загальнодержавного значення визначається Кабінетом Міністрів України.</w:t>
            </w:r>
          </w:p>
          <w:p w:rsidR="00EA779A" w:rsidRPr="003C2C94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47"/>
              <w:jc w:val="both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  <w:r w:rsidRPr="003C2C94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Порядок затвердження лімітів на використання природних ресурсів у межах територій та об’єктів природно-заповідного фонду місцевого значення визначається Верховною Радою Автономної Республіки Крим, обласними, Київською та Севастопольською міськими радами, крім випадків, коли природні ресурси мають загальнодержавне значення.</w:t>
            </w:r>
          </w:p>
          <w:p w:rsidR="00EA779A" w:rsidRPr="003C2C94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47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3C2C9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Граничний строк затвердження ліміту на використання природних ресурсів у межах територій та об’єктів природно-заповідного фонду становить тридцять календарних днів з моменту подання заяви про затвердження ліміту.</w:t>
            </w:r>
          </w:p>
          <w:p w:rsidR="00EA779A" w:rsidRPr="003C2C94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47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3C2C9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Затверджені ліміти оприлюднюються на офіційних веб-сайтах органів державної влади, що їх затвердили.</w:t>
            </w:r>
          </w:p>
          <w:p w:rsidR="00EA779A" w:rsidRPr="003C2C94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47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3C2C9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У разі незатвердження уповноваженим на те органом виконавчої влади ліміту на використання природних ресурсів у межах територій та об’єктів природно-заповідного фонду він повертається заявникові з письмовим зазначенням підстави відмови у його затвердженні.</w:t>
            </w:r>
          </w:p>
          <w:p w:rsidR="00EA779A" w:rsidRPr="00A86D6C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47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Підставами для відмови у затвердженні ліміту є:</w:t>
            </w:r>
          </w:p>
          <w:p w:rsidR="00EA779A" w:rsidRPr="00A86D6C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47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подання заяви про затвердження лімітів на види використання природних ресурсів та їх місце розташування, які суперечать цільовому призначенню територій та об’єктів природно-заповідного фонду, або які не передбачені цим Законом;</w:t>
            </w:r>
          </w:p>
          <w:p w:rsidR="00EA779A" w:rsidRPr="00A86D6C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47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подання заявником неповного пакета документів, перелік яких встановлений цим Законом;</w:t>
            </w:r>
          </w:p>
          <w:p w:rsidR="00EA779A" w:rsidRPr="00A86D6C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    виявлення в документах, поданих заявником, недостовірних відомостей;</w:t>
            </w:r>
          </w:p>
          <w:p w:rsidR="00EA779A" w:rsidRPr="00A86D6C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47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необґрунтоване перевищення проектом ліміту обсягів використання природних ресурсів, встановлених проектом організації території природно-заповідного фонду, якщо його розробку передбачено цим Законом.</w:t>
            </w:r>
          </w:p>
          <w:p w:rsidR="00EA779A" w:rsidRPr="00A86D6C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47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У разі усунення заявником причин, що стали відмовою у затвердженні ліміту, він вноситься та розглядається повторно у порядку, визначеному цим Законом.</w:t>
            </w:r>
          </w:p>
          <w:p w:rsidR="00EA779A" w:rsidRPr="00A86D6C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47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bookmarkStart w:id="5" w:name="83"/>
            <w:bookmarkStart w:id="6" w:name="84"/>
            <w:bookmarkEnd w:id="5"/>
            <w:bookmarkEnd w:id="6"/>
            <w:r w:rsidRPr="00A86D6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Спеціальне використання природних ресурсів у межах територій та об’єктів природно-заповідного фонду:</w:t>
            </w:r>
          </w:p>
          <w:p w:rsidR="00EA779A" w:rsidRPr="00A86D6C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47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загальнодержавного значення здійснюється на підставі дозволів, що видаються органом виконавчої влади Автономної Республіки Крим з питань охорони навколишнього природного середовища, обласними, Київською та Севастопольською міськими державними адміністраціями;</w:t>
            </w:r>
          </w:p>
          <w:p w:rsidR="00EA779A" w:rsidRPr="00A86D6C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47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bookmarkStart w:id="7" w:name="85"/>
            <w:bookmarkStart w:id="8" w:name="86"/>
            <w:bookmarkEnd w:id="7"/>
            <w:bookmarkEnd w:id="8"/>
            <w:r w:rsidRPr="00A86D6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місцевого значення здійснюється на підставі дозволів, що видаються органами місцевого самоврядування.</w:t>
            </w:r>
          </w:p>
          <w:p w:rsidR="00EA779A" w:rsidRPr="00A86D6C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47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Органом виконавчої влади Автономної Республіки Крим з питань охорони навколишнього природного середовища, обласними, Київською та Севастопольською міськими державними адміністраціями видаються дозволи на спеціальне використання природних ресурсів у межах територій та об’єктів природно-заповідного фонду місцевого значення, які Законом України "Про охорону навколишнього природного середовища" віднесені до природних ресурсів загальнодержавного значення і ліміти на використання яких затверджено центральним органом виконавчої влади, що забезпечує формування і реалізує державну політику у сфері охорони навколишнього природного середовища.</w:t>
            </w:r>
          </w:p>
          <w:p w:rsidR="00EA779A" w:rsidRPr="00A86D6C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47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Видача (відмова у видачі, переоформлення, анулювання) дозволу на спеціальне використання природних ресурсів у межах територій та об’єктів природно-заповідного фонду здійснюється безоплатно, згідно з вимогами, визначеними Законом України "Про адміністративні послуги", з урахуванням особливостей, передбачених Законом України "Про дозвільну систему у сфері господарської діяльності" у порядку встановленому Кабінетом Міністрів України щодо територій та об'єктів природно-заповідного фонду загальнодержавного значення та порядках, визначених Верховною Радою Автономної Республіки Крим, обласними, Київською та Севастопольською міськими радами щодо територій та об'єктів природно-заповідного фонду місцевого значення.</w:t>
            </w:r>
          </w:p>
          <w:p w:rsidR="00EA779A" w:rsidRPr="00A86D6C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   Подання заяви про одержання (переоформлення, анулювання) дозволу на спеціальне використання природних ресурсів у межах територій та об’єктів природно-заповідного фонду, а також видача (відмова у видачі, переоформлення, анулювання) цього дозволу здійснюються в паперовій або електронній формі (через Єдиний державний портал адміністративних послуг, у тому числі через інтегровані з ним інформаційні системи державних органів та органів місцевого самоврядування).</w:t>
            </w:r>
          </w:p>
          <w:p w:rsidR="00EA779A" w:rsidRPr="00A86D6C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    </w:t>
            </w:r>
            <w:r w:rsidRPr="00A86D6C">
              <w:rPr>
                <w:rFonts w:ascii="Times New Roman" w:hAnsi="Times New Roman"/>
                <w:b/>
                <w:sz w:val="28"/>
                <w:szCs w:val="28"/>
                <w:lang w:val="ru-RU" w:eastAsia="ru-RU"/>
              </w:rPr>
              <w:t>При видачі дозволів</w:t>
            </w:r>
            <w:r w:rsidRPr="00A86D6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, особи, що проживають в населених пунктах, які розташовані в межах територій природно-заповідного фонду та виживання яких, через віддаленість від загальної інфраструктури, залежить від використання природних ресурсів, мають переважне право на їх отримання. </w:t>
            </w:r>
          </w:p>
          <w:p w:rsidR="00EA779A" w:rsidRPr="00A86D6C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    Форма дозволу на спеціальне використання природних ресурсів затверджується центральним органом  виконавчої влади, що забезпечує формування і реалізує державну політику у сфері охорони навколишнього природного середовища</w:t>
            </w:r>
          </w:p>
          <w:p w:rsidR="00EA779A" w:rsidRPr="00A86D6C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47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bookmarkStart w:id="9" w:name="87"/>
            <w:bookmarkEnd w:id="9"/>
            <w:r w:rsidRPr="00A86D6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Для одержання дозволу на спеціальне використання природних ресурсів у межах територій та об’єктів природно-заповідного фонду юридична та (або) фізична особа, фізична особа – підприємець (далі – заявник) подає:</w:t>
            </w:r>
          </w:p>
          <w:p w:rsidR="00EA779A" w:rsidRPr="00A86D6C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47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заяву у якій зазначається назва території або об’єкту природно-заповідного фонду, землекористувач чи землевласник, вид використання, земельні ділянки, на яких передбачається використання природних ресурсів та їх місце розташування, обсяги та терміни використання;</w:t>
            </w:r>
          </w:p>
          <w:p w:rsidR="00EA779A" w:rsidRPr="00A86D6C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47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копію угоди заявника зі спеціальною адміністрацією території або об’єкту природно-заповідного фонду щодо додержання режиму території/об’єкту природно-заповідного фонду, в межах якого буде здійснюватися спеціальне використання природних ресурсів, в якій вказано обсяг природних ресурсів, місце добування (збиральництва) та інші, визначені адміністрацією, умови використання. Якщо  територія або об'єкт природно-заповідного фонду не має спеціальної адміністрації, подається погодження землекористувача/землевласника, у віданні якого ця територія або об’єкт знаходяться;</w:t>
            </w:r>
          </w:p>
          <w:p w:rsidR="00EA779A" w:rsidRPr="00A86D6C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47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ліміт на використання природних ресурсів у межах відповідної території або об’єкту природно-заповідного фонду, затверджений в установленому порядку;</w:t>
            </w:r>
          </w:p>
          <w:p w:rsidR="00EA779A" w:rsidRPr="00A86D6C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47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перелік об’єктів матеріально-технічної бази, які будуть задіяні під час вилучення природного ресурсу у межах об’єкту природно-заповідного фонду;</w:t>
            </w:r>
          </w:p>
          <w:p w:rsidR="00EA779A" w:rsidRPr="00A86D6C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47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у разі, якщо фізична особа (фізична особа-підприємець) проживає або зареєстрована в населеному пункті, що розташований в межах території природно-заповідного фонду – копію документу, що підтверджує таке проживання або реєстрацію. </w:t>
            </w:r>
          </w:p>
          <w:p w:rsidR="00EA779A" w:rsidRPr="00A86D6C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    Зазначений перелік є вичерпним.</w:t>
            </w:r>
          </w:p>
          <w:p w:rsidR="00EA779A" w:rsidRPr="00A86D6C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47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Строк дії дозволу на спеціальне використання природних ресурсів у межах територій та об’єктів природно-заповідного фонду становить один рік, але не довше строку дії відповідного ліміту.</w:t>
            </w:r>
          </w:p>
          <w:p w:rsidR="00EA779A" w:rsidRPr="00A86D6C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47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Видані дозволи оприлюднюються на офіційних веб-сайтах органів державної влади та органами місцевого самоврядування, що їх видали.</w:t>
            </w:r>
          </w:p>
          <w:p w:rsidR="00EA779A" w:rsidRPr="00A86D6C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47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Видача або надання відмови у видачі дозволу на спеціальне використання природних ресурсів у межах територій та об’єктів природно-заповідного фонду здійснюється протягом десяти календарних днів з дня надходження заяви та документів, необхідних для його видачі.</w:t>
            </w:r>
          </w:p>
          <w:p w:rsidR="00EA779A" w:rsidRPr="00A86D6C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47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Підставами для відмови у видачі дозволу на спеціальне використання природних ресурсів у межах територій та об’єктів природно-заповідного фонду є:</w:t>
            </w:r>
          </w:p>
          <w:p w:rsidR="00EA779A" w:rsidRPr="00A86D6C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47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подання неповного пакета документів, необхідних для одержання дозволу, згідно із встановленим цим Законом вичерпним переліком;</w:t>
            </w:r>
          </w:p>
          <w:p w:rsidR="00EA779A" w:rsidRPr="00A86D6C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47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виявлення в документах, поданих для одержання дозволу, недостовірних відомостей;</w:t>
            </w:r>
          </w:p>
          <w:p w:rsidR="00EA779A" w:rsidRPr="00A86D6C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47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відсутність затвердженого в установленому цим Законом порядку ліміту.</w:t>
            </w:r>
          </w:p>
          <w:p w:rsidR="00EA779A" w:rsidRPr="00A86D6C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47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Орган, який видав дозвіл на спеціальне використання природних ресурсів у межах територій та об’єктів природно-заповідного фонду, анулює його з таких підстав:</w:t>
            </w:r>
          </w:p>
          <w:p w:rsidR="00EA779A" w:rsidRPr="00A86D6C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47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звернення суб’єкта господарювання із заявою про анулювання дозволу;</w:t>
            </w:r>
          </w:p>
          <w:p w:rsidR="00EA779A" w:rsidRPr="00A86D6C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47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припинення юридичної особи шляхом злиття, приєднання, поділу, перетворення  та  ліквідації;</w:t>
            </w:r>
          </w:p>
          <w:p w:rsidR="00EA779A" w:rsidRPr="00A86D6C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    припинення підприємницької діяльності фізичної особи – підприємця;</w:t>
            </w:r>
          </w:p>
          <w:p w:rsidR="00EA779A" w:rsidRPr="00A86D6C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    звернення адміністрації території або об’єкту природно-заповідного фонду щодо систематичного порушення (три і більше рази) додержання режиму території/об’єкту природно-заповідного фонду з боку суб’єкта, якому було видано дозвіл; </w:t>
            </w:r>
          </w:p>
          <w:p w:rsidR="00EA779A" w:rsidRPr="00A86D6C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47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перевищення обсягів використання природних ресурсів визначених відповідним дозволом або їх використання з порушенням вимог норм чинного законодавства, що підтверджується центральним органом виконавчої влади, що реалізує державну політику із здійснення державного нагляду (контролю) у сфері охорони навколишнього природного середовища, раціонального використання, відтворення і охорони природних ресурсів.</w:t>
            </w:r>
          </w:p>
          <w:p w:rsidR="00EA779A" w:rsidRPr="00A86D6C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47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Орган, який видав дозвіл на спеціальне використання природних ресурсів у межах територій та об’єктів природно-заповідного фонду, звертається до адміністративного суду з позовом щодо застосування заходу реагування у виді анулювання дозволу за наявності хоча б однієї з таких з підстав:</w:t>
            </w:r>
          </w:p>
          <w:p w:rsidR="00EA779A" w:rsidRPr="00A86D6C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     встановлення факту надання в заяві про видачу дозволу та документах, що додаються до неї, недостовірної інформації;</w:t>
            </w:r>
          </w:p>
          <w:p w:rsidR="00EA779A" w:rsidRPr="00A86D6C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47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здійснення суб’єктом господарювання використання природних ресурсів, на які отримано дозвіл, із порушенням вимог законодавства, щодо яких центральним органом виконавчої влади, що реалізує державну політику із здійснення державного нагляду (контролю) у сфері охорони навколишнього природного середовища, раціонального використання, відтворення і охорони природних ресурсів видавав припис про їх усунення із наданням достатнього часу для їх усунення. </w:t>
            </w:r>
          </w:p>
          <w:p w:rsidR="00EA779A" w:rsidRPr="00A86D6C" w:rsidRDefault="00EA779A" w:rsidP="00C649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47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Дія дозволу на спеціальне використання природних ресурсів у межах територій та об’єктів природно-заповідного фонду припиняється через десять робочих днів із дня прийняття (винесення) дозвільним  органом рішення про  його анулювання.</w:t>
            </w:r>
          </w:p>
          <w:p w:rsidR="00EA779A" w:rsidRPr="003C2C94" w:rsidRDefault="00EA779A" w:rsidP="00853DA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ru-RU" w:eastAsia="ru-RU"/>
              </w:rPr>
            </w:pPr>
            <w:r w:rsidRPr="00A86D6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    У межах територій природно заповідного фонду дозволяється добування риби та водних безхребетних виключно шляхом традиційного прибережного рибальства відповідно до вимог Закону України «Про тваринний світ». </w:t>
            </w:r>
          </w:p>
          <w:p w:rsidR="00EA779A" w:rsidRPr="003C2C94" w:rsidRDefault="00EA779A" w:rsidP="003C2C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ru-RU" w:eastAsia="ru-RU"/>
              </w:rPr>
            </w:pPr>
            <w:r w:rsidRPr="003C2C94">
              <w:rPr>
                <w:rFonts w:ascii="Times New Roman" w:hAnsi="Times New Roman"/>
                <w:b/>
                <w:sz w:val="28"/>
                <w:szCs w:val="28"/>
                <w:lang w:val="ru-RU" w:eastAsia="ru-RU"/>
              </w:rPr>
              <w:t xml:space="preserve">     Проведення рубок формування і оздоровлення лісів, інших видів рубок здійснюється  в  межах  затверджених  планів та на підставі рішень  науково-технічних  рад  установ природно-заповідного фонду згідно  з  лімітом  на використання природних ресурсів на підставі дозволів.</w:t>
            </w:r>
          </w:p>
          <w:p w:rsidR="00EA779A" w:rsidRPr="00A86D6C" w:rsidRDefault="00EA779A" w:rsidP="00853DA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  <w:p w:rsidR="00EA779A" w:rsidRPr="00296B6F" w:rsidRDefault="00EA779A" w:rsidP="00853DA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ru-RU" w:eastAsia="ru-RU"/>
              </w:rPr>
            </w:pPr>
            <w:r w:rsidRPr="00A86D6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    Примітка. Науковим куратором установи природно-заповідного фонду вважається - науково-дослідна установа чи вищий навчальний заклад, що знаходяться в регіоні розташування установи природно-заповідного фонду, або ті з них, які є близькими за науковим профілем і мають значний досвід та традиції проведення досліджень на територіях цієї установи. Питання взаємодії установи природно-заповідного фонду і наукового куратора встановлюються центральним органом виконавчої влади, що забезпечує формування і реалізує державну політику у сфері охорони  навколишнього природного середовища.</w:t>
            </w:r>
          </w:p>
          <w:p w:rsidR="00EA779A" w:rsidRPr="00296B6F" w:rsidRDefault="00EA779A" w:rsidP="00853DA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ru-RU" w:eastAsia="ru-RU"/>
              </w:rPr>
            </w:pPr>
          </w:p>
        </w:tc>
      </w:tr>
      <w:tr w:rsidR="00EA779A" w:rsidRPr="00A86D6C" w:rsidTr="001C5743">
        <w:tc>
          <w:tcPr>
            <w:tcW w:w="7393" w:type="dxa"/>
          </w:tcPr>
          <w:p w:rsidR="00EA779A" w:rsidRPr="00A86D6C" w:rsidRDefault="00EA779A" w:rsidP="00413FE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A86D6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  Стаття 21. Структура території та вимоги щодо охорони природних комплексів та об'єктів національних природних парків</w:t>
            </w:r>
          </w:p>
          <w:p w:rsidR="00EA779A" w:rsidRPr="00A86D6C" w:rsidRDefault="00EA779A" w:rsidP="00413FE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b/>
                <w:sz w:val="28"/>
                <w:szCs w:val="28"/>
                <w:lang w:val="ru-RU" w:eastAsia="ru-RU"/>
              </w:rPr>
              <w:t>…</w:t>
            </w:r>
          </w:p>
          <w:p w:rsidR="00EA779A" w:rsidRPr="00A86D6C" w:rsidRDefault="00EA779A" w:rsidP="00413FE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  зона регульованої рекреації - в її межах проводяться короткостроковий відпочинок та  оздоровлення  населення,   огляд особливо мальовничих і пам'ятних місць; у  цій  зоні  дозволяється влаштування та відповідне обладнання  туристських маршрутів і екологічних стежок; тут  забороняються рубки лісу головного користування,  промислове рибальство, мисливство, інша діяльність, яка  може негативно вплинути на стан природних комплексів та об'єктів заповідної зони.</w:t>
            </w:r>
          </w:p>
        </w:tc>
        <w:tc>
          <w:tcPr>
            <w:tcW w:w="7393" w:type="dxa"/>
          </w:tcPr>
          <w:p w:rsidR="00EA779A" w:rsidRPr="00A86D6C" w:rsidRDefault="00EA779A" w:rsidP="00853DA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A86D6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  Стаття 21. Структура території та вимоги щодо охорони природних комплексів та об'єктів національних природних парків</w:t>
            </w:r>
          </w:p>
          <w:p w:rsidR="00EA779A" w:rsidRPr="00A86D6C" w:rsidRDefault="00EA779A" w:rsidP="00853DA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…</w:t>
            </w:r>
          </w:p>
          <w:p w:rsidR="00EA779A" w:rsidRPr="00A86D6C" w:rsidRDefault="00EA779A" w:rsidP="00853DA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зона регульованої рекреації - в її межах проводяться короткостроковий відпочинок та оздоровлення населення,   огляд особливо мальовничих і пам'ятних місць; </w:t>
            </w:r>
            <w:r w:rsidRPr="00A86D6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у разі розташування зон короткострокового відпочинку, адміністрація території або об’єкту природно-заповідного фонду має щороку змінювати розташування таких зон для відновлення екологічного середовища; </w:t>
            </w:r>
            <w:r w:rsidRPr="00A86D6C">
              <w:rPr>
                <w:rFonts w:ascii="Times New Roman" w:hAnsi="Times New Roman"/>
                <w:sz w:val="28"/>
                <w:szCs w:val="28"/>
                <w:lang w:eastAsia="ru-RU"/>
              </w:rPr>
              <w:t>влаштування та відповідне обладнання  туристських маршрутів і екологічних стежок; тут  забороняються рубки лісу головного користування,  промислове рибальство, мисливство, інша діяльність, яка  може негативно вплинути на стан природних комплексів та об'єктів заповідної зони.</w:t>
            </w:r>
          </w:p>
        </w:tc>
      </w:tr>
      <w:tr w:rsidR="00EA779A" w:rsidRPr="00A86D6C" w:rsidTr="001C5743">
        <w:tc>
          <w:tcPr>
            <w:tcW w:w="7393" w:type="dxa"/>
          </w:tcPr>
          <w:p w:rsidR="00EA779A" w:rsidRPr="00A86D6C" w:rsidRDefault="00EA779A" w:rsidP="0014198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  Стаття 22. Рекреаційна діяльність на території національних природних парків </w:t>
            </w:r>
            <w:r w:rsidRPr="00A86D6C">
              <w:rPr>
                <w:rFonts w:ascii="Times New Roman" w:hAnsi="Times New Roman"/>
                <w:sz w:val="28"/>
                <w:szCs w:val="28"/>
                <w:lang w:eastAsia="ru-RU"/>
              </w:rPr>
              <w:br/>
            </w:r>
          </w:p>
          <w:p w:rsidR="00EA779A" w:rsidRPr="00A86D6C" w:rsidRDefault="00EA779A" w:rsidP="0014198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bookmarkStart w:id="10" w:name="o217"/>
            <w:bookmarkEnd w:id="10"/>
            <w:r w:rsidRPr="00A86D6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  Рекреаційна  діяльність на території  національних природних парків  організовується  спеціальними підрозділами  адміністрації парків, а також іншими підприємствами, установами та організаціями на підставі угод з адміністрацією парку. </w:t>
            </w:r>
          </w:p>
          <w:p w:rsidR="00EA779A" w:rsidRPr="00A86D6C" w:rsidRDefault="00EA779A" w:rsidP="00B677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393" w:type="dxa"/>
          </w:tcPr>
          <w:p w:rsidR="00EA779A" w:rsidRPr="00A86D6C" w:rsidRDefault="00EA779A" w:rsidP="0014198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Стаття 22. Рекреаційна діяльність на території національних природних парків </w:t>
            </w:r>
            <w:r w:rsidRPr="00A86D6C">
              <w:rPr>
                <w:rFonts w:ascii="Times New Roman" w:hAnsi="Times New Roman"/>
                <w:sz w:val="28"/>
                <w:szCs w:val="28"/>
                <w:lang w:eastAsia="ru-RU"/>
              </w:rPr>
              <w:br/>
            </w:r>
          </w:p>
          <w:p w:rsidR="00EA779A" w:rsidRPr="00A86D6C" w:rsidRDefault="00EA779A" w:rsidP="00853DA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  Рекреаційна  діяльність на території  національних природних парків  організовується  спеціальними підрозділами  адміністрації парків, а також іншими підприємствами, установами та організаціями на підставі угод з адміністрацією парку. </w:t>
            </w:r>
            <w:r w:rsidRPr="00A86D6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Адміністрація парку самостійно визначає та встановлює розмір плати по таким угодам.  </w:t>
            </w:r>
          </w:p>
        </w:tc>
      </w:tr>
      <w:tr w:rsidR="00EA779A" w:rsidRPr="00A86D6C" w:rsidTr="001C5743">
        <w:tc>
          <w:tcPr>
            <w:tcW w:w="7393" w:type="dxa"/>
          </w:tcPr>
          <w:p w:rsidR="00EA779A" w:rsidRPr="00A86D6C" w:rsidRDefault="00EA779A" w:rsidP="0014198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  Стаття 47. Власні кошти об'єктів природно-заповідного фонду</w:t>
            </w:r>
          </w:p>
          <w:p w:rsidR="00EA779A" w:rsidRPr="00A86D6C" w:rsidRDefault="00EA779A" w:rsidP="00FC351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  За відвідування територій та об’єктів природно-заповідного фонду їх адміністрації, а також підприємства,  установи, організації і громадяни, у підпорядкуванні яких перебувають ці території  та об’єкти, можуть  встановлювати  плату та визначати категорії осіб, які    звільняються від неї. </w:t>
            </w:r>
            <w:r w:rsidRPr="00A86D6C">
              <w:rPr>
                <w:rFonts w:ascii="Times New Roman" w:hAnsi="Times New Roman"/>
                <w:strike/>
                <w:sz w:val="28"/>
                <w:szCs w:val="28"/>
                <w:lang w:eastAsia="ru-RU"/>
              </w:rPr>
              <w:t>Установи природно-заповідного     фонду загальнодержавного значення встановлюють розмір  такої плати за погодженням із центральним органом  виконавчої влади, що забезпечує формування і реалізує державну політику у сфері охорони навколишнього  природного середовища, а на території Автономної Республіки Крим - також з Головою   Ради  міністрів  Автономної  Республіки  Крим,  установи природно-заповідного фонду,</w:t>
            </w:r>
            <w:r w:rsidRPr="00A86D6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створені у зоні відчуження, зоні безумовного (обов’язкового) відселення, - за погодженням  із центральним органом виконавчої влади, що забезпечує формування і реалізує державну політику у сфері охорони  навколишнього природного середовища, і центральним органом виконавчої влади, що реалізує державну політику у сфері управління зоною відчуження та зоною безумовного (обов’язкового) відселення, установи природно-заповідного фонду місцевого значення - за  рішенням органів, у віданні яких вони перебувають.</w:t>
            </w:r>
          </w:p>
        </w:tc>
        <w:tc>
          <w:tcPr>
            <w:tcW w:w="7393" w:type="dxa"/>
          </w:tcPr>
          <w:p w:rsidR="00EA779A" w:rsidRPr="00A86D6C" w:rsidRDefault="00EA779A" w:rsidP="006313C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sz w:val="28"/>
                <w:szCs w:val="28"/>
                <w:lang w:eastAsia="ru-RU"/>
              </w:rPr>
              <w:t>Стаття 47. Власні кошти об'єктів природно-заповідного фонду</w:t>
            </w:r>
          </w:p>
          <w:p w:rsidR="00EA779A" w:rsidRPr="00A86D6C" w:rsidRDefault="00EA779A" w:rsidP="006313C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    За відвідування територій та об’єктів природно-заповідного фонду їх адміністрації, а також підприємства,  установи, організації і громадяни, у підпорядкуванні яких перебувають ці території  та об’єкти, можуть  встановлювати  плату та визначати категорії осіб, які звільняються від неї. </w:t>
            </w:r>
          </w:p>
          <w:p w:rsidR="00EA779A" w:rsidRPr="00A86D6C" w:rsidRDefault="00EA779A" w:rsidP="006313C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    Установи природно-заповідного фонду, створені у зоні відчуження, зоні безумовного (обов’язкового) відселення, встановлюють розмір такої плати за погодженням із центральним органом виконавчої влади, що забезпечує формування і реалізує державну політику у сфері охорони  навколишнього природного середовища, і центральним органом виконавчої влади, що реалізує державну політику у сфері управління зоною відчуження та зоною безумовного (обов’язкового) відселення.</w:t>
            </w:r>
          </w:p>
        </w:tc>
      </w:tr>
      <w:tr w:rsidR="00EA779A" w:rsidRPr="00A86D6C" w:rsidTr="008971D6">
        <w:tc>
          <w:tcPr>
            <w:tcW w:w="14786" w:type="dxa"/>
            <w:gridSpan w:val="2"/>
          </w:tcPr>
          <w:p w:rsidR="00EA779A" w:rsidRPr="00A86D6C" w:rsidRDefault="00EA779A" w:rsidP="008971D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EA779A" w:rsidRPr="00A86D6C" w:rsidRDefault="00EA779A" w:rsidP="008971D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86D6C">
              <w:rPr>
                <w:rFonts w:ascii="Times New Roman" w:hAnsi="Times New Roman"/>
                <w:b/>
                <w:bCs/>
                <w:sz w:val="28"/>
                <w:szCs w:val="28"/>
              </w:rPr>
              <w:t>Закон України "Про тваринний світ"</w:t>
            </w:r>
          </w:p>
          <w:p w:rsidR="00EA779A" w:rsidRPr="00A86D6C" w:rsidRDefault="00EA779A" w:rsidP="008971D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EA779A" w:rsidRPr="00A86D6C" w:rsidTr="001C5743">
        <w:tc>
          <w:tcPr>
            <w:tcW w:w="7393" w:type="dxa"/>
          </w:tcPr>
          <w:p w:rsidR="00EA779A" w:rsidRPr="00A86D6C" w:rsidRDefault="00EA779A" w:rsidP="00C56FC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  Стаття 25. Рибальство </w:t>
            </w:r>
          </w:p>
          <w:p w:rsidR="00EA779A" w:rsidRPr="00A86D6C" w:rsidRDefault="00EA779A" w:rsidP="00C56FC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  Рибальством вважається добування риби та водних безхребетних. </w:t>
            </w:r>
          </w:p>
          <w:p w:rsidR="00EA779A" w:rsidRPr="00A86D6C" w:rsidRDefault="00EA779A" w:rsidP="00C56FC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  На території   України   відповідно   до  законодавства  може здійснюватися промислове, любительське </w:t>
            </w:r>
            <w:r w:rsidRPr="00A86D6C"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  <w:t>та</w:t>
            </w:r>
            <w:r w:rsidRPr="00A86D6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спортивне рибальство. </w:t>
            </w:r>
          </w:p>
          <w:p w:rsidR="00EA779A" w:rsidRPr="00A86D6C" w:rsidRDefault="00EA779A" w:rsidP="00C56FC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  Правила рибальства,  об'єкти рибальства,  порядок  надання  у користування  рибогосподарських  водних  об'єктів,  а також вимоги щодо  ведення  рибного  господарства   визначаються   у   порядку, встановленому цим Законом та іншими нормативно-правовими актами.</w:t>
            </w:r>
          </w:p>
        </w:tc>
        <w:tc>
          <w:tcPr>
            <w:tcW w:w="7393" w:type="dxa"/>
          </w:tcPr>
          <w:p w:rsidR="00EA779A" w:rsidRPr="00A86D6C" w:rsidRDefault="00EA779A" w:rsidP="00C56FC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  Стаття 25. Рибальство </w:t>
            </w:r>
          </w:p>
          <w:p w:rsidR="00EA779A" w:rsidRPr="00A86D6C" w:rsidRDefault="00EA779A" w:rsidP="00C56FC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  Рибальством вважається добування риби та водних безхребетних. </w:t>
            </w:r>
          </w:p>
          <w:p w:rsidR="00EA779A" w:rsidRPr="00A86D6C" w:rsidRDefault="00EA779A" w:rsidP="00C56FC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  На території   України   відповідно   до  законодавства  може здійснюватися промислове, любительське</w:t>
            </w:r>
            <w:r w:rsidRPr="00A86D6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,</w:t>
            </w:r>
            <w:r w:rsidRPr="00A86D6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спортивне рибальство </w:t>
            </w:r>
            <w:r w:rsidRPr="00A86D6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та</w:t>
            </w:r>
            <w:r w:rsidRPr="00A86D6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A86D6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традиційне прибережне рибальство</w:t>
            </w:r>
            <w:r w:rsidRPr="00A86D6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. </w:t>
            </w:r>
          </w:p>
          <w:p w:rsidR="00EA779A" w:rsidRPr="00A86D6C" w:rsidRDefault="00EA779A" w:rsidP="00C56FC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  Правила рибальства,  об'єкти рибальства,  порядок  надання  у користування  рибогосподарських  водних  об'єктів,  а також вимоги щодо  ведення  рибного  господарства   визначаються   у   порядку, встановленому цим Законом та іншими нормативно-правовими актами.</w:t>
            </w:r>
          </w:p>
        </w:tc>
      </w:tr>
      <w:tr w:rsidR="00EA779A" w:rsidRPr="00A86D6C" w:rsidTr="001C5743">
        <w:tc>
          <w:tcPr>
            <w:tcW w:w="7393" w:type="dxa"/>
          </w:tcPr>
          <w:p w:rsidR="00EA779A" w:rsidRPr="00A86D6C" w:rsidRDefault="00EA779A" w:rsidP="00593D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EA779A" w:rsidRPr="00A86D6C" w:rsidRDefault="00EA779A" w:rsidP="00593D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ВІДСУТНЯ</w:t>
            </w:r>
          </w:p>
        </w:tc>
        <w:tc>
          <w:tcPr>
            <w:tcW w:w="7393" w:type="dxa"/>
          </w:tcPr>
          <w:p w:rsidR="00EA779A" w:rsidRPr="00A86D6C" w:rsidRDefault="00EA779A" w:rsidP="00C56FC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  </w:t>
            </w:r>
            <w:r w:rsidRPr="00A86D6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Стаття 27-1.</w:t>
            </w:r>
            <w:r w:rsidRPr="00A86D6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A86D6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Традиційне прибережне рибальство</w:t>
            </w:r>
          </w:p>
          <w:p w:rsidR="00EA779A" w:rsidRPr="00A86D6C" w:rsidRDefault="00EA779A" w:rsidP="0046510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  </w:t>
            </w:r>
            <w:r w:rsidRPr="00A86D6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У районах, де жителі населених пунктів у соціально-економічному аспекті залежать від добування риби</w:t>
            </w:r>
            <w:r w:rsidRPr="00A86D6C">
              <w:rPr>
                <w:b/>
                <w:sz w:val="28"/>
                <w:szCs w:val="28"/>
              </w:rPr>
              <w:t xml:space="preserve"> </w:t>
            </w:r>
            <w:r w:rsidRPr="00A86D6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та водних безхребетних, дозволяється ведення традиційного прибережного рибальства за умови додержання встановлених правил рибальства і водокористування в межах ліміту спеціального використання водних живих ресурсів. </w:t>
            </w:r>
          </w:p>
          <w:p w:rsidR="00EA779A" w:rsidRPr="00A86D6C" w:rsidRDefault="00EA779A" w:rsidP="00C56FC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    До традиційного прибережного рибальства належить рибальство на суднах довжиною до </w:t>
            </w:r>
            <w:smartTag w:uri="urn:schemas-microsoft-com:office:smarttags" w:element="metricconverter">
              <w:smartTagPr>
                <w:attr w:name="ProductID" w:val="12 метрів"/>
              </w:smartTagPr>
              <w:r w:rsidRPr="00A86D6C">
                <w:rPr>
                  <w:rFonts w:ascii="Times New Roman" w:hAnsi="Times New Roman"/>
                  <w:b/>
                  <w:sz w:val="28"/>
                  <w:szCs w:val="28"/>
                  <w:lang w:eastAsia="ru-RU"/>
                </w:rPr>
                <w:t>12 метрів</w:t>
              </w:r>
            </w:smartTag>
            <w:r w:rsidRPr="00A86D6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, з використанням праці до 10 осіб у двохкілометровій прибережній зоні. </w:t>
            </w:r>
          </w:p>
          <w:p w:rsidR="00EA779A" w:rsidRPr="00A86D6C" w:rsidRDefault="00EA779A" w:rsidP="00C56FC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    При традиційному прибережному рибальстві можуть використовуватися виключно пасивні знаряддя лову - неводи та підйомні заводи, ятери, підйомні пастки та раколовки, сітки, для досягнення максимально низького рівня впливу на водні екосистеми, якщо інше не встановлене законодавством. </w:t>
            </w:r>
          </w:p>
          <w:p w:rsidR="00EA779A" w:rsidRPr="00A86D6C" w:rsidRDefault="00EA779A" w:rsidP="00C56FC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A86D6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    Традиційним прибережним рибальством можуть займатися фізичні особи-підприємці першої – другої групи платників єдиного податку відповідно до норм Податкового кодексу України. </w:t>
            </w:r>
          </w:p>
        </w:tc>
      </w:tr>
    </w:tbl>
    <w:p w:rsidR="00EA779A" w:rsidRDefault="00EA779A" w:rsidP="00014986">
      <w:pPr>
        <w:spacing w:after="0" w:line="300" w:lineRule="auto"/>
        <w:rPr>
          <w:rFonts w:ascii="Times New Roman" w:hAnsi="Times New Roman"/>
          <w:b/>
          <w:sz w:val="28"/>
          <w:szCs w:val="28"/>
          <w:lang w:val="en-US"/>
        </w:rPr>
      </w:pPr>
      <w:r w:rsidRPr="00A86D6C">
        <w:rPr>
          <w:rFonts w:ascii="Times New Roman" w:hAnsi="Times New Roman"/>
          <w:b/>
          <w:sz w:val="28"/>
          <w:szCs w:val="28"/>
        </w:rPr>
        <w:t>Народні депутати України</w:t>
      </w:r>
      <w:r w:rsidRPr="00A86D6C">
        <w:rPr>
          <w:rFonts w:ascii="Times New Roman" w:hAnsi="Times New Roman"/>
          <w:b/>
          <w:sz w:val="28"/>
          <w:szCs w:val="28"/>
        </w:rPr>
        <w:tab/>
      </w:r>
      <w:r w:rsidRPr="00A86D6C">
        <w:rPr>
          <w:rFonts w:ascii="Times New Roman" w:hAnsi="Times New Roman"/>
          <w:b/>
          <w:sz w:val="28"/>
          <w:szCs w:val="28"/>
        </w:rPr>
        <w:tab/>
      </w:r>
      <w:r w:rsidRPr="00A86D6C">
        <w:rPr>
          <w:rFonts w:ascii="Times New Roman" w:hAnsi="Times New Roman"/>
          <w:b/>
          <w:sz w:val="28"/>
          <w:szCs w:val="28"/>
        </w:rPr>
        <w:tab/>
      </w:r>
      <w:r w:rsidRPr="00A86D6C">
        <w:rPr>
          <w:rFonts w:ascii="Times New Roman" w:hAnsi="Times New Roman"/>
          <w:b/>
          <w:sz w:val="28"/>
          <w:szCs w:val="28"/>
        </w:rPr>
        <w:tab/>
      </w:r>
      <w:r w:rsidRPr="00A86D6C">
        <w:rPr>
          <w:rFonts w:ascii="Times New Roman" w:hAnsi="Times New Roman"/>
          <w:b/>
          <w:sz w:val="28"/>
          <w:szCs w:val="28"/>
        </w:rPr>
        <w:tab/>
      </w:r>
      <w:r w:rsidRPr="00A86D6C">
        <w:rPr>
          <w:rFonts w:ascii="Times New Roman" w:hAnsi="Times New Roman"/>
          <w:b/>
          <w:sz w:val="28"/>
          <w:szCs w:val="28"/>
        </w:rPr>
        <w:tab/>
      </w:r>
      <w:r w:rsidRPr="00A86D6C">
        <w:rPr>
          <w:rFonts w:ascii="Times New Roman" w:hAnsi="Times New Roman"/>
          <w:b/>
          <w:sz w:val="28"/>
          <w:szCs w:val="28"/>
        </w:rPr>
        <w:tab/>
      </w:r>
      <w:r w:rsidRPr="00A86D6C">
        <w:rPr>
          <w:rFonts w:ascii="Times New Roman" w:hAnsi="Times New Roman"/>
          <w:b/>
          <w:sz w:val="28"/>
          <w:szCs w:val="28"/>
        </w:rPr>
        <w:tab/>
      </w:r>
      <w:r w:rsidRPr="00A86D6C">
        <w:rPr>
          <w:rFonts w:ascii="Times New Roman" w:hAnsi="Times New Roman"/>
          <w:b/>
          <w:sz w:val="28"/>
          <w:szCs w:val="28"/>
        </w:rPr>
        <w:tab/>
      </w:r>
      <w:r w:rsidRPr="00A86D6C">
        <w:rPr>
          <w:rFonts w:ascii="Times New Roman" w:hAnsi="Times New Roman"/>
          <w:b/>
          <w:sz w:val="28"/>
          <w:szCs w:val="28"/>
        </w:rPr>
        <w:tab/>
      </w:r>
      <w:r w:rsidRPr="00A86D6C">
        <w:rPr>
          <w:rFonts w:ascii="Times New Roman" w:hAnsi="Times New Roman"/>
          <w:b/>
          <w:sz w:val="28"/>
          <w:szCs w:val="28"/>
        </w:rPr>
        <w:tab/>
      </w:r>
      <w:r w:rsidRPr="00A86D6C">
        <w:rPr>
          <w:rFonts w:ascii="Times New Roman" w:hAnsi="Times New Roman"/>
          <w:b/>
          <w:sz w:val="28"/>
          <w:szCs w:val="28"/>
        </w:rPr>
        <w:tab/>
      </w:r>
      <w:r w:rsidRPr="00A86D6C">
        <w:rPr>
          <w:rFonts w:ascii="Times New Roman" w:hAnsi="Times New Roman"/>
          <w:b/>
          <w:sz w:val="28"/>
          <w:szCs w:val="28"/>
        </w:rPr>
        <w:tab/>
        <w:t xml:space="preserve"> Вадатурський А.О.</w:t>
      </w:r>
    </w:p>
    <w:p w:rsidR="00EA779A" w:rsidRDefault="00EA779A" w:rsidP="00014986">
      <w:pPr>
        <w:spacing w:after="0" w:line="300" w:lineRule="auto"/>
        <w:jc w:val="right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Рибак І.П.</w:t>
      </w:r>
    </w:p>
    <w:p w:rsidR="00EA779A" w:rsidRDefault="00EA779A" w:rsidP="00014986">
      <w:pPr>
        <w:spacing w:after="0" w:line="30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Романова А.А.</w:t>
      </w:r>
    </w:p>
    <w:p w:rsidR="00EA779A" w:rsidRPr="00296B6F" w:rsidRDefault="00EA779A" w:rsidP="00296B6F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EA779A" w:rsidRPr="00296B6F" w:rsidRDefault="00EA779A" w:rsidP="00296B6F">
      <w:pPr>
        <w:spacing w:line="300" w:lineRule="auto"/>
        <w:rPr>
          <w:sz w:val="28"/>
          <w:szCs w:val="28"/>
          <w:lang w:val="ru-RU"/>
        </w:rPr>
      </w:pPr>
    </w:p>
    <w:sectPr w:rsidR="00EA779A" w:rsidRPr="00296B6F" w:rsidSect="00A72717">
      <w:footerReference w:type="even" r:id="rId7"/>
      <w:footerReference w:type="default" r:id="rId8"/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779A" w:rsidRDefault="00EA779A">
      <w:r>
        <w:separator/>
      </w:r>
    </w:p>
  </w:endnote>
  <w:endnote w:type="continuationSeparator" w:id="0">
    <w:p w:rsidR="00EA779A" w:rsidRDefault="00EA77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altName w:val=" 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779A" w:rsidRDefault="00EA779A" w:rsidP="00AB656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A779A" w:rsidRDefault="00EA779A" w:rsidP="00CF5ED0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779A" w:rsidRDefault="00EA779A" w:rsidP="00AB656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15</w:t>
    </w:r>
    <w:r>
      <w:rPr>
        <w:rStyle w:val="PageNumber"/>
      </w:rPr>
      <w:fldChar w:fldCharType="end"/>
    </w:r>
  </w:p>
  <w:p w:rsidR="00EA779A" w:rsidRDefault="00EA779A" w:rsidP="00CF5ED0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779A" w:rsidRDefault="00EA779A">
      <w:r>
        <w:separator/>
      </w:r>
    </w:p>
  </w:footnote>
  <w:footnote w:type="continuationSeparator" w:id="0">
    <w:p w:rsidR="00EA779A" w:rsidRDefault="00EA779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787786"/>
    <w:multiLevelType w:val="hybridMultilevel"/>
    <w:tmpl w:val="50B0F70E"/>
    <w:lvl w:ilvl="0" w:tplc="9C82C6C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2717"/>
    <w:rsid w:val="000010B0"/>
    <w:rsid w:val="00010195"/>
    <w:rsid w:val="00013BA0"/>
    <w:rsid w:val="00014986"/>
    <w:rsid w:val="000259BD"/>
    <w:rsid w:val="00025B80"/>
    <w:rsid w:val="00027637"/>
    <w:rsid w:val="00036859"/>
    <w:rsid w:val="0004031D"/>
    <w:rsid w:val="00043154"/>
    <w:rsid w:val="00045466"/>
    <w:rsid w:val="000461F5"/>
    <w:rsid w:val="00056BA2"/>
    <w:rsid w:val="00060A30"/>
    <w:rsid w:val="00061CBE"/>
    <w:rsid w:val="0006684E"/>
    <w:rsid w:val="00071077"/>
    <w:rsid w:val="00072241"/>
    <w:rsid w:val="00073175"/>
    <w:rsid w:val="000812FA"/>
    <w:rsid w:val="000847C4"/>
    <w:rsid w:val="0008690F"/>
    <w:rsid w:val="000971F1"/>
    <w:rsid w:val="000A7B31"/>
    <w:rsid w:val="000B456B"/>
    <w:rsid w:val="000B7371"/>
    <w:rsid w:val="000C15E9"/>
    <w:rsid w:val="000C2862"/>
    <w:rsid w:val="000D2679"/>
    <w:rsid w:val="000D3C40"/>
    <w:rsid w:val="000D61EC"/>
    <w:rsid w:val="000E22DB"/>
    <w:rsid w:val="000E47C1"/>
    <w:rsid w:val="000F0DA8"/>
    <w:rsid w:val="000F2B2A"/>
    <w:rsid w:val="001109E9"/>
    <w:rsid w:val="001165E8"/>
    <w:rsid w:val="0012414A"/>
    <w:rsid w:val="00127D79"/>
    <w:rsid w:val="00130E71"/>
    <w:rsid w:val="00131D41"/>
    <w:rsid w:val="0013590F"/>
    <w:rsid w:val="001367AE"/>
    <w:rsid w:val="00137935"/>
    <w:rsid w:val="0014034B"/>
    <w:rsid w:val="0014198D"/>
    <w:rsid w:val="001508C6"/>
    <w:rsid w:val="00150E24"/>
    <w:rsid w:val="001545A3"/>
    <w:rsid w:val="00160440"/>
    <w:rsid w:val="00163F1B"/>
    <w:rsid w:val="00165476"/>
    <w:rsid w:val="00165C81"/>
    <w:rsid w:val="00171325"/>
    <w:rsid w:val="00174A39"/>
    <w:rsid w:val="00176D8F"/>
    <w:rsid w:val="0018287F"/>
    <w:rsid w:val="00182AF8"/>
    <w:rsid w:val="0018776F"/>
    <w:rsid w:val="00192EF6"/>
    <w:rsid w:val="001937FE"/>
    <w:rsid w:val="00193929"/>
    <w:rsid w:val="0019467B"/>
    <w:rsid w:val="00197E38"/>
    <w:rsid w:val="001A16D2"/>
    <w:rsid w:val="001A47F8"/>
    <w:rsid w:val="001A6217"/>
    <w:rsid w:val="001A721D"/>
    <w:rsid w:val="001B77ED"/>
    <w:rsid w:val="001C5743"/>
    <w:rsid w:val="001C5C4F"/>
    <w:rsid w:val="001C6880"/>
    <w:rsid w:val="001C7651"/>
    <w:rsid w:val="001D0ECA"/>
    <w:rsid w:val="001D6EC3"/>
    <w:rsid w:val="001D6F0F"/>
    <w:rsid w:val="001E29CA"/>
    <w:rsid w:val="001E2CB3"/>
    <w:rsid w:val="001E2ED2"/>
    <w:rsid w:val="001E32CE"/>
    <w:rsid w:val="001E3378"/>
    <w:rsid w:val="001E3D49"/>
    <w:rsid w:val="001E6AE2"/>
    <w:rsid w:val="001F4092"/>
    <w:rsid w:val="001F59E4"/>
    <w:rsid w:val="00200782"/>
    <w:rsid w:val="00200F4F"/>
    <w:rsid w:val="00201F8D"/>
    <w:rsid w:val="0020271D"/>
    <w:rsid w:val="002030C7"/>
    <w:rsid w:val="00211176"/>
    <w:rsid w:val="00213BBB"/>
    <w:rsid w:val="00215B53"/>
    <w:rsid w:val="00217ECC"/>
    <w:rsid w:val="002211D6"/>
    <w:rsid w:val="00224122"/>
    <w:rsid w:val="00224C1D"/>
    <w:rsid w:val="00226036"/>
    <w:rsid w:val="002307D7"/>
    <w:rsid w:val="00230998"/>
    <w:rsid w:val="00233D9C"/>
    <w:rsid w:val="002357DE"/>
    <w:rsid w:val="00253E52"/>
    <w:rsid w:val="00262BFF"/>
    <w:rsid w:val="00264548"/>
    <w:rsid w:val="00264B85"/>
    <w:rsid w:val="0026691C"/>
    <w:rsid w:val="00270944"/>
    <w:rsid w:val="002736B3"/>
    <w:rsid w:val="00273FD8"/>
    <w:rsid w:val="00285A10"/>
    <w:rsid w:val="00286D1E"/>
    <w:rsid w:val="00287CE4"/>
    <w:rsid w:val="00295345"/>
    <w:rsid w:val="00296B6F"/>
    <w:rsid w:val="002A2CE6"/>
    <w:rsid w:val="002A3B0C"/>
    <w:rsid w:val="002A4002"/>
    <w:rsid w:val="002A5214"/>
    <w:rsid w:val="002B146D"/>
    <w:rsid w:val="002B782D"/>
    <w:rsid w:val="002C3E0E"/>
    <w:rsid w:val="002C792F"/>
    <w:rsid w:val="002D5124"/>
    <w:rsid w:val="002D735B"/>
    <w:rsid w:val="002E25A0"/>
    <w:rsid w:val="002E34A5"/>
    <w:rsid w:val="002E41AB"/>
    <w:rsid w:val="002F3D79"/>
    <w:rsid w:val="002F785B"/>
    <w:rsid w:val="00301BDD"/>
    <w:rsid w:val="00301C58"/>
    <w:rsid w:val="003062EE"/>
    <w:rsid w:val="003065A1"/>
    <w:rsid w:val="0030694B"/>
    <w:rsid w:val="00306A6A"/>
    <w:rsid w:val="003073EC"/>
    <w:rsid w:val="0031468D"/>
    <w:rsid w:val="00325D61"/>
    <w:rsid w:val="0032629D"/>
    <w:rsid w:val="003272D5"/>
    <w:rsid w:val="003307CA"/>
    <w:rsid w:val="00333BB2"/>
    <w:rsid w:val="00360DFB"/>
    <w:rsid w:val="00361099"/>
    <w:rsid w:val="00365317"/>
    <w:rsid w:val="0036648D"/>
    <w:rsid w:val="00370AD4"/>
    <w:rsid w:val="00370E7F"/>
    <w:rsid w:val="00374DC9"/>
    <w:rsid w:val="00380F4B"/>
    <w:rsid w:val="00387886"/>
    <w:rsid w:val="003A2BD7"/>
    <w:rsid w:val="003A2ED5"/>
    <w:rsid w:val="003A45FA"/>
    <w:rsid w:val="003A64D7"/>
    <w:rsid w:val="003A72C1"/>
    <w:rsid w:val="003B1CFE"/>
    <w:rsid w:val="003B3331"/>
    <w:rsid w:val="003B416B"/>
    <w:rsid w:val="003B51B5"/>
    <w:rsid w:val="003B6184"/>
    <w:rsid w:val="003C12C8"/>
    <w:rsid w:val="003C1BFC"/>
    <w:rsid w:val="003C2ACC"/>
    <w:rsid w:val="003C2C94"/>
    <w:rsid w:val="003C6803"/>
    <w:rsid w:val="003D3C34"/>
    <w:rsid w:val="003D4139"/>
    <w:rsid w:val="003D6301"/>
    <w:rsid w:val="003E4588"/>
    <w:rsid w:val="003F0FB3"/>
    <w:rsid w:val="0040018D"/>
    <w:rsid w:val="00401629"/>
    <w:rsid w:val="0040516D"/>
    <w:rsid w:val="00405681"/>
    <w:rsid w:val="00413FE6"/>
    <w:rsid w:val="00415F19"/>
    <w:rsid w:val="00417298"/>
    <w:rsid w:val="004177D7"/>
    <w:rsid w:val="004254CA"/>
    <w:rsid w:val="00427EE6"/>
    <w:rsid w:val="00430BC8"/>
    <w:rsid w:val="004320A5"/>
    <w:rsid w:val="004353A3"/>
    <w:rsid w:val="004425F7"/>
    <w:rsid w:val="00443B02"/>
    <w:rsid w:val="00444636"/>
    <w:rsid w:val="00445041"/>
    <w:rsid w:val="00445BD0"/>
    <w:rsid w:val="00450D14"/>
    <w:rsid w:val="0046495D"/>
    <w:rsid w:val="00465105"/>
    <w:rsid w:val="004662D9"/>
    <w:rsid w:val="004806BC"/>
    <w:rsid w:val="0048441A"/>
    <w:rsid w:val="0048463A"/>
    <w:rsid w:val="00491247"/>
    <w:rsid w:val="00491DC3"/>
    <w:rsid w:val="004A7083"/>
    <w:rsid w:val="004B0DCA"/>
    <w:rsid w:val="004B27F4"/>
    <w:rsid w:val="004C1844"/>
    <w:rsid w:val="004C18C1"/>
    <w:rsid w:val="004C37DE"/>
    <w:rsid w:val="004C3E61"/>
    <w:rsid w:val="004C7C80"/>
    <w:rsid w:val="004D09D4"/>
    <w:rsid w:val="004D267F"/>
    <w:rsid w:val="004D45FA"/>
    <w:rsid w:val="004F324A"/>
    <w:rsid w:val="005021C6"/>
    <w:rsid w:val="005034C3"/>
    <w:rsid w:val="005047F3"/>
    <w:rsid w:val="005110EC"/>
    <w:rsid w:val="00511A0B"/>
    <w:rsid w:val="00516306"/>
    <w:rsid w:val="00531D4A"/>
    <w:rsid w:val="0053245C"/>
    <w:rsid w:val="00535DB4"/>
    <w:rsid w:val="00540E6B"/>
    <w:rsid w:val="0054546D"/>
    <w:rsid w:val="00554587"/>
    <w:rsid w:val="0056207B"/>
    <w:rsid w:val="00562E98"/>
    <w:rsid w:val="005716E6"/>
    <w:rsid w:val="00580862"/>
    <w:rsid w:val="00585BFD"/>
    <w:rsid w:val="00586AF0"/>
    <w:rsid w:val="005902F3"/>
    <w:rsid w:val="0059077F"/>
    <w:rsid w:val="00593DD6"/>
    <w:rsid w:val="005A09F8"/>
    <w:rsid w:val="005B15AB"/>
    <w:rsid w:val="005B5FEB"/>
    <w:rsid w:val="005D09C7"/>
    <w:rsid w:val="005D3D98"/>
    <w:rsid w:val="005D4E37"/>
    <w:rsid w:val="005D564F"/>
    <w:rsid w:val="005E10DE"/>
    <w:rsid w:val="005E3CEB"/>
    <w:rsid w:val="005F1348"/>
    <w:rsid w:val="006014DF"/>
    <w:rsid w:val="00616F01"/>
    <w:rsid w:val="00616F14"/>
    <w:rsid w:val="00617B5A"/>
    <w:rsid w:val="006208FF"/>
    <w:rsid w:val="0062165C"/>
    <w:rsid w:val="00626AC5"/>
    <w:rsid w:val="006313CE"/>
    <w:rsid w:val="0063292E"/>
    <w:rsid w:val="006331FF"/>
    <w:rsid w:val="00633AD9"/>
    <w:rsid w:val="00642FB5"/>
    <w:rsid w:val="0064664B"/>
    <w:rsid w:val="00650BE2"/>
    <w:rsid w:val="00653EDF"/>
    <w:rsid w:val="0065431A"/>
    <w:rsid w:val="0065798F"/>
    <w:rsid w:val="00665210"/>
    <w:rsid w:val="006652BB"/>
    <w:rsid w:val="00665AB3"/>
    <w:rsid w:val="00670198"/>
    <w:rsid w:val="00670DAC"/>
    <w:rsid w:val="006711A7"/>
    <w:rsid w:val="00680390"/>
    <w:rsid w:val="006813DC"/>
    <w:rsid w:val="00685BFB"/>
    <w:rsid w:val="00692482"/>
    <w:rsid w:val="00694D43"/>
    <w:rsid w:val="006A7D1B"/>
    <w:rsid w:val="006B01D3"/>
    <w:rsid w:val="006B2DD6"/>
    <w:rsid w:val="006B303D"/>
    <w:rsid w:val="006B31E7"/>
    <w:rsid w:val="006C2556"/>
    <w:rsid w:val="006D08AE"/>
    <w:rsid w:val="006D1E4A"/>
    <w:rsid w:val="006D36C3"/>
    <w:rsid w:val="006D3AFE"/>
    <w:rsid w:val="006D69DD"/>
    <w:rsid w:val="006F7E64"/>
    <w:rsid w:val="00701480"/>
    <w:rsid w:val="007032DC"/>
    <w:rsid w:val="00707849"/>
    <w:rsid w:val="007235CB"/>
    <w:rsid w:val="00724CB9"/>
    <w:rsid w:val="007278BE"/>
    <w:rsid w:val="00736207"/>
    <w:rsid w:val="0074409D"/>
    <w:rsid w:val="00750BBE"/>
    <w:rsid w:val="00751996"/>
    <w:rsid w:val="007627EE"/>
    <w:rsid w:val="00777275"/>
    <w:rsid w:val="00780EC1"/>
    <w:rsid w:val="00782D99"/>
    <w:rsid w:val="0079032A"/>
    <w:rsid w:val="0079229A"/>
    <w:rsid w:val="0079512D"/>
    <w:rsid w:val="00795DDD"/>
    <w:rsid w:val="007961F9"/>
    <w:rsid w:val="00797416"/>
    <w:rsid w:val="007C44B9"/>
    <w:rsid w:val="007C7D6C"/>
    <w:rsid w:val="007D0D80"/>
    <w:rsid w:val="007D183A"/>
    <w:rsid w:val="007D60F8"/>
    <w:rsid w:val="007F1B25"/>
    <w:rsid w:val="00807F9F"/>
    <w:rsid w:val="008161EA"/>
    <w:rsid w:val="00817A5F"/>
    <w:rsid w:val="0082032C"/>
    <w:rsid w:val="008237F0"/>
    <w:rsid w:val="008243C2"/>
    <w:rsid w:val="008269AE"/>
    <w:rsid w:val="00833B42"/>
    <w:rsid w:val="00837B5A"/>
    <w:rsid w:val="008425E6"/>
    <w:rsid w:val="00853DA9"/>
    <w:rsid w:val="00857F71"/>
    <w:rsid w:val="00860FE0"/>
    <w:rsid w:val="00865B8B"/>
    <w:rsid w:val="00866E42"/>
    <w:rsid w:val="008746CB"/>
    <w:rsid w:val="008971D6"/>
    <w:rsid w:val="008A218A"/>
    <w:rsid w:val="008A3BA5"/>
    <w:rsid w:val="008B41E5"/>
    <w:rsid w:val="008B52B9"/>
    <w:rsid w:val="008B6A78"/>
    <w:rsid w:val="008D010C"/>
    <w:rsid w:val="008D4EE5"/>
    <w:rsid w:val="008D52C7"/>
    <w:rsid w:val="008E5C49"/>
    <w:rsid w:val="008F2D15"/>
    <w:rsid w:val="008F34B7"/>
    <w:rsid w:val="008F589E"/>
    <w:rsid w:val="00902559"/>
    <w:rsid w:val="00907A83"/>
    <w:rsid w:val="0091164D"/>
    <w:rsid w:val="0091208F"/>
    <w:rsid w:val="009148B8"/>
    <w:rsid w:val="0091588D"/>
    <w:rsid w:val="0091728D"/>
    <w:rsid w:val="009215EE"/>
    <w:rsid w:val="00922670"/>
    <w:rsid w:val="009254D9"/>
    <w:rsid w:val="009264FD"/>
    <w:rsid w:val="009325F9"/>
    <w:rsid w:val="00933647"/>
    <w:rsid w:val="00945825"/>
    <w:rsid w:val="00947AE5"/>
    <w:rsid w:val="009526DC"/>
    <w:rsid w:val="00952A46"/>
    <w:rsid w:val="00960711"/>
    <w:rsid w:val="0096267C"/>
    <w:rsid w:val="00962BE0"/>
    <w:rsid w:val="0097150E"/>
    <w:rsid w:val="00972E4E"/>
    <w:rsid w:val="00973255"/>
    <w:rsid w:val="00974AB8"/>
    <w:rsid w:val="00982FC6"/>
    <w:rsid w:val="00995430"/>
    <w:rsid w:val="009A65A6"/>
    <w:rsid w:val="009B341C"/>
    <w:rsid w:val="009B4AA3"/>
    <w:rsid w:val="009C5208"/>
    <w:rsid w:val="009C624F"/>
    <w:rsid w:val="009D6572"/>
    <w:rsid w:val="009D7658"/>
    <w:rsid w:val="009E3391"/>
    <w:rsid w:val="009E510F"/>
    <w:rsid w:val="009E72E0"/>
    <w:rsid w:val="009E7338"/>
    <w:rsid w:val="00A027B2"/>
    <w:rsid w:val="00A100E4"/>
    <w:rsid w:val="00A10A03"/>
    <w:rsid w:val="00A160E4"/>
    <w:rsid w:val="00A1630A"/>
    <w:rsid w:val="00A16DA4"/>
    <w:rsid w:val="00A22F9A"/>
    <w:rsid w:val="00A30354"/>
    <w:rsid w:val="00A343C4"/>
    <w:rsid w:val="00A43E2C"/>
    <w:rsid w:val="00A525B3"/>
    <w:rsid w:val="00A55988"/>
    <w:rsid w:val="00A613D6"/>
    <w:rsid w:val="00A6392E"/>
    <w:rsid w:val="00A6407F"/>
    <w:rsid w:val="00A64FA0"/>
    <w:rsid w:val="00A7190A"/>
    <w:rsid w:val="00A72717"/>
    <w:rsid w:val="00A737C3"/>
    <w:rsid w:val="00A73AD9"/>
    <w:rsid w:val="00A77056"/>
    <w:rsid w:val="00A86D6C"/>
    <w:rsid w:val="00A92AF1"/>
    <w:rsid w:val="00A94EFE"/>
    <w:rsid w:val="00AA227A"/>
    <w:rsid w:val="00AA3D62"/>
    <w:rsid w:val="00AA6930"/>
    <w:rsid w:val="00AB1379"/>
    <w:rsid w:val="00AB49A5"/>
    <w:rsid w:val="00AB6569"/>
    <w:rsid w:val="00AC4277"/>
    <w:rsid w:val="00AD225C"/>
    <w:rsid w:val="00AD55E1"/>
    <w:rsid w:val="00AD5FEF"/>
    <w:rsid w:val="00AE6EFB"/>
    <w:rsid w:val="00AF512E"/>
    <w:rsid w:val="00AF5E8E"/>
    <w:rsid w:val="00B013D7"/>
    <w:rsid w:val="00B0745F"/>
    <w:rsid w:val="00B10B2C"/>
    <w:rsid w:val="00B13302"/>
    <w:rsid w:val="00B13876"/>
    <w:rsid w:val="00B15EA1"/>
    <w:rsid w:val="00B23D91"/>
    <w:rsid w:val="00B2483F"/>
    <w:rsid w:val="00B25536"/>
    <w:rsid w:val="00B314D5"/>
    <w:rsid w:val="00B33631"/>
    <w:rsid w:val="00B42CC4"/>
    <w:rsid w:val="00B4452E"/>
    <w:rsid w:val="00B445E3"/>
    <w:rsid w:val="00B534A0"/>
    <w:rsid w:val="00B57E9D"/>
    <w:rsid w:val="00B671DA"/>
    <w:rsid w:val="00B67786"/>
    <w:rsid w:val="00B71BC9"/>
    <w:rsid w:val="00B74ECF"/>
    <w:rsid w:val="00B7610A"/>
    <w:rsid w:val="00B8157D"/>
    <w:rsid w:val="00B81EDC"/>
    <w:rsid w:val="00B832B4"/>
    <w:rsid w:val="00B85CF9"/>
    <w:rsid w:val="00B9391B"/>
    <w:rsid w:val="00B93BBF"/>
    <w:rsid w:val="00B97AA9"/>
    <w:rsid w:val="00BA380C"/>
    <w:rsid w:val="00BB0F31"/>
    <w:rsid w:val="00BC2A56"/>
    <w:rsid w:val="00BC51CA"/>
    <w:rsid w:val="00BC5AE9"/>
    <w:rsid w:val="00BD1616"/>
    <w:rsid w:val="00BD3E74"/>
    <w:rsid w:val="00BD5C78"/>
    <w:rsid w:val="00BD6368"/>
    <w:rsid w:val="00BD6925"/>
    <w:rsid w:val="00BE1E78"/>
    <w:rsid w:val="00BE242A"/>
    <w:rsid w:val="00BE3AC0"/>
    <w:rsid w:val="00BE6F9D"/>
    <w:rsid w:val="00BF0D07"/>
    <w:rsid w:val="00BF272E"/>
    <w:rsid w:val="00BF7691"/>
    <w:rsid w:val="00C02AD7"/>
    <w:rsid w:val="00C02C9A"/>
    <w:rsid w:val="00C10B45"/>
    <w:rsid w:val="00C14A49"/>
    <w:rsid w:val="00C222B0"/>
    <w:rsid w:val="00C225A5"/>
    <w:rsid w:val="00C23814"/>
    <w:rsid w:val="00C31AA4"/>
    <w:rsid w:val="00C432FD"/>
    <w:rsid w:val="00C43A9A"/>
    <w:rsid w:val="00C44151"/>
    <w:rsid w:val="00C442CF"/>
    <w:rsid w:val="00C46F3A"/>
    <w:rsid w:val="00C56FC0"/>
    <w:rsid w:val="00C64994"/>
    <w:rsid w:val="00C65E82"/>
    <w:rsid w:val="00C772EC"/>
    <w:rsid w:val="00C8063B"/>
    <w:rsid w:val="00C81837"/>
    <w:rsid w:val="00C838A2"/>
    <w:rsid w:val="00C9062F"/>
    <w:rsid w:val="00C9431E"/>
    <w:rsid w:val="00C971F5"/>
    <w:rsid w:val="00CA0C6A"/>
    <w:rsid w:val="00CB1390"/>
    <w:rsid w:val="00CB1557"/>
    <w:rsid w:val="00CB3E77"/>
    <w:rsid w:val="00CB4BB9"/>
    <w:rsid w:val="00CB4BF0"/>
    <w:rsid w:val="00CC2154"/>
    <w:rsid w:val="00CC7E07"/>
    <w:rsid w:val="00CD4BA3"/>
    <w:rsid w:val="00CD6BC7"/>
    <w:rsid w:val="00CE04E6"/>
    <w:rsid w:val="00CE64E8"/>
    <w:rsid w:val="00CF3573"/>
    <w:rsid w:val="00CF5CDE"/>
    <w:rsid w:val="00CF5ED0"/>
    <w:rsid w:val="00CF631D"/>
    <w:rsid w:val="00D05997"/>
    <w:rsid w:val="00D10CE6"/>
    <w:rsid w:val="00D13389"/>
    <w:rsid w:val="00D13647"/>
    <w:rsid w:val="00D22D17"/>
    <w:rsid w:val="00D27D63"/>
    <w:rsid w:val="00D35375"/>
    <w:rsid w:val="00D367B7"/>
    <w:rsid w:val="00D41921"/>
    <w:rsid w:val="00D41C46"/>
    <w:rsid w:val="00D465B6"/>
    <w:rsid w:val="00D46C1F"/>
    <w:rsid w:val="00D517D6"/>
    <w:rsid w:val="00D5246C"/>
    <w:rsid w:val="00D53823"/>
    <w:rsid w:val="00D544FB"/>
    <w:rsid w:val="00D5511F"/>
    <w:rsid w:val="00D66E96"/>
    <w:rsid w:val="00D66EAB"/>
    <w:rsid w:val="00D72E34"/>
    <w:rsid w:val="00D73AA1"/>
    <w:rsid w:val="00D7423C"/>
    <w:rsid w:val="00D83B11"/>
    <w:rsid w:val="00D84044"/>
    <w:rsid w:val="00D84B61"/>
    <w:rsid w:val="00D857B1"/>
    <w:rsid w:val="00D87A84"/>
    <w:rsid w:val="00D929D6"/>
    <w:rsid w:val="00DA14E9"/>
    <w:rsid w:val="00DA35DA"/>
    <w:rsid w:val="00DA4C98"/>
    <w:rsid w:val="00DA5454"/>
    <w:rsid w:val="00DA672F"/>
    <w:rsid w:val="00DB3B38"/>
    <w:rsid w:val="00DB5F1B"/>
    <w:rsid w:val="00DC017C"/>
    <w:rsid w:val="00DD25E6"/>
    <w:rsid w:val="00DD36A1"/>
    <w:rsid w:val="00DD4021"/>
    <w:rsid w:val="00DE2AD7"/>
    <w:rsid w:val="00DF0D69"/>
    <w:rsid w:val="00DF2416"/>
    <w:rsid w:val="00DF5B96"/>
    <w:rsid w:val="00DF79CB"/>
    <w:rsid w:val="00E02FAE"/>
    <w:rsid w:val="00E1133C"/>
    <w:rsid w:val="00E143A5"/>
    <w:rsid w:val="00E2393C"/>
    <w:rsid w:val="00E3387A"/>
    <w:rsid w:val="00E3627F"/>
    <w:rsid w:val="00E408D1"/>
    <w:rsid w:val="00E50F82"/>
    <w:rsid w:val="00E531C6"/>
    <w:rsid w:val="00E627F2"/>
    <w:rsid w:val="00E642EC"/>
    <w:rsid w:val="00E66AC3"/>
    <w:rsid w:val="00E83E53"/>
    <w:rsid w:val="00E87C7A"/>
    <w:rsid w:val="00E90F29"/>
    <w:rsid w:val="00EA2624"/>
    <w:rsid w:val="00EA61FF"/>
    <w:rsid w:val="00EA779A"/>
    <w:rsid w:val="00EB37A6"/>
    <w:rsid w:val="00EB3A69"/>
    <w:rsid w:val="00EB4E9C"/>
    <w:rsid w:val="00EC6BAE"/>
    <w:rsid w:val="00EE0854"/>
    <w:rsid w:val="00EE1860"/>
    <w:rsid w:val="00EE225C"/>
    <w:rsid w:val="00EE337F"/>
    <w:rsid w:val="00EF0E31"/>
    <w:rsid w:val="00EF240C"/>
    <w:rsid w:val="00EF2B14"/>
    <w:rsid w:val="00EF4566"/>
    <w:rsid w:val="00EF69CD"/>
    <w:rsid w:val="00F0786A"/>
    <w:rsid w:val="00F3371A"/>
    <w:rsid w:val="00F5368D"/>
    <w:rsid w:val="00F63173"/>
    <w:rsid w:val="00F677A9"/>
    <w:rsid w:val="00F71061"/>
    <w:rsid w:val="00F8349C"/>
    <w:rsid w:val="00F918E8"/>
    <w:rsid w:val="00F967D6"/>
    <w:rsid w:val="00F96A6C"/>
    <w:rsid w:val="00FA2D3D"/>
    <w:rsid w:val="00FA393E"/>
    <w:rsid w:val="00FA628F"/>
    <w:rsid w:val="00FA6552"/>
    <w:rsid w:val="00FB10E7"/>
    <w:rsid w:val="00FC2A47"/>
    <w:rsid w:val="00FC3514"/>
    <w:rsid w:val="00FC3DB9"/>
    <w:rsid w:val="00FD0C38"/>
    <w:rsid w:val="00FE1EAC"/>
    <w:rsid w:val="00FE2C60"/>
    <w:rsid w:val="00FE2D95"/>
    <w:rsid w:val="00FF0E5F"/>
    <w:rsid w:val="00FF44D7"/>
    <w:rsid w:val="00FF74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930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A7271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rvps2">
    <w:name w:val="rvps2"/>
    <w:basedOn w:val="Normal"/>
    <w:uiPriority w:val="99"/>
    <w:rsid w:val="00A7271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99"/>
    <w:qFormat/>
    <w:rsid w:val="00A72717"/>
    <w:pPr>
      <w:spacing w:after="0" w:line="240" w:lineRule="auto"/>
      <w:ind w:left="708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rvts9">
    <w:name w:val="rvts9"/>
    <w:basedOn w:val="DefaultParagraphFont"/>
    <w:uiPriority w:val="99"/>
    <w:rsid w:val="00BC5AE9"/>
    <w:rPr>
      <w:rFonts w:cs="Times New Roman"/>
    </w:rPr>
  </w:style>
  <w:style w:type="paragraph" w:styleId="HTMLPreformatted">
    <w:name w:val="HTML Preformatted"/>
    <w:basedOn w:val="Normal"/>
    <w:link w:val="HTMLPreformattedChar"/>
    <w:uiPriority w:val="99"/>
    <w:rsid w:val="00F337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F3371A"/>
    <w:rPr>
      <w:rFonts w:ascii="Courier New" w:hAnsi="Courier New" w:cs="Courier New"/>
      <w:sz w:val="20"/>
      <w:szCs w:val="20"/>
      <w:lang w:eastAsia="uk-UA"/>
    </w:rPr>
  </w:style>
  <w:style w:type="paragraph" w:styleId="BalloonText">
    <w:name w:val="Balloon Text"/>
    <w:basedOn w:val="Normal"/>
    <w:link w:val="BalloonTextChar"/>
    <w:uiPriority w:val="99"/>
    <w:semiHidden/>
    <w:rsid w:val="00CC7E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C7E0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4C1844"/>
    <w:rPr>
      <w:rFonts w:cs="Times New Roman"/>
      <w:color w:val="0000FF"/>
      <w:u w:val="single"/>
    </w:rPr>
  </w:style>
  <w:style w:type="paragraph" w:customStyle="1" w:styleId="a">
    <w:name w:val="Нормальний текст"/>
    <w:basedOn w:val="Normal"/>
    <w:uiPriority w:val="99"/>
    <w:rsid w:val="00137935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eastAsia="ru-RU"/>
    </w:rPr>
  </w:style>
  <w:style w:type="character" w:customStyle="1" w:styleId="FontStyle57">
    <w:name w:val="Font Style57"/>
    <w:uiPriority w:val="99"/>
    <w:rsid w:val="00137935"/>
    <w:rPr>
      <w:rFonts w:ascii="Times New Roman" w:hAnsi="Times New Roman"/>
      <w:sz w:val="26"/>
    </w:rPr>
  </w:style>
  <w:style w:type="paragraph" w:styleId="Footer">
    <w:name w:val="footer"/>
    <w:basedOn w:val="Normal"/>
    <w:link w:val="FooterChar"/>
    <w:uiPriority w:val="99"/>
    <w:rsid w:val="00CF5ED0"/>
    <w:pPr>
      <w:tabs>
        <w:tab w:val="center" w:pos="4819"/>
        <w:tab w:val="right" w:pos="9639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63292E"/>
    <w:rPr>
      <w:rFonts w:cs="Times New Roman"/>
      <w:lang w:eastAsia="en-US"/>
    </w:rPr>
  </w:style>
  <w:style w:type="character" w:styleId="PageNumber">
    <w:name w:val="page number"/>
    <w:basedOn w:val="DefaultParagraphFont"/>
    <w:uiPriority w:val="99"/>
    <w:rsid w:val="00CF5ED0"/>
    <w:rPr>
      <w:rFonts w:cs="Times New Roman"/>
    </w:rPr>
  </w:style>
  <w:style w:type="character" w:customStyle="1" w:styleId="rvts0">
    <w:name w:val="rvts0"/>
    <w:basedOn w:val="DefaultParagraphFont"/>
    <w:uiPriority w:val="99"/>
    <w:rsid w:val="00C14A49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5385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4000</TotalTime>
  <Pages>15</Pages>
  <Words>17010</Words>
  <Characters>9696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Deputat</cp:lastModifiedBy>
  <cp:revision>421</cp:revision>
  <cp:lastPrinted>2018-09-28T10:48:00Z</cp:lastPrinted>
  <dcterms:created xsi:type="dcterms:W3CDTF">2017-06-23T06:11:00Z</dcterms:created>
  <dcterms:modified xsi:type="dcterms:W3CDTF">2018-09-28T11:01:00Z</dcterms:modified>
</cp:coreProperties>
</file>