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4D78" w:rsidRDefault="00FC4D78" w:rsidP="00FC4D78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 w:rsidR="00874B31"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  <w:t xml:space="preserve">До реєстр.№ </w:t>
      </w:r>
      <w:r w:rsidR="00874B31">
        <w:rPr>
          <w:szCs w:val="24"/>
          <w:lang w:val="uk-UA" w:eastAsia="ru-RU"/>
        </w:rPr>
        <w:t>9222</w:t>
      </w:r>
    </w:p>
    <w:p w:rsidR="00FC4D78" w:rsidRDefault="00FC4D78" w:rsidP="00FC4D78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                від </w:t>
      </w:r>
      <w:r w:rsidR="00874B31">
        <w:rPr>
          <w:szCs w:val="24"/>
          <w:lang w:val="uk-UA" w:eastAsia="ru-RU"/>
        </w:rPr>
        <w:t>18</w:t>
      </w:r>
      <w:r>
        <w:rPr>
          <w:szCs w:val="24"/>
          <w:lang w:val="uk-UA" w:eastAsia="ru-RU"/>
        </w:rPr>
        <w:t>.</w:t>
      </w:r>
      <w:r w:rsidR="00874B31">
        <w:rPr>
          <w:szCs w:val="24"/>
          <w:lang w:val="uk-UA" w:eastAsia="ru-RU"/>
        </w:rPr>
        <w:t>10.</w:t>
      </w:r>
      <w:r>
        <w:rPr>
          <w:szCs w:val="24"/>
          <w:lang w:val="uk-UA" w:eastAsia="ru-RU"/>
        </w:rPr>
        <w:t>2018 р.</w:t>
      </w:r>
    </w:p>
    <w:p w:rsidR="00FC4D78" w:rsidRDefault="00FC4D78" w:rsidP="00FC4D78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FC4D78" w:rsidRDefault="00FC4D78" w:rsidP="00FC4D78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FC4D78" w:rsidRDefault="00FC4D78" w:rsidP="00FC4D78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FC4D78" w:rsidRDefault="00FC4D78" w:rsidP="00FC4D78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FC4D78" w:rsidRDefault="00FC4D78" w:rsidP="00FC4D78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FC4D78" w:rsidRDefault="00FC4D78" w:rsidP="00FC4D78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FC4D78" w:rsidRDefault="00FC4D78" w:rsidP="00FC4D78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FC4D78" w:rsidRDefault="00FC4D78" w:rsidP="00FC4D78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FC4D78" w:rsidRDefault="00FC4D78" w:rsidP="00FC4D78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FC4D78" w:rsidRDefault="00FC4D78" w:rsidP="00FC4D78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874B31" w:rsidRDefault="00874B31" w:rsidP="00FC4D78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FC4D78" w:rsidRDefault="00FC4D78" w:rsidP="00FC4D78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>щодо відповідності проекту нормативно-правового акту</w:t>
      </w:r>
    </w:p>
    <w:p w:rsidR="00FC4D78" w:rsidRDefault="00FC4D78" w:rsidP="00FC4D78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FC4D78" w:rsidRDefault="00FC4D78" w:rsidP="00FC4D78">
      <w:pPr>
        <w:tabs>
          <w:tab w:val="center" w:pos="4677"/>
          <w:tab w:val="right" w:pos="9355"/>
        </w:tabs>
        <w:spacing w:after="0" w:line="240" w:lineRule="auto"/>
        <w:jc w:val="both"/>
        <w:rPr>
          <w:szCs w:val="28"/>
          <w:lang w:val="uk-UA"/>
        </w:rPr>
      </w:pPr>
      <w:r>
        <w:rPr>
          <w:szCs w:val="28"/>
          <w:lang w:val="uk-UA" w:eastAsia="ru-RU"/>
        </w:rPr>
        <w:t xml:space="preserve">           Назва проекту акту: п</w:t>
      </w:r>
      <w:r>
        <w:rPr>
          <w:szCs w:val="28"/>
          <w:lang w:val="uk-UA"/>
        </w:rPr>
        <w:t xml:space="preserve">роект Закону про </w:t>
      </w:r>
      <w:r w:rsidR="00874B31" w:rsidRPr="00874B31">
        <w:rPr>
          <w:rFonts w:eastAsia="Times New Roman"/>
          <w:szCs w:val="28"/>
          <w:lang w:val="uk-UA" w:eastAsia="ru-RU"/>
        </w:rPr>
        <w:t>внесення змін до деяких законів України щодо підприємств спиртової галузі (в частині встановлення мораторію на звернення стягнення на активи підприємств)</w:t>
      </w:r>
      <w:r>
        <w:rPr>
          <w:szCs w:val="28"/>
          <w:lang w:val="uk-UA"/>
        </w:rPr>
        <w:t>.</w:t>
      </w:r>
    </w:p>
    <w:p w:rsidR="00FC4D78" w:rsidRDefault="00FC4D78" w:rsidP="00FC4D78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szCs w:val="28"/>
          <w:lang w:val="uk-UA" w:eastAsia="ru-RU"/>
        </w:rPr>
      </w:pPr>
    </w:p>
    <w:p w:rsidR="00FC4D78" w:rsidRDefault="00FC4D78" w:rsidP="00FC4D78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>
        <w:rPr>
          <w:szCs w:val="28"/>
          <w:lang w:val="uk-UA" w:eastAsia="ru-RU"/>
        </w:rPr>
        <w:t xml:space="preserve">Реєстр. № </w:t>
      </w:r>
      <w:r w:rsidR="00874B31">
        <w:rPr>
          <w:szCs w:val="28"/>
          <w:lang w:val="uk-UA" w:eastAsia="ru-RU"/>
        </w:rPr>
        <w:t>9222</w:t>
      </w:r>
      <w:r>
        <w:rPr>
          <w:szCs w:val="28"/>
          <w:lang w:val="uk-UA"/>
        </w:rPr>
        <w:t xml:space="preserve"> від </w:t>
      </w:r>
      <w:r w:rsidR="00874B31">
        <w:rPr>
          <w:szCs w:val="28"/>
          <w:lang w:val="uk-UA"/>
        </w:rPr>
        <w:t>18.10</w:t>
      </w:r>
      <w:r>
        <w:rPr>
          <w:szCs w:val="28"/>
          <w:lang w:val="uk-UA"/>
        </w:rPr>
        <w:t>.2018 р.</w:t>
      </w:r>
    </w:p>
    <w:p w:rsidR="00FC4D78" w:rsidRDefault="00FC4D78" w:rsidP="00FC4D78">
      <w:pPr>
        <w:shd w:val="clear" w:color="auto" w:fill="FFFFFF"/>
        <w:spacing w:after="0" w:line="270" w:lineRule="atLeast"/>
        <w:ind w:left="709"/>
        <w:jc w:val="both"/>
        <w:rPr>
          <w:color w:val="333333"/>
          <w:szCs w:val="28"/>
          <w:lang w:val="uk-UA" w:eastAsia="uk-UA"/>
        </w:rPr>
      </w:pPr>
    </w:p>
    <w:p w:rsidR="00FC4D78" w:rsidRPr="008C4DCA" w:rsidRDefault="00FC4D78" w:rsidP="008C4DCA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szCs w:val="28"/>
          <w:lang w:val="uk-UA" w:eastAsia="ru-RU"/>
        </w:rPr>
      </w:pPr>
      <w:r>
        <w:rPr>
          <w:szCs w:val="28"/>
          <w:lang w:val="uk-UA" w:eastAsia="ru-RU"/>
        </w:rPr>
        <w:t>Суб’єкт права законодавчої ініціативи:</w:t>
      </w:r>
      <w:r w:rsidR="00874B31" w:rsidRPr="00874B31">
        <w:rPr>
          <w:rFonts w:eastAsia="Times New Roman"/>
          <w:szCs w:val="28"/>
          <w:lang w:val="uk-UA" w:eastAsia="ru-RU"/>
        </w:rPr>
        <w:t xml:space="preserve"> </w:t>
      </w:r>
      <w:r w:rsidR="00874B31">
        <w:rPr>
          <w:rFonts w:eastAsia="Times New Roman"/>
          <w:szCs w:val="28"/>
          <w:lang w:val="uk-UA" w:eastAsia="ru-RU"/>
        </w:rPr>
        <w:t>народні депутати України Кіт</w:t>
      </w:r>
      <w:r w:rsidR="00874B31" w:rsidRPr="00874B31">
        <w:rPr>
          <w:rFonts w:eastAsia="Times New Roman"/>
          <w:szCs w:val="28"/>
          <w:lang w:val="uk-UA" w:eastAsia="ru-RU"/>
        </w:rPr>
        <w:t xml:space="preserve"> А.Б., </w:t>
      </w:r>
      <w:proofErr w:type="spellStart"/>
      <w:r w:rsidR="00874B31" w:rsidRPr="00874B31">
        <w:rPr>
          <w:rFonts w:eastAsia="Times New Roman"/>
          <w:szCs w:val="28"/>
          <w:lang w:val="uk-UA" w:eastAsia="ru-RU"/>
        </w:rPr>
        <w:t>Люшня</w:t>
      </w:r>
      <w:r w:rsidR="00874B31">
        <w:rPr>
          <w:rFonts w:eastAsia="Times New Roman"/>
          <w:szCs w:val="28"/>
          <w:lang w:val="uk-UA" w:eastAsia="ru-RU"/>
        </w:rPr>
        <w:t>к</w:t>
      </w:r>
      <w:proofErr w:type="spellEnd"/>
      <w:r w:rsidR="00874B31">
        <w:rPr>
          <w:rFonts w:eastAsia="Times New Roman"/>
          <w:szCs w:val="28"/>
          <w:lang w:val="uk-UA" w:eastAsia="ru-RU"/>
        </w:rPr>
        <w:t xml:space="preserve"> М.В., </w:t>
      </w:r>
      <w:proofErr w:type="spellStart"/>
      <w:r w:rsidR="00874B31">
        <w:rPr>
          <w:rFonts w:eastAsia="Times New Roman"/>
          <w:szCs w:val="28"/>
          <w:lang w:val="uk-UA" w:eastAsia="ru-RU"/>
        </w:rPr>
        <w:t>Негой</w:t>
      </w:r>
      <w:proofErr w:type="spellEnd"/>
      <w:r w:rsidR="00874B31" w:rsidRPr="00874B31">
        <w:rPr>
          <w:rFonts w:eastAsia="Times New Roman"/>
          <w:szCs w:val="28"/>
          <w:lang w:val="uk-UA" w:eastAsia="ru-RU"/>
        </w:rPr>
        <w:t xml:space="preserve"> Ф.Ф;</w:t>
      </w:r>
    </w:p>
    <w:p w:rsidR="00FC4D78" w:rsidRDefault="00FC4D78" w:rsidP="00FC4D78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 w:rsidR="008C4DCA">
        <w:rPr>
          <w:bCs/>
          <w:spacing w:val="4"/>
          <w:szCs w:val="28"/>
          <w:lang w:val="uk-UA" w:eastAsia="ru-RU"/>
        </w:rPr>
        <w:t>К</w:t>
      </w:r>
      <w:bookmarkStart w:id="0" w:name="_GoBack"/>
      <w:bookmarkEnd w:id="0"/>
      <w:r>
        <w:rPr>
          <w:bCs/>
          <w:spacing w:val="4"/>
          <w:szCs w:val="28"/>
          <w:lang w:val="uk-UA" w:eastAsia="ru-RU"/>
        </w:rPr>
        <w:t>омітет Верхов</w:t>
      </w:r>
      <w:r w:rsidR="00874B31">
        <w:rPr>
          <w:bCs/>
          <w:spacing w:val="4"/>
          <w:szCs w:val="28"/>
          <w:lang w:val="uk-UA" w:eastAsia="ru-RU"/>
        </w:rPr>
        <w:t>ної Ради України з питань податкової та митної політики</w:t>
      </w:r>
      <w:r>
        <w:rPr>
          <w:szCs w:val="28"/>
          <w:lang w:val="uk-UA"/>
        </w:rPr>
        <w:t>.</w:t>
      </w:r>
    </w:p>
    <w:p w:rsidR="00FC4D78" w:rsidRDefault="00FC4D78" w:rsidP="00FC4D78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>
        <w:rPr>
          <w:color w:val="000000" w:themeColor="text1"/>
          <w:szCs w:val="28"/>
          <w:lang w:val="uk-UA" w:eastAsia="ru-RU"/>
        </w:rPr>
        <w:t xml:space="preserve">У проекті акту не виявлено </w:t>
      </w:r>
      <w:proofErr w:type="spellStart"/>
      <w:r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>
        <w:rPr>
          <w:color w:val="000000" w:themeColor="text1"/>
          <w:szCs w:val="28"/>
          <w:lang w:val="uk-UA" w:eastAsia="ru-RU"/>
        </w:rPr>
        <w:t xml:space="preserve"> факторів – проект акту </w:t>
      </w:r>
    </w:p>
    <w:p w:rsidR="00FC4D78" w:rsidRDefault="00FC4D78" w:rsidP="00FC4D78">
      <w:pPr>
        <w:spacing w:after="0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 xml:space="preserve">відповідає вимогам антикорупційного законодавства </w:t>
      </w:r>
      <w:r w:rsidR="008C4DCA">
        <w:rPr>
          <w:color w:val="000000" w:themeColor="text1"/>
          <w:szCs w:val="28"/>
          <w:lang w:val="uk-UA"/>
        </w:rPr>
        <w:t>(рішення Комітету від 16.01.2019</w:t>
      </w:r>
      <w:r>
        <w:rPr>
          <w:color w:val="000000" w:themeColor="text1"/>
          <w:szCs w:val="28"/>
          <w:lang w:val="uk-UA"/>
        </w:rPr>
        <w:t xml:space="preserve"> року, протокол № </w:t>
      </w:r>
      <w:r w:rsidR="008C4DCA">
        <w:rPr>
          <w:color w:val="000000" w:themeColor="text1"/>
          <w:szCs w:val="28"/>
          <w:lang w:val="uk-UA"/>
        </w:rPr>
        <w:t>130</w:t>
      </w:r>
      <w:r>
        <w:rPr>
          <w:color w:val="000000" w:themeColor="text1"/>
          <w:szCs w:val="28"/>
          <w:lang w:val="uk-UA"/>
        </w:rPr>
        <w:t>).</w:t>
      </w:r>
    </w:p>
    <w:p w:rsidR="00FC4D78" w:rsidRDefault="00FC4D78" w:rsidP="00FC4D78">
      <w:pPr>
        <w:spacing w:line="240" w:lineRule="auto"/>
        <w:ind w:firstLine="708"/>
        <w:jc w:val="both"/>
        <w:rPr>
          <w:rFonts w:eastAsia="Times New Roman"/>
          <w:color w:val="000000"/>
          <w:szCs w:val="28"/>
          <w:lang w:val="uk-UA"/>
        </w:rPr>
      </w:pPr>
    </w:p>
    <w:p w:rsidR="00FC4D78" w:rsidRDefault="00FC4D78" w:rsidP="00FC4D78">
      <w:pPr>
        <w:spacing w:after="0"/>
        <w:jc w:val="both"/>
        <w:rPr>
          <w:color w:val="000000" w:themeColor="text1"/>
          <w:szCs w:val="28"/>
          <w:lang w:val="uk-UA"/>
        </w:rPr>
      </w:pPr>
    </w:p>
    <w:p w:rsidR="00FC4D78" w:rsidRDefault="00FC4D78" w:rsidP="00FC4D78">
      <w:pPr>
        <w:spacing w:after="0"/>
        <w:jc w:val="both"/>
        <w:rPr>
          <w:szCs w:val="28"/>
          <w:lang w:val="uk-UA"/>
        </w:rPr>
      </w:pPr>
    </w:p>
    <w:p w:rsidR="00FC4D78" w:rsidRDefault="00FC4D78" w:rsidP="00FC4D78">
      <w:pPr>
        <w:spacing w:after="0"/>
        <w:jc w:val="both"/>
        <w:rPr>
          <w:szCs w:val="28"/>
          <w:lang w:val="uk-UA"/>
        </w:rPr>
      </w:pPr>
    </w:p>
    <w:p w:rsidR="00FC4D78" w:rsidRDefault="00FC4D78" w:rsidP="00FC4D78">
      <w:pPr>
        <w:spacing w:after="0"/>
        <w:jc w:val="both"/>
        <w:rPr>
          <w:szCs w:val="28"/>
          <w:lang w:val="uk-UA"/>
        </w:rPr>
      </w:pPr>
    </w:p>
    <w:p w:rsidR="00FC4D78" w:rsidRDefault="00FC4D78" w:rsidP="00FC4D78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Перший заступник </w:t>
      </w:r>
    </w:p>
    <w:p w:rsidR="001F7AEE" w:rsidRDefault="00FC4D78" w:rsidP="00FC4D78">
      <w:pPr>
        <w:rPr>
          <w:b/>
          <w:lang w:val="uk-UA"/>
        </w:rPr>
      </w:pPr>
      <w:r>
        <w:rPr>
          <w:b/>
          <w:lang w:val="uk-UA"/>
        </w:rPr>
        <w:t xml:space="preserve">          Голови Комітету</w:t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       </w:t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</w:t>
      </w:r>
      <w:r>
        <w:rPr>
          <w:b/>
        </w:rPr>
        <w:t>Савчук</w:t>
      </w:r>
      <w:r>
        <w:rPr>
          <w:b/>
          <w:lang w:val="uk-UA"/>
        </w:rPr>
        <w:t xml:space="preserve"> Ю.</w:t>
      </w:r>
      <w:r w:rsidR="00874B31">
        <w:rPr>
          <w:b/>
          <w:lang w:val="uk-UA"/>
        </w:rPr>
        <w:t>П.</w:t>
      </w:r>
    </w:p>
    <w:sectPr w:rsidR="001F7AE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4D78"/>
    <w:rsid w:val="001F7AEE"/>
    <w:rsid w:val="00874B31"/>
    <w:rsid w:val="008C4DCA"/>
    <w:rsid w:val="00FC4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87107"/>
  <w15:chartTrackingRefBased/>
  <w15:docId w15:val="{624A7D6A-9D13-46DB-83CB-D33141B56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4D78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4D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C4DCA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657</Words>
  <Characters>376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3</cp:revision>
  <cp:lastPrinted>2019-01-16T15:18:00Z</cp:lastPrinted>
  <dcterms:created xsi:type="dcterms:W3CDTF">2018-12-07T10:04:00Z</dcterms:created>
  <dcterms:modified xsi:type="dcterms:W3CDTF">2019-01-16T15:18:00Z</dcterms:modified>
</cp:coreProperties>
</file>