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558" w:rsidRPr="00572503" w:rsidRDefault="00137558" w:rsidP="00137558">
      <w:pPr>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ПОРІВНЯЛЬНА ТАБЛИЦЯ</w:t>
      </w:r>
    </w:p>
    <w:p w:rsidR="00137558" w:rsidRPr="00572503" w:rsidRDefault="00137558" w:rsidP="00137558">
      <w:pPr>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до проекту Закону України «Про внесення змін до деяких законів України</w:t>
      </w:r>
      <w:r w:rsidRPr="00572503">
        <w:rPr>
          <w:rFonts w:ascii="Times New Roman" w:eastAsia="MS Mincho" w:hAnsi="Times New Roman" w:cs="Times New Roman"/>
          <w:b/>
          <w:sz w:val="28"/>
          <w:szCs w:val="28"/>
          <w:lang w:eastAsia="ru-RU"/>
        </w:rPr>
        <w:br/>
        <w:t>щодо вдосконалення процедури проведення фінансової реструктуризації»</w:t>
      </w:r>
    </w:p>
    <w:p w:rsidR="00137558" w:rsidRPr="00572503" w:rsidRDefault="00137558" w:rsidP="00137558">
      <w:pPr>
        <w:spacing w:after="0" w:line="240" w:lineRule="auto"/>
        <w:jc w:val="center"/>
        <w:rPr>
          <w:rFonts w:ascii="Times New Roman" w:eastAsia="MS Mincho" w:hAnsi="Times New Roman" w:cs="Times New Roman"/>
          <w:b/>
          <w:sz w:val="28"/>
          <w:szCs w:val="28"/>
          <w:lang w:eastAsia="ru-RU"/>
        </w:rPr>
      </w:pP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72"/>
        <w:gridCol w:w="7371"/>
      </w:tblGrid>
      <w:tr w:rsidR="00137558" w:rsidRPr="00572503" w:rsidTr="00572503">
        <w:trPr>
          <w:trHeight w:val="410"/>
          <w:tblHeader/>
        </w:trPr>
        <w:tc>
          <w:tcPr>
            <w:tcW w:w="7372" w:type="dxa"/>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Чинна редакція Закону</w:t>
            </w:r>
          </w:p>
        </w:tc>
        <w:tc>
          <w:tcPr>
            <w:tcW w:w="7371" w:type="dxa"/>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Редакція, що пропонується законопроектом</w:t>
            </w:r>
          </w:p>
        </w:tc>
      </w:tr>
      <w:tr w:rsidR="00137558" w:rsidRPr="00572503" w:rsidTr="00995BF2">
        <w:trPr>
          <w:trHeight w:val="410"/>
        </w:trPr>
        <w:tc>
          <w:tcPr>
            <w:tcW w:w="14743" w:type="dxa"/>
            <w:gridSpan w:val="2"/>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Закон України «Про банки і банківську діяльність»</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розділ VII Прикінцеві положення</w:t>
            </w:r>
          </w:p>
        </w:tc>
        <w:tc>
          <w:tcPr>
            <w:tcW w:w="7371" w:type="dxa"/>
            <w:vAlign w:val="center"/>
          </w:tcPr>
          <w:p w:rsidR="00137558" w:rsidRPr="00572503" w:rsidRDefault="00137558" w:rsidP="00137558">
            <w:pPr>
              <w:widowControl w:val="0"/>
              <w:spacing w:after="0" w:line="240" w:lineRule="auto"/>
              <w:ind w:firstLine="34"/>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розділ VII Прикінцеві положення</w:t>
            </w: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ind w:firstLine="460"/>
              <w:jc w:val="both"/>
              <w:rPr>
                <w:rFonts w:ascii="Times New Roman" w:eastAsia="MS Mincho" w:hAnsi="Times New Roman" w:cs="Times New Roman"/>
                <w:color w:val="000000"/>
                <w:sz w:val="28"/>
                <w:szCs w:val="28"/>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color w:val="000000"/>
                <w:sz w:val="28"/>
                <w:szCs w:val="28"/>
                <w:shd w:val="clear" w:color="auto" w:fill="FFFFFF"/>
                <w:lang w:eastAsia="ru-RU"/>
              </w:rPr>
              <w:t>7</w:t>
            </w:r>
            <w:r w:rsidRPr="00572503">
              <w:rPr>
                <w:rFonts w:ascii="Times New Roman" w:eastAsia="MS Mincho" w:hAnsi="Times New Roman" w:cs="Times New Roman"/>
                <w:bCs/>
                <w:color w:val="000000"/>
                <w:sz w:val="28"/>
                <w:szCs w:val="28"/>
                <w:bdr w:val="none" w:sz="0" w:space="0" w:color="auto" w:frame="1"/>
                <w:shd w:val="clear" w:color="auto" w:fill="FFFFFF"/>
                <w:lang w:eastAsia="ru-RU"/>
              </w:rPr>
              <w:t>. На період дії </w:t>
            </w:r>
            <w:hyperlink r:id="rId5" w:tgtFrame="_blank" w:history="1">
              <w:r w:rsidRPr="00572503">
                <w:rPr>
                  <w:rFonts w:ascii="Times New Roman" w:eastAsia="MS Mincho" w:hAnsi="Times New Roman" w:cs="Times New Roman"/>
                  <w:bCs/>
                  <w:color w:val="000000"/>
                  <w:sz w:val="28"/>
                  <w:szCs w:val="28"/>
                  <w:bdr w:val="none" w:sz="0" w:space="0" w:color="auto" w:frame="1"/>
                  <w:shd w:val="clear" w:color="auto" w:fill="FFFFFF"/>
                  <w:lang w:eastAsia="ru-RU"/>
                </w:rPr>
                <w:t>Закону України</w:t>
              </w:r>
            </w:hyperlink>
            <w:r w:rsidRPr="00572503">
              <w:rPr>
                <w:rFonts w:ascii="Times New Roman" w:eastAsia="MS Mincho" w:hAnsi="Times New Roman" w:cs="Times New Roman"/>
                <w:bCs/>
                <w:color w:val="000000"/>
                <w:sz w:val="28"/>
                <w:szCs w:val="28"/>
                <w:bdr w:val="none" w:sz="0" w:space="0" w:color="auto" w:frame="1"/>
                <w:shd w:val="clear" w:color="auto" w:fill="FFFFFF"/>
                <w:lang w:eastAsia="ru-RU"/>
              </w:rPr>
              <w:t> "Про фінансову реструктуризацію" Національний банк України за порушення банками положень цього Закону застосовує до них санкції, передбачені </w:t>
            </w:r>
            <w:hyperlink r:id="rId6" w:anchor="n340" w:tgtFrame="_blank" w:history="1">
              <w:r w:rsidRPr="00572503">
                <w:rPr>
                  <w:rFonts w:ascii="Times New Roman" w:eastAsia="MS Mincho" w:hAnsi="Times New Roman" w:cs="Times New Roman"/>
                  <w:bCs/>
                  <w:color w:val="000000"/>
                  <w:sz w:val="28"/>
                  <w:szCs w:val="28"/>
                  <w:bdr w:val="none" w:sz="0" w:space="0" w:color="auto" w:frame="1"/>
                  <w:shd w:val="clear" w:color="auto" w:fill="FFFFFF"/>
                  <w:lang w:eastAsia="ru-RU"/>
                </w:rPr>
                <w:t>статтею 30</w:t>
              </w:r>
            </w:hyperlink>
            <w:r w:rsidRPr="00572503">
              <w:rPr>
                <w:rFonts w:ascii="Times New Roman" w:eastAsia="MS Mincho" w:hAnsi="Times New Roman" w:cs="Times New Roman"/>
                <w:bCs/>
                <w:color w:val="000000"/>
                <w:sz w:val="28"/>
                <w:szCs w:val="28"/>
                <w:bdr w:val="none" w:sz="0" w:space="0" w:color="auto" w:frame="1"/>
                <w:shd w:val="clear" w:color="auto" w:fill="FFFFFF"/>
                <w:lang w:eastAsia="ru-RU"/>
              </w:rPr>
              <w:t> Закону України "Про фінансову реструктуризацію", у визначеному ним порядку.</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tc>
        <w:tc>
          <w:tcPr>
            <w:tcW w:w="7371" w:type="dxa"/>
          </w:tcPr>
          <w:p w:rsidR="00137558" w:rsidRPr="00572503" w:rsidRDefault="00137558" w:rsidP="00137558">
            <w:pPr>
              <w:widowControl w:val="0"/>
              <w:spacing w:after="0" w:line="240" w:lineRule="auto"/>
              <w:ind w:firstLine="317"/>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ind w:firstLine="317"/>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Виключити</w:t>
            </w:r>
          </w:p>
        </w:tc>
      </w:tr>
      <w:tr w:rsidR="00137558" w:rsidRPr="00572503" w:rsidTr="00995BF2">
        <w:trPr>
          <w:trHeight w:val="410"/>
        </w:trPr>
        <w:tc>
          <w:tcPr>
            <w:tcW w:w="14743" w:type="dxa"/>
            <w:gridSpan w:val="2"/>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Закон України «Про захист економічної конкуренції»</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розділ X «Прикінцеві положення»</w:t>
            </w:r>
          </w:p>
        </w:tc>
        <w:tc>
          <w:tcPr>
            <w:tcW w:w="7371" w:type="dxa"/>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розділ X «Прикінцеві положення»</w:t>
            </w: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r w:rsidRPr="00572503">
              <w:rPr>
                <w:rFonts w:ascii="Times New Roman" w:eastAsia="MS Mincho" w:hAnsi="Times New Roman" w:cs="Times New Roman"/>
                <w:sz w:val="28"/>
                <w:szCs w:val="28"/>
                <w:lang w:eastAsia="ru-RU"/>
              </w:rPr>
              <w:t>Відсутня</w:t>
            </w:r>
          </w:p>
        </w:tc>
        <w:tc>
          <w:tcPr>
            <w:tcW w:w="7371" w:type="dxa"/>
            <w:vAlign w:val="center"/>
          </w:tcPr>
          <w:p w:rsidR="00137558" w:rsidRPr="00572503" w:rsidRDefault="00137558" w:rsidP="00137558">
            <w:pPr>
              <w:widowControl w:val="0"/>
              <w:spacing w:after="0" w:line="240" w:lineRule="auto"/>
              <w:ind w:firstLine="317"/>
              <w:jc w:val="both"/>
              <w:rPr>
                <w:rFonts w:ascii="Times New Roman" w:eastAsia="MS Mincho" w:hAnsi="Times New Roman" w:cs="Times New Roman"/>
                <w:b/>
                <w:color w:val="000000"/>
                <w:sz w:val="28"/>
                <w:szCs w:val="28"/>
                <w:lang w:eastAsia="ru-RU"/>
              </w:rPr>
            </w:pPr>
          </w:p>
          <w:p w:rsidR="00137558" w:rsidRPr="00572503" w:rsidRDefault="00137558" w:rsidP="000340BD">
            <w:pPr>
              <w:widowControl w:val="0"/>
              <w:spacing w:after="0" w:line="240" w:lineRule="auto"/>
              <w:ind w:firstLine="317"/>
              <w:jc w:val="both"/>
              <w:rPr>
                <w:rFonts w:ascii="Times New Roman" w:eastAsia="MS Mincho" w:hAnsi="Times New Roman" w:cs="Times New Roman"/>
                <w:b/>
                <w:color w:val="000000"/>
                <w:sz w:val="28"/>
                <w:szCs w:val="28"/>
                <w:lang w:eastAsia="ru-RU"/>
              </w:rPr>
            </w:pPr>
            <w:r w:rsidRPr="00572503">
              <w:rPr>
                <w:rFonts w:ascii="Times New Roman" w:eastAsia="MS Mincho" w:hAnsi="Times New Roman" w:cs="Times New Roman"/>
                <w:b/>
                <w:color w:val="000000"/>
                <w:sz w:val="28"/>
                <w:szCs w:val="28"/>
                <w:lang w:eastAsia="ru-RU"/>
              </w:rPr>
              <w:t>4</w:t>
            </w:r>
            <w:r w:rsidRPr="00572503">
              <w:rPr>
                <w:rFonts w:ascii="Times New Roman" w:eastAsia="MS Mincho" w:hAnsi="Times New Roman" w:cs="Times New Roman"/>
                <w:b/>
                <w:color w:val="000000"/>
                <w:sz w:val="28"/>
                <w:szCs w:val="28"/>
                <w:vertAlign w:val="superscript"/>
                <w:lang w:eastAsia="ru-RU"/>
              </w:rPr>
              <w:t>1</w:t>
            </w:r>
            <w:r w:rsidRPr="00572503">
              <w:rPr>
                <w:rFonts w:ascii="Times New Roman" w:eastAsia="MS Mincho" w:hAnsi="Times New Roman" w:cs="Times New Roman"/>
                <w:b/>
                <w:color w:val="000000"/>
                <w:sz w:val="28"/>
                <w:szCs w:val="28"/>
                <w:lang w:eastAsia="ru-RU"/>
              </w:rPr>
              <w:t xml:space="preserve">. </w:t>
            </w:r>
            <w:r w:rsidRPr="00572503">
              <w:rPr>
                <w:rFonts w:ascii="Times New Roman" w:eastAsia="MS Mincho" w:hAnsi="Times New Roman" w:cs="Times New Roman"/>
                <w:b/>
                <w:color w:val="000000"/>
                <w:sz w:val="28"/>
                <w:szCs w:val="28"/>
                <w:vertAlign w:val="superscript"/>
                <w:lang w:eastAsia="ru-RU"/>
              </w:rPr>
              <w:t xml:space="preserve"> </w:t>
            </w:r>
            <w:r w:rsidRPr="00572503">
              <w:rPr>
                <w:rFonts w:ascii="Times New Roman" w:eastAsia="MS Mincho" w:hAnsi="Times New Roman" w:cs="Times New Roman"/>
                <w:b/>
                <w:color w:val="000000"/>
                <w:sz w:val="28"/>
                <w:szCs w:val="28"/>
                <w:lang w:eastAsia="ru-RU"/>
              </w:rPr>
              <w:t>Протягом строку дії Закону України «Про фінансову реструктуризацію» положення підпункту "а" пункту 2 частини другої статті 22 цього Закону не застосовуються до випадків придбання, набуття у власність іншим сп</w:t>
            </w:r>
            <w:bookmarkStart w:id="0" w:name="_GoBack"/>
            <w:bookmarkEnd w:id="0"/>
            <w:r w:rsidRPr="00572503">
              <w:rPr>
                <w:rFonts w:ascii="Times New Roman" w:eastAsia="MS Mincho" w:hAnsi="Times New Roman" w:cs="Times New Roman"/>
                <w:b/>
                <w:color w:val="000000"/>
                <w:sz w:val="28"/>
                <w:szCs w:val="28"/>
                <w:lang w:eastAsia="ru-RU"/>
              </w:rPr>
              <w:t>особом відповідних активів, одержання в управління, оренду, лізинг, концесію чи набуття в інший спосіб права користування відповідними активами, якщо здійснення таких дій передбачено планом реструктуризації, підписаним в процедурі фінансової реструктуризації відповідно до Закону України «Про фінансову реструктуризацію».</w:t>
            </w:r>
          </w:p>
        </w:tc>
      </w:tr>
      <w:tr w:rsidR="00137558" w:rsidRPr="00572503" w:rsidTr="00995BF2">
        <w:trPr>
          <w:trHeight w:val="410"/>
        </w:trPr>
        <w:tc>
          <w:tcPr>
            <w:tcW w:w="14743" w:type="dxa"/>
            <w:gridSpan w:val="2"/>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Закон України «Про фінансові послуги та державне регулювання ринків фінансових послуг»</w:t>
            </w:r>
          </w:p>
          <w:p w:rsidR="00137558" w:rsidRPr="00572503" w:rsidRDefault="00137558" w:rsidP="00137558">
            <w:pPr>
              <w:widowControl w:val="0"/>
              <w:spacing w:after="0" w:line="240" w:lineRule="auto"/>
              <w:jc w:val="center"/>
              <w:rPr>
                <w:rFonts w:ascii="Times New Roman" w:eastAsia="MS Mincho" w:hAnsi="Times New Roman" w:cs="Times New Roman"/>
                <w:b/>
                <w:color w:val="000000"/>
                <w:sz w:val="28"/>
                <w:szCs w:val="28"/>
                <w:lang w:eastAsia="ru-RU"/>
              </w:rPr>
            </w:pPr>
          </w:p>
        </w:tc>
      </w:tr>
      <w:tr w:rsidR="00137558" w:rsidRPr="00572503" w:rsidTr="00995BF2">
        <w:trPr>
          <w:trHeight w:val="410"/>
        </w:trPr>
        <w:tc>
          <w:tcPr>
            <w:tcW w:w="7372" w:type="dxa"/>
            <w:vAlign w:val="center"/>
          </w:tcPr>
          <w:p w:rsidR="00137558" w:rsidRPr="00572503" w:rsidRDefault="000340BD" w:rsidP="00137558">
            <w:pPr>
              <w:widowControl w:val="0"/>
              <w:spacing w:after="0" w:line="240" w:lineRule="auto"/>
              <w:ind w:firstLine="460"/>
              <w:jc w:val="center"/>
              <w:rPr>
                <w:rFonts w:ascii="Times New Roman" w:eastAsia="MS Mincho" w:hAnsi="Times New Roman" w:cs="Times New Roman"/>
                <w:sz w:val="28"/>
                <w:szCs w:val="28"/>
                <w:lang w:eastAsia="ru-RU"/>
              </w:rPr>
            </w:pPr>
            <w:hyperlink r:id="rId7" w:tgtFrame="_blank" w:history="1">
              <w:r w:rsidR="00137558" w:rsidRPr="00572503">
                <w:rPr>
                  <w:rFonts w:ascii="Times New Roman" w:eastAsia="MS Mincho" w:hAnsi="Times New Roman" w:cs="Times New Roman"/>
                  <w:b/>
                  <w:sz w:val="28"/>
                  <w:szCs w:val="28"/>
                  <w:lang w:eastAsia="ru-RU"/>
                </w:rPr>
                <w:t>розділ VI</w:t>
              </w:r>
            </w:hyperlink>
            <w:r w:rsidR="00137558" w:rsidRPr="00572503">
              <w:rPr>
                <w:rFonts w:ascii="Times New Roman" w:eastAsia="MS Mincho" w:hAnsi="Times New Roman" w:cs="Times New Roman"/>
                <w:b/>
                <w:sz w:val="28"/>
                <w:szCs w:val="28"/>
                <w:lang w:eastAsia="ru-RU"/>
              </w:rPr>
              <w:t>II "Прикінцеві положення"</w:t>
            </w:r>
          </w:p>
        </w:tc>
        <w:tc>
          <w:tcPr>
            <w:tcW w:w="7371" w:type="dxa"/>
            <w:vAlign w:val="center"/>
          </w:tcPr>
          <w:p w:rsidR="00137558" w:rsidRPr="00572503" w:rsidRDefault="000340BD" w:rsidP="00137558">
            <w:pPr>
              <w:widowControl w:val="0"/>
              <w:spacing w:after="0" w:line="240" w:lineRule="auto"/>
              <w:jc w:val="center"/>
              <w:rPr>
                <w:rFonts w:ascii="Times New Roman" w:eastAsia="MS Mincho" w:hAnsi="Times New Roman" w:cs="Times New Roman"/>
                <w:b/>
                <w:color w:val="000000"/>
                <w:sz w:val="28"/>
                <w:szCs w:val="28"/>
                <w:lang w:eastAsia="ru-RU"/>
              </w:rPr>
            </w:pPr>
            <w:hyperlink r:id="rId8" w:tgtFrame="_blank" w:history="1">
              <w:r w:rsidR="00137558" w:rsidRPr="00572503">
                <w:rPr>
                  <w:rFonts w:ascii="Times New Roman" w:eastAsia="MS Mincho" w:hAnsi="Times New Roman" w:cs="Times New Roman"/>
                  <w:b/>
                  <w:sz w:val="28"/>
                  <w:szCs w:val="28"/>
                  <w:lang w:eastAsia="ru-RU"/>
                </w:rPr>
                <w:t>розділ VI</w:t>
              </w:r>
            </w:hyperlink>
            <w:r w:rsidR="00137558" w:rsidRPr="00572503">
              <w:rPr>
                <w:rFonts w:ascii="Times New Roman" w:eastAsia="MS Mincho" w:hAnsi="Times New Roman" w:cs="Times New Roman"/>
                <w:b/>
                <w:sz w:val="28"/>
                <w:szCs w:val="28"/>
                <w:lang w:eastAsia="ru-RU"/>
              </w:rPr>
              <w:t>II "Прикінцеві положення"</w:t>
            </w: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10. На період дії Закону України "Про фінансову реструктуризацію" Національна комісія, що здійснює державне регулювання ринків фінансових послуг, за порушення залученими кредиторами - фінансовими установами (крім банків) положень цього Закону застосовує до них санкції, передбачені статтею 30 Закону України "Про фінансову реструктуризацію", у визначеному нею порядку.</w:t>
            </w:r>
          </w:p>
        </w:tc>
        <w:tc>
          <w:tcPr>
            <w:tcW w:w="7371" w:type="dxa"/>
            <w:vAlign w:val="center"/>
          </w:tcPr>
          <w:p w:rsidR="00137558" w:rsidRPr="00572503" w:rsidRDefault="00137558" w:rsidP="00137558">
            <w:pPr>
              <w:widowControl w:val="0"/>
              <w:spacing w:after="0" w:line="240" w:lineRule="auto"/>
              <w:ind w:firstLine="317"/>
              <w:jc w:val="both"/>
              <w:rPr>
                <w:rFonts w:ascii="Times New Roman" w:eastAsia="MS Mincho" w:hAnsi="Times New Roman" w:cs="Times New Roman"/>
                <w:b/>
                <w:color w:val="000000"/>
                <w:sz w:val="28"/>
                <w:szCs w:val="28"/>
                <w:lang w:eastAsia="ru-RU"/>
              </w:rPr>
            </w:pPr>
            <w:r w:rsidRPr="00572503">
              <w:rPr>
                <w:rFonts w:ascii="Times New Roman" w:eastAsia="MS Mincho" w:hAnsi="Times New Roman" w:cs="Times New Roman"/>
                <w:b/>
                <w:sz w:val="28"/>
                <w:szCs w:val="28"/>
                <w:lang w:eastAsia="ru-RU"/>
              </w:rPr>
              <w:t>Виключити</w:t>
            </w:r>
          </w:p>
        </w:tc>
      </w:tr>
      <w:tr w:rsidR="00137558" w:rsidRPr="00572503" w:rsidTr="00995BF2">
        <w:trPr>
          <w:trHeight w:val="410"/>
        </w:trPr>
        <w:tc>
          <w:tcPr>
            <w:tcW w:w="14743" w:type="dxa"/>
            <w:gridSpan w:val="2"/>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Закон України «Про іпотеку»</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tc>
      </w:tr>
      <w:tr w:rsidR="00137558" w:rsidRPr="00572503" w:rsidTr="00995BF2">
        <w:trPr>
          <w:trHeight w:val="410"/>
        </w:trPr>
        <w:tc>
          <w:tcPr>
            <w:tcW w:w="7372" w:type="dxa"/>
            <w:vAlign w:val="center"/>
          </w:tcPr>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sz w:val="28"/>
                <w:szCs w:val="28"/>
                <w:lang w:eastAsia="ru-RU"/>
              </w:rPr>
              <w:t>розділ VI «Прикінцеві та перехідні положення»</w:t>
            </w:r>
          </w:p>
        </w:tc>
        <w:tc>
          <w:tcPr>
            <w:tcW w:w="7371" w:type="dxa"/>
            <w:vAlign w:val="center"/>
          </w:tcPr>
          <w:p w:rsidR="00137558" w:rsidRPr="00572503" w:rsidRDefault="00137558" w:rsidP="00137558">
            <w:pPr>
              <w:widowControl w:val="0"/>
              <w:spacing w:after="0" w:line="240" w:lineRule="auto"/>
              <w:ind w:firstLine="317"/>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розділ VI «Прикінцеві та перехідні положення»</w:t>
            </w:r>
          </w:p>
        </w:tc>
      </w:tr>
      <w:tr w:rsidR="00137558" w:rsidRPr="00572503" w:rsidTr="00995BF2">
        <w:trPr>
          <w:trHeight w:val="410"/>
        </w:trPr>
        <w:tc>
          <w:tcPr>
            <w:tcW w:w="7372" w:type="dxa"/>
          </w:tcPr>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sz w:val="28"/>
                <w:szCs w:val="28"/>
                <w:lang w:eastAsia="ru-RU"/>
              </w:rPr>
              <w:t>5</w:t>
            </w:r>
            <w:r w:rsidRPr="00572503">
              <w:rPr>
                <w:rFonts w:ascii="Times New Roman" w:eastAsia="MS Mincho" w:hAnsi="Times New Roman" w:cs="Times New Roman"/>
                <w:sz w:val="28"/>
                <w:szCs w:val="28"/>
                <w:vertAlign w:val="superscript"/>
                <w:lang w:eastAsia="ru-RU"/>
              </w:rPr>
              <w:t xml:space="preserve"> 1</w:t>
            </w:r>
            <w:r w:rsidRPr="00572503">
              <w:rPr>
                <w:rFonts w:ascii="Times New Roman" w:eastAsia="MS Mincho" w:hAnsi="Times New Roman" w:cs="Times New Roman"/>
                <w:color w:val="000000"/>
                <w:sz w:val="28"/>
                <w:szCs w:val="28"/>
                <w:lang w:eastAsia="ru-RU"/>
              </w:rPr>
              <w:t xml:space="preserve">. Після завершення позасудового врегулювання в процедурі фінансової реструктуризації відповідно до Закону України «Про фінансову реструктуризацію» вимоги </w:t>
            </w:r>
            <w:proofErr w:type="spellStart"/>
            <w:r w:rsidRPr="00572503">
              <w:rPr>
                <w:rFonts w:ascii="Times New Roman" w:eastAsia="MS Mincho" w:hAnsi="Times New Roman" w:cs="Times New Roman"/>
                <w:color w:val="000000"/>
                <w:sz w:val="28"/>
                <w:szCs w:val="28"/>
                <w:lang w:eastAsia="ru-RU"/>
              </w:rPr>
              <w:t>іпотекодержателя</w:t>
            </w:r>
            <w:proofErr w:type="spellEnd"/>
            <w:r w:rsidRPr="00572503">
              <w:rPr>
                <w:rFonts w:ascii="Times New Roman" w:eastAsia="MS Mincho" w:hAnsi="Times New Roman" w:cs="Times New Roman"/>
                <w:color w:val="000000"/>
                <w:sz w:val="28"/>
                <w:szCs w:val="28"/>
                <w:lang w:eastAsia="ru-RU"/>
              </w:rPr>
              <w:t xml:space="preserve"> за основним зобов'язанням, що залишаться незадоволеними внаслідок недостатності вартості предмета іпотеки, не припиняються та підлягають задоволенню.</w:t>
            </w:r>
          </w:p>
        </w:tc>
        <w:tc>
          <w:tcPr>
            <w:tcW w:w="7371" w:type="dxa"/>
            <w:vAlign w:val="center"/>
          </w:tcPr>
          <w:p w:rsidR="00137558" w:rsidRPr="00572503" w:rsidRDefault="00137558" w:rsidP="00137558">
            <w:pPr>
              <w:widowControl w:val="0"/>
              <w:spacing w:after="0" w:line="240" w:lineRule="auto"/>
              <w:ind w:firstLine="317"/>
              <w:jc w:val="both"/>
              <w:rPr>
                <w:rFonts w:ascii="Times New Roman" w:eastAsia="MS Mincho" w:hAnsi="Times New Roman" w:cs="Times New Roman"/>
                <w:sz w:val="28"/>
                <w:szCs w:val="28"/>
                <w:lang w:eastAsia="ru-RU"/>
              </w:rPr>
            </w:pPr>
          </w:p>
          <w:p w:rsidR="00137558" w:rsidRPr="00572503" w:rsidRDefault="00137558" w:rsidP="00137558">
            <w:pPr>
              <w:widowControl w:val="0"/>
              <w:spacing w:after="0" w:line="240" w:lineRule="auto"/>
              <w:ind w:firstLine="317"/>
              <w:jc w:val="both"/>
              <w:rPr>
                <w:rFonts w:ascii="Times New Roman" w:eastAsia="MS Mincho" w:hAnsi="Times New Roman" w:cs="Times New Roman"/>
                <w:color w:val="000000"/>
                <w:sz w:val="28"/>
                <w:szCs w:val="28"/>
                <w:lang w:eastAsia="ru-RU"/>
              </w:rPr>
            </w:pPr>
            <w:r w:rsidRPr="00572503">
              <w:rPr>
                <w:rFonts w:ascii="Times New Roman" w:eastAsia="MS Mincho" w:hAnsi="Times New Roman" w:cs="Times New Roman"/>
                <w:sz w:val="28"/>
                <w:szCs w:val="28"/>
                <w:lang w:eastAsia="ru-RU"/>
              </w:rPr>
              <w:t>5</w:t>
            </w:r>
            <w:r w:rsidRPr="00572503">
              <w:rPr>
                <w:rFonts w:ascii="Times New Roman" w:eastAsia="MS Mincho" w:hAnsi="Times New Roman" w:cs="Times New Roman"/>
                <w:sz w:val="28"/>
                <w:szCs w:val="28"/>
                <w:vertAlign w:val="superscript"/>
                <w:lang w:eastAsia="ru-RU"/>
              </w:rPr>
              <w:t xml:space="preserve"> 1</w:t>
            </w:r>
            <w:r w:rsidRPr="00572503">
              <w:rPr>
                <w:rFonts w:ascii="Times New Roman" w:eastAsia="MS Mincho" w:hAnsi="Times New Roman" w:cs="Times New Roman"/>
                <w:color w:val="000000"/>
                <w:sz w:val="28"/>
                <w:szCs w:val="28"/>
                <w:lang w:eastAsia="ru-RU"/>
              </w:rPr>
              <w:t>. Після завершення позасудового врегулювання</w:t>
            </w:r>
            <w:r w:rsidRPr="00572503">
              <w:rPr>
                <w:rFonts w:ascii="Times New Roman" w:eastAsia="MS Mincho" w:hAnsi="Times New Roman" w:cs="Times New Roman"/>
                <w:b/>
                <w:color w:val="000000"/>
                <w:sz w:val="28"/>
                <w:szCs w:val="28"/>
                <w:lang w:eastAsia="ru-RU"/>
              </w:rPr>
              <w:t>,</w:t>
            </w:r>
            <w:r w:rsidRPr="00572503">
              <w:rPr>
                <w:rFonts w:ascii="Times New Roman" w:eastAsia="MS Mincho" w:hAnsi="Times New Roman" w:cs="Times New Roman"/>
                <w:color w:val="000000"/>
                <w:sz w:val="28"/>
                <w:szCs w:val="28"/>
                <w:lang w:eastAsia="ru-RU"/>
              </w:rPr>
              <w:t xml:space="preserve"> </w:t>
            </w:r>
            <w:r w:rsidRPr="00572503">
              <w:rPr>
                <w:rFonts w:ascii="Times New Roman" w:eastAsia="MS Mincho" w:hAnsi="Times New Roman" w:cs="Times New Roman"/>
                <w:b/>
                <w:color w:val="000000"/>
                <w:sz w:val="28"/>
                <w:szCs w:val="28"/>
                <w:lang w:eastAsia="ru-RU"/>
              </w:rPr>
              <w:t>здійсненого під час проведення процедури фінансової реструктуризації та/або на виконання плану реструктуризації, підписаного під час проведення процедури фінансової реструктуризації відповідно до Закону України «Про фінансову реструктуризацію»,</w:t>
            </w:r>
            <w:r w:rsidRPr="00572503">
              <w:rPr>
                <w:rFonts w:ascii="Times New Roman" w:eastAsia="MS Mincho" w:hAnsi="Times New Roman" w:cs="Times New Roman"/>
                <w:color w:val="000000"/>
                <w:sz w:val="24"/>
                <w:szCs w:val="24"/>
                <w:lang w:eastAsia="ru-RU"/>
              </w:rPr>
              <w:t xml:space="preserve"> </w:t>
            </w:r>
            <w:r w:rsidRPr="00572503">
              <w:rPr>
                <w:rFonts w:ascii="Times New Roman" w:eastAsia="MS Mincho" w:hAnsi="Times New Roman" w:cs="Times New Roman"/>
                <w:color w:val="000000"/>
                <w:sz w:val="28"/>
                <w:szCs w:val="28"/>
                <w:lang w:eastAsia="ru-RU"/>
              </w:rPr>
              <w:t xml:space="preserve">вимоги </w:t>
            </w:r>
            <w:proofErr w:type="spellStart"/>
            <w:r w:rsidRPr="00572503">
              <w:rPr>
                <w:rFonts w:ascii="Times New Roman" w:eastAsia="MS Mincho" w:hAnsi="Times New Roman" w:cs="Times New Roman"/>
                <w:color w:val="000000"/>
                <w:sz w:val="28"/>
                <w:szCs w:val="28"/>
                <w:lang w:eastAsia="ru-RU"/>
              </w:rPr>
              <w:t>іпотекодержателя</w:t>
            </w:r>
            <w:proofErr w:type="spellEnd"/>
            <w:r w:rsidRPr="00572503">
              <w:rPr>
                <w:rFonts w:ascii="Times New Roman" w:eastAsia="MS Mincho" w:hAnsi="Times New Roman" w:cs="Times New Roman"/>
                <w:color w:val="000000"/>
                <w:sz w:val="28"/>
                <w:szCs w:val="28"/>
                <w:lang w:eastAsia="ru-RU"/>
              </w:rPr>
              <w:t xml:space="preserve"> за основним зобов'язанням, що залишаться незадоволеними внаслідок недостатності вартості предмета іпотеки, не припиняються та підлягають задоволенню.</w:t>
            </w:r>
          </w:p>
          <w:p w:rsidR="00137558" w:rsidRPr="00572503" w:rsidRDefault="00137558" w:rsidP="00137558">
            <w:pPr>
              <w:widowControl w:val="0"/>
              <w:spacing w:after="0" w:line="240" w:lineRule="auto"/>
              <w:ind w:firstLine="317"/>
              <w:jc w:val="both"/>
              <w:rPr>
                <w:rFonts w:ascii="Times New Roman" w:eastAsia="MS Mincho" w:hAnsi="Times New Roman" w:cs="Times New Roman"/>
                <w:color w:val="000000"/>
                <w:sz w:val="28"/>
                <w:szCs w:val="28"/>
                <w:lang w:eastAsia="ru-RU"/>
              </w:rPr>
            </w:pPr>
          </w:p>
          <w:p w:rsidR="00137558" w:rsidRPr="00572503" w:rsidRDefault="00137558" w:rsidP="00572503">
            <w:pPr>
              <w:widowControl w:val="0"/>
              <w:spacing w:after="0" w:line="240" w:lineRule="auto"/>
              <w:jc w:val="both"/>
              <w:rPr>
                <w:rFonts w:ascii="Times New Roman" w:eastAsia="MS Mincho" w:hAnsi="Times New Roman" w:cs="Times New Roman"/>
                <w:color w:val="000000"/>
                <w:sz w:val="28"/>
                <w:szCs w:val="28"/>
                <w:lang w:eastAsia="ru-RU"/>
              </w:rPr>
            </w:pPr>
          </w:p>
          <w:p w:rsidR="00137558" w:rsidRPr="00572503" w:rsidRDefault="00137558" w:rsidP="00572503">
            <w:pPr>
              <w:widowControl w:val="0"/>
              <w:spacing w:after="0" w:line="240" w:lineRule="auto"/>
              <w:jc w:val="both"/>
              <w:rPr>
                <w:rFonts w:ascii="Times New Roman" w:eastAsia="MS Mincho" w:hAnsi="Times New Roman" w:cs="Times New Roman"/>
                <w:b/>
                <w:sz w:val="28"/>
                <w:szCs w:val="28"/>
                <w:lang w:eastAsia="ru-RU"/>
              </w:rPr>
            </w:pPr>
          </w:p>
        </w:tc>
      </w:tr>
      <w:tr w:rsidR="00137558" w:rsidRPr="00572503" w:rsidTr="00995BF2">
        <w:trPr>
          <w:trHeight w:val="410"/>
        </w:trPr>
        <w:tc>
          <w:tcPr>
            <w:tcW w:w="14743" w:type="dxa"/>
            <w:gridSpan w:val="2"/>
            <w:vAlign w:val="center"/>
          </w:tcPr>
          <w:p w:rsidR="00137558" w:rsidRPr="00572503" w:rsidRDefault="00137558" w:rsidP="00137558">
            <w:pPr>
              <w:widowControl w:val="0"/>
              <w:spacing w:after="0" w:line="240" w:lineRule="auto"/>
              <w:jc w:val="center"/>
              <w:rPr>
                <w:rFonts w:ascii="Times New Roman" w:eastAsia="MS Mincho" w:hAnsi="Times New Roman" w:cs="Times New Roman"/>
                <w:b/>
                <w:color w:val="000000"/>
                <w:sz w:val="28"/>
                <w:szCs w:val="28"/>
                <w:lang w:eastAsia="ru-RU"/>
              </w:rPr>
            </w:pPr>
          </w:p>
          <w:p w:rsidR="00137558" w:rsidRPr="00572503" w:rsidRDefault="00137558" w:rsidP="00137558">
            <w:pPr>
              <w:widowControl w:val="0"/>
              <w:spacing w:after="0" w:line="240" w:lineRule="auto"/>
              <w:jc w:val="center"/>
              <w:rPr>
                <w:rFonts w:ascii="Times New Roman" w:eastAsia="MS Mincho" w:hAnsi="Times New Roman" w:cs="Times New Roman"/>
                <w:b/>
                <w:color w:val="000000"/>
                <w:sz w:val="28"/>
                <w:szCs w:val="28"/>
                <w:lang w:eastAsia="ru-RU"/>
              </w:rPr>
            </w:pPr>
            <w:r w:rsidRPr="00572503">
              <w:rPr>
                <w:rFonts w:ascii="Times New Roman" w:eastAsia="MS Mincho" w:hAnsi="Times New Roman" w:cs="Times New Roman"/>
                <w:b/>
                <w:color w:val="000000"/>
                <w:sz w:val="28"/>
                <w:szCs w:val="28"/>
                <w:lang w:eastAsia="ru-RU"/>
              </w:rPr>
              <w:t>Закон України «Про забезпечення вимог кредиторів та реєстрацію обтяжень»</w:t>
            </w:r>
          </w:p>
          <w:p w:rsidR="00137558" w:rsidRPr="00572503" w:rsidRDefault="00137558" w:rsidP="00137558">
            <w:pPr>
              <w:widowControl w:val="0"/>
              <w:spacing w:after="0" w:line="240" w:lineRule="auto"/>
              <w:jc w:val="center"/>
              <w:rPr>
                <w:rFonts w:ascii="Times New Roman" w:eastAsia="MS Mincho" w:hAnsi="Times New Roman" w:cs="Times New Roman"/>
                <w:sz w:val="28"/>
                <w:szCs w:val="28"/>
                <w:lang w:eastAsia="ru-RU"/>
              </w:rPr>
            </w:pPr>
          </w:p>
        </w:tc>
      </w:tr>
      <w:tr w:rsidR="00137558" w:rsidRPr="00572503" w:rsidTr="00995BF2">
        <w:trPr>
          <w:trHeight w:val="410"/>
        </w:trPr>
        <w:tc>
          <w:tcPr>
            <w:tcW w:w="7372" w:type="dxa"/>
          </w:tcPr>
          <w:p w:rsidR="00137558" w:rsidRPr="00572503" w:rsidRDefault="00137558" w:rsidP="00137558">
            <w:pPr>
              <w:widowControl w:val="0"/>
              <w:spacing w:after="0" w:line="240" w:lineRule="auto"/>
              <w:ind w:firstLine="34"/>
              <w:jc w:val="center"/>
              <w:rPr>
                <w:rFonts w:ascii="Times New Roman" w:eastAsia="MS Mincho" w:hAnsi="Times New Roman" w:cs="Times New Roman"/>
                <w:sz w:val="28"/>
                <w:szCs w:val="28"/>
                <w:lang w:eastAsia="ru-RU"/>
              </w:rPr>
            </w:pPr>
            <w:r w:rsidRPr="00572503">
              <w:rPr>
                <w:rFonts w:ascii="Times New Roman" w:eastAsia="MS Mincho" w:hAnsi="Times New Roman" w:cs="Times New Roman"/>
                <w:b/>
                <w:color w:val="000000"/>
                <w:sz w:val="28"/>
                <w:szCs w:val="28"/>
                <w:lang w:eastAsia="ru-RU"/>
              </w:rPr>
              <w:t>розділ IX «Прикінцеві та перехідні положення»</w:t>
            </w:r>
          </w:p>
        </w:tc>
        <w:tc>
          <w:tcPr>
            <w:tcW w:w="7371" w:type="dxa"/>
            <w:vAlign w:val="center"/>
          </w:tcPr>
          <w:p w:rsidR="00137558" w:rsidRPr="00572503" w:rsidRDefault="00137558" w:rsidP="00137558">
            <w:pPr>
              <w:widowControl w:val="0"/>
              <w:spacing w:after="0" w:line="240" w:lineRule="auto"/>
              <w:ind w:firstLine="34"/>
              <w:jc w:val="center"/>
              <w:rPr>
                <w:rFonts w:ascii="Times New Roman" w:eastAsia="MS Mincho" w:hAnsi="Times New Roman" w:cs="Times New Roman"/>
                <w:sz w:val="28"/>
                <w:szCs w:val="28"/>
                <w:lang w:eastAsia="ru-RU"/>
              </w:rPr>
            </w:pPr>
            <w:r w:rsidRPr="00572503">
              <w:rPr>
                <w:rFonts w:ascii="Times New Roman" w:eastAsia="MS Mincho" w:hAnsi="Times New Roman" w:cs="Times New Roman"/>
                <w:b/>
                <w:color w:val="000000"/>
                <w:sz w:val="28"/>
                <w:szCs w:val="28"/>
                <w:lang w:eastAsia="ru-RU"/>
              </w:rPr>
              <w:t>розділ IX «Прикінцеві та перехідні положення»</w:t>
            </w:r>
          </w:p>
        </w:tc>
      </w:tr>
      <w:tr w:rsidR="00137558" w:rsidRPr="00572503" w:rsidTr="00995BF2">
        <w:trPr>
          <w:trHeight w:val="410"/>
        </w:trPr>
        <w:tc>
          <w:tcPr>
            <w:tcW w:w="7372" w:type="dxa"/>
          </w:tcPr>
          <w:p w:rsidR="00137558" w:rsidRPr="00572503" w:rsidRDefault="00137558" w:rsidP="00137558">
            <w:pPr>
              <w:widowControl w:val="0"/>
              <w:spacing w:after="0" w:line="240" w:lineRule="auto"/>
              <w:ind w:firstLine="460"/>
              <w:jc w:val="both"/>
              <w:rPr>
                <w:rFonts w:ascii="Times New Roman" w:eastAsia="MS Mincho" w:hAnsi="Times New Roman" w:cs="Times New Roman"/>
                <w:color w:val="000000"/>
                <w:sz w:val="28"/>
                <w:szCs w:val="28"/>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r w:rsidRPr="00572503">
              <w:rPr>
                <w:rFonts w:ascii="Times New Roman" w:eastAsia="MS Mincho" w:hAnsi="Times New Roman" w:cs="Times New Roman"/>
                <w:color w:val="000000"/>
                <w:sz w:val="28"/>
                <w:szCs w:val="28"/>
                <w:lang w:eastAsia="ru-RU"/>
              </w:rPr>
              <w:t xml:space="preserve">8. У разі набуття </w:t>
            </w:r>
            <w:proofErr w:type="spellStart"/>
            <w:r w:rsidRPr="00572503">
              <w:rPr>
                <w:rFonts w:ascii="Times New Roman" w:eastAsia="MS Mincho" w:hAnsi="Times New Roman" w:cs="Times New Roman"/>
                <w:color w:val="000000"/>
                <w:sz w:val="28"/>
                <w:szCs w:val="28"/>
                <w:lang w:eastAsia="ru-RU"/>
              </w:rPr>
              <w:t>обтяжувачем</w:t>
            </w:r>
            <w:proofErr w:type="spellEnd"/>
            <w:r w:rsidRPr="00572503">
              <w:rPr>
                <w:rFonts w:ascii="Times New Roman" w:eastAsia="MS Mincho" w:hAnsi="Times New Roman" w:cs="Times New Roman"/>
                <w:color w:val="000000"/>
                <w:sz w:val="28"/>
                <w:szCs w:val="28"/>
                <w:lang w:eastAsia="ru-RU"/>
              </w:rPr>
              <w:t xml:space="preserve"> права власності на предмет забезпечувального обтяження в процедурі фінансової реструктуризації відповідно до Закону України «Про фінансову реструктуризацію» вимоги </w:t>
            </w:r>
            <w:proofErr w:type="spellStart"/>
            <w:r w:rsidRPr="00572503">
              <w:rPr>
                <w:rFonts w:ascii="Times New Roman" w:eastAsia="MS Mincho" w:hAnsi="Times New Roman" w:cs="Times New Roman"/>
                <w:color w:val="000000"/>
                <w:sz w:val="28"/>
                <w:szCs w:val="28"/>
                <w:lang w:eastAsia="ru-RU"/>
              </w:rPr>
              <w:t>обтяжувача</w:t>
            </w:r>
            <w:proofErr w:type="spellEnd"/>
            <w:r w:rsidRPr="00572503">
              <w:rPr>
                <w:rFonts w:ascii="Times New Roman" w:eastAsia="MS Mincho" w:hAnsi="Times New Roman" w:cs="Times New Roman"/>
                <w:color w:val="000000"/>
                <w:sz w:val="28"/>
                <w:szCs w:val="28"/>
                <w:lang w:eastAsia="ru-RU"/>
              </w:rPr>
              <w:t xml:space="preserve"> за забезпеченим обтяженням зобов'язанням, що залишаться незадоволеними внаслідок недостатності вартості предмета забезпечувального обтяження, не припиняються та підлягають задоволенню.</w:t>
            </w:r>
          </w:p>
        </w:tc>
        <w:tc>
          <w:tcPr>
            <w:tcW w:w="7371" w:type="dxa"/>
            <w:vAlign w:val="center"/>
          </w:tcPr>
          <w:p w:rsidR="00137558" w:rsidRPr="00572503" w:rsidRDefault="00137558" w:rsidP="00137558">
            <w:pPr>
              <w:spacing w:after="0" w:line="240" w:lineRule="auto"/>
              <w:jc w:val="both"/>
              <w:rPr>
                <w:rFonts w:ascii="Times New Roman" w:eastAsia="MS Mincho" w:hAnsi="Times New Roman" w:cs="Times New Roman"/>
                <w:color w:val="000000"/>
                <w:sz w:val="28"/>
                <w:szCs w:val="28"/>
                <w:lang w:eastAsia="ru-RU"/>
              </w:rPr>
            </w:pPr>
          </w:p>
          <w:p w:rsidR="00137558" w:rsidRPr="00572503" w:rsidRDefault="00137558" w:rsidP="00137558">
            <w:pPr>
              <w:spacing w:after="0" w:line="240" w:lineRule="auto"/>
              <w:jc w:val="both"/>
              <w:rPr>
                <w:rFonts w:ascii="Times New Roman" w:eastAsia="MS Mincho" w:hAnsi="Times New Roman" w:cs="Times New Roman"/>
                <w:color w:val="000000"/>
                <w:sz w:val="28"/>
                <w:szCs w:val="28"/>
                <w:lang w:eastAsia="ru-RU"/>
              </w:rPr>
            </w:pPr>
            <w:r w:rsidRPr="00572503">
              <w:rPr>
                <w:rFonts w:ascii="Times New Roman" w:eastAsia="MS Mincho" w:hAnsi="Times New Roman" w:cs="Times New Roman"/>
                <w:color w:val="000000"/>
                <w:sz w:val="28"/>
                <w:szCs w:val="28"/>
                <w:lang w:eastAsia="ru-RU"/>
              </w:rPr>
              <w:t xml:space="preserve">8. У разі набуття </w:t>
            </w:r>
            <w:proofErr w:type="spellStart"/>
            <w:r w:rsidRPr="00572503">
              <w:rPr>
                <w:rFonts w:ascii="Times New Roman" w:eastAsia="MS Mincho" w:hAnsi="Times New Roman" w:cs="Times New Roman"/>
                <w:color w:val="000000"/>
                <w:sz w:val="28"/>
                <w:szCs w:val="28"/>
                <w:lang w:eastAsia="ru-RU"/>
              </w:rPr>
              <w:t>обтяжувачем</w:t>
            </w:r>
            <w:proofErr w:type="spellEnd"/>
            <w:r w:rsidRPr="00572503">
              <w:rPr>
                <w:rFonts w:ascii="Times New Roman" w:eastAsia="MS Mincho" w:hAnsi="Times New Roman" w:cs="Times New Roman"/>
                <w:color w:val="000000"/>
                <w:sz w:val="28"/>
                <w:szCs w:val="28"/>
                <w:lang w:eastAsia="ru-RU"/>
              </w:rPr>
              <w:t xml:space="preserve"> права власності на предмет забезпечувального обтяження</w:t>
            </w:r>
            <w:r w:rsidRPr="00572503">
              <w:rPr>
                <w:rFonts w:ascii="Times New Roman" w:eastAsia="MS Mincho" w:hAnsi="Times New Roman" w:cs="Times New Roman"/>
                <w:b/>
                <w:color w:val="000000"/>
                <w:sz w:val="24"/>
                <w:szCs w:val="24"/>
                <w:lang w:eastAsia="ru-RU"/>
              </w:rPr>
              <w:t xml:space="preserve"> </w:t>
            </w:r>
            <w:r w:rsidRPr="00572503">
              <w:rPr>
                <w:rFonts w:ascii="Times New Roman" w:eastAsia="MS Mincho" w:hAnsi="Times New Roman" w:cs="Times New Roman"/>
                <w:b/>
                <w:color w:val="000000"/>
                <w:sz w:val="28"/>
                <w:szCs w:val="28"/>
                <w:lang w:eastAsia="ru-RU"/>
              </w:rPr>
              <w:t>під час проведення процедури фінансової реструктуризації та/або на виконання плану реструктуризації, підписаного під час проведення процедури фінансової реструктуризації відповідно до Закону України «Про фінансову реструктуризацію»,</w:t>
            </w:r>
            <w:r w:rsidRPr="00572503">
              <w:rPr>
                <w:rFonts w:ascii="Times New Roman" w:eastAsia="MS Mincho" w:hAnsi="Times New Roman" w:cs="Times New Roman"/>
                <w:color w:val="000000"/>
                <w:sz w:val="24"/>
                <w:szCs w:val="24"/>
                <w:lang w:eastAsia="ru-RU"/>
              </w:rPr>
              <w:t xml:space="preserve"> </w:t>
            </w:r>
            <w:r w:rsidRPr="00572503">
              <w:rPr>
                <w:rFonts w:ascii="Times New Roman" w:eastAsia="MS Mincho" w:hAnsi="Times New Roman" w:cs="Times New Roman"/>
                <w:color w:val="000000"/>
                <w:sz w:val="28"/>
                <w:szCs w:val="28"/>
                <w:lang w:eastAsia="ru-RU"/>
              </w:rPr>
              <w:t xml:space="preserve"> вимоги </w:t>
            </w:r>
            <w:proofErr w:type="spellStart"/>
            <w:r w:rsidRPr="00572503">
              <w:rPr>
                <w:rFonts w:ascii="Times New Roman" w:eastAsia="MS Mincho" w:hAnsi="Times New Roman" w:cs="Times New Roman"/>
                <w:color w:val="000000"/>
                <w:sz w:val="28"/>
                <w:szCs w:val="28"/>
                <w:lang w:eastAsia="ru-RU"/>
              </w:rPr>
              <w:t>обтяжувача</w:t>
            </w:r>
            <w:proofErr w:type="spellEnd"/>
            <w:r w:rsidRPr="00572503">
              <w:rPr>
                <w:rFonts w:ascii="Times New Roman" w:eastAsia="MS Mincho" w:hAnsi="Times New Roman" w:cs="Times New Roman"/>
                <w:color w:val="000000"/>
                <w:sz w:val="28"/>
                <w:szCs w:val="28"/>
                <w:lang w:eastAsia="ru-RU"/>
              </w:rPr>
              <w:t xml:space="preserve"> за забезпеченим обтяженням зобов'язанням, що залишаться незадоволеними внаслідок недостатності вартості предмета забезпечувального обтяження, не припиняються та підлягають задоволенню.</w:t>
            </w:r>
          </w:p>
          <w:p w:rsidR="00137558" w:rsidRPr="00572503" w:rsidRDefault="00137558" w:rsidP="00137558">
            <w:pPr>
              <w:widowControl w:val="0"/>
              <w:spacing w:after="0" w:line="240" w:lineRule="auto"/>
              <w:ind w:firstLine="317"/>
              <w:jc w:val="both"/>
              <w:rPr>
                <w:rFonts w:ascii="Times New Roman" w:eastAsia="MS Mincho" w:hAnsi="Times New Roman" w:cs="Times New Roman"/>
                <w:sz w:val="28"/>
                <w:szCs w:val="28"/>
                <w:lang w:eastAsia="ru-RU"/>
              </w:rPr>
            </w:pPr>
          </w:p>
        </w:tc>
      </w:tr>
      <w:tr w:rsidR="00137558" w:rsidRPr="00572503" w:rsidTr="00995BF2">
        <w:trPr>
          <w:trHeight w:val="410"/>
        </w:trPr>
        <w:tc>
          <w:tcPr>
            <w:tcW w:w="14743" w:type="dxa"/>
            <w:gridSpan w:val="2"/>
          </w:tcPr>
          <w:p w:rsidR="00137558" w:rsidRPr="00572503" w:rsidRDefault="00137558" w:rsidP="00137558">
            <w:pPr>
              <w:spacing w:after="0" w:line="240" w:lineRule="auto"/>
              <w:jc w:val="center"/>
              <w:rPr>
                <w:rFonts w:ascii="Times New Roman" w:eastAsia="MS Mincho" w:hAnsi="Times New Roman" w:cs="Times New Roman"/>
                <w:b/>
                <w:sz w:val="28"/>
                <w:szCs w:val="28"/>
                <w:lang w:eastAsia="ru-RU"/>
              </w:rPr>
            </w:pPr>
          </w:p>
          <w:p w:rsidR="00137558" w:rsidRPr="00572503" w:rsidRDefault="00137558" w:rsidP="00137558">
            <w:pPr>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Закон України «Про фінансову реструктуризацію»</w:t>
            </w:r>
          </w:p>
          <w:p w:rsidR="00137558" w:rsidRPr="00572503" w:rsidRDefault="00137558" w:rsidP="00137558">
            <w:pPr>
              <w:spacing w:after="0" w:line="240" w:lineRule="auto"/>
              <w:jc w:val="center"/>
              <w:rPr>
                <w:rFonts w:ascii="Times New Roman" w:eastAsia="MS Mincho" w:hAnsi="Times New Roman" w:cs="Times New Roman"/>
                <w:color w:val="000000"/>
                <w:sz w:val="28"/>
                <w:szCs w:val="28"/>
                <w:lang w:eastAsia="ru-RU"/>
              </w:rPr>
            </w:pPr>
          </w:p>
        </w:tc>
      </w:tr>
      <w:tr w:rsidR="00137558" w:rsidRPr="00572503" w:rsidTr="00995BF2">
        <w:trPr>
          <w:trHeight w:val="410"/>
        </w:trPr>
        <w:tc>
          <w:tcPr>
            <w:tcW w:w="7372" w:type="dxa"/>
          </w:tcPr>
          <w:p w:rsidR="00137558" w:rsidRPr="00572503" w:rsidRDefault="00137558" w:rsidP="00137558">
            <w:pPr>
              <w:widowControl w:val="0"/>
              <w:spacing w:after="0" w:line="240" w:lineRule="auto"/>
              <w:jc w:val="center"/>
              <w:rPr>
                <w:rFonts w:ascii="Times New Roman" w:eastAsia="MS Mincho" w:hAnsi="Times New Roman" w:cs="Times New Roman"/>
                <w:b/>
                <w:color w:val="000000"/>
                <w:sz w:val="28"/>
                <w:szCs w:val="28"/>
                <w:lang w:eastAsia="ru-RU"/>
              </w:rPr>
            </w:pPr>
            <w:r w:rsidRPr="00572503">
              <w:rPr>
                <w:rFonts w:ascii="Times New Roman" w:eastAsia="MS Mincho" w:hAnsi="Times New Roman" w:cs="Times New Roman"/>
                <w:b/>
                <w:color w:val="000000"/>
                <w:sz w:val="28"/>
                <w:szCs w:val="28"/>
                <w:lang w:eastAsia="ru-RU"/>
              </w:rPr>
              <w:t>Стаття 1. Визначення термінів</w:t>
            </w:r>
          </w:p>
        </w:tc>
        <w:tc>
          <w:tcPr>
            <w:tcW w:w="7371" w:type="dxa"/>
            <w:vAlign w:val="center"/>
          </w:tcPr>
          <w:p w:rsidR="00137558" w:rsidRPr="00572503" w:rsidRDefault="00137558" w:rsidP="00137558">
            <w:pPr>
              <w:spacing w:after="0" w:line="240" w:lineRule="auto"/>
              <w:jc w:val="center"/>
              <w:rPr>
                <w:rFonts w:ascii="Times New Roman" w:eastAsia="MS Mincho" w:hAnsi="Times New Roman" w:cs="Times New Roman"/>
                <w:color w:val="000000"/>
                <w:sz w:val="28"/>
                <w:szCs w:val="28"/>
                <w:lang w:eastAsia="ru-RU"/>
              </w:rPr>
            </w:pPr>
            <w:r w:rsidRPr="00572503">
              <w:rPr>
                <w:rFonts w:ascii="Times New Roman" w:eastAsia="MS Mincho" w:hAnsi="Times New Roman" w:cs="Times New Roman"/>
                <w:b/>
                <w:color w:val="000000"/>
                <w:sz w:val="28"/>
                <w:szCs w:val="28"/>
                <w:lang w:eastAsia="ru-RU"/>
              </w:rPr>
              <w:t>Стаття 1. Визначення термінів</w:t>
            </w:r>
          </w:p>
        </w:tc>
      </w:tr>
      <w:tr w:rsidR="00137558" w:rsidRPr="00572503" w:rsidTr="00995BF2">
        <w:trPr>
          <w:trHeight w:val="410"/>
        </w:trPr>
        <w:tc>
          <w:tcPr>
            <w:tcW w:w="7372" w:type="dxa"/>
          </w:tcPr>
          <w:p w:rsidR="00137558" w:rsidRPr="00572503" w:rsidRDefault="00137558" w:rsidP="00137558">
            <w:pPr>
              <w:widowControl w:val="0"/>
              <w:spacing w:after="0" w:line="240" w:lineRule="auto"/>
              <w:ind w:firstLine="460"/>
              <w:jc w:val="both"/>
              <w:rPr>
                <w:rFonts w:ascii="Times New Roman" w:eastAsia="MS Mincho" w:hAnsi="Times New Roman" w:cs="Times New Roman"/>
                <w:color w:val="000000"/>
                <w:sz w:val="28"/>
                <w:szCs w:val="28"/>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color w:val="000000"/>
                <w:sz w:val="28"/>
                <w:szCs w:val="28"/>
                <w:lang w:eastAsia="ru-RU"/>
              </w:rPr>
            </w:pPr>
            <w:r w:rsidRPr="00572503">
              <w:rPr>
                <w:rFonts w:ascii="Times New Roman" w:eastAsia="MS Mincho" w:hAnsi="Times New Roman" w:cs="Times New Roman"/>
                <w:color w:val="000000"/>
                <w:sz w:val="28"/>
                <w:szCs w:val="28"/>
                <w:lang w:eastAsia="ru-RU"/>
              </w:rPr>
              <w:t>1) арбітр - фізична особа, яка здійснює професійну діяльність, пов’язану з наданням публічних послуг, та призначена арбітражним комітетом для вирішення спорів, що виникають під час проведення процедури фінансової реструктуризації;</w:t>
            </w:r>
          </w:p>
          <w:p w:rsidR="00137558" w:rsidRPr="00572503" w:rsidRDefault="00137558" w:rsidP="00137558">
            <w:pPr>
              <w:widowControl w:val="0"/>
              <w:spacing w:after="0" w:line="240" w:lineRule="auto"/>
              <w:ind w:firstLine="460"/>
              <w:jc w:val="both"/>
              <w:rPr>
                <w:rFonts w:ascii="Times New Roman" w:eastAsia="MS Mincho" w:hAnsi="Times New Roman" w:cs="Times New Roman"/>
                <w:color w:val="000000"/>
                <w:sz w:val="28"/>
                <w:szCs w:val="28"/>
                <w:lang w:eastAsia="ru-RU"/>
              </w:rPr>
            </w:pPr>
          </w:p>
          <w:p w:rsidR="00137558" w:rsidRDefault="00137558" w:rsidP="00137558">
            <w:pPr>
              <w:widowControl w:val="0"/>
              <w:tabs>
                <w:tab w:val="left" w:pos="743"/>
              </w:tabs>
              <w:spacing w:after="0" w:line="240" w:lineRule="auto"/>
              <w:ind w:firstLine="460"/>
              <w:jc w:val="both"/>
              <w:rPr>
                <w:rFonts w:ascii="Times New Roman" w:eastAsia="MS Mincho" w:hAnsi="Times New Roman" w:cs="Times New Roman"/>
                <w:color w:val="000000"/>
                <w:sz w:val="28"/>
                <w:szCs w:val="28"/>
                <w:lang w:eastAsia="ru-RU"/>
              </w:rPr>
            </w:pPr>
          </w:p>
          <w:p w:rsidR="00572503" w:rsidRDefault="00572503" w:rsidP="00137558">
            <w:pPr>
              <w:widowControl w:val="0"/>
              <w:tabs>
                <w:tab w:val="left" w:pos="743"/>
              </w:tabs>
              <w:spacing w:after="0" w:line="240" w:lineRule="auto"/>
              <w:ind w:firstLine="460"/>
              <w:jc w:val="both"/>
              <w:rPr>
                <w:rFonts w:ascii="Times New Roman" w:eastAsia="MS Mincho" w:hAnsi="Times New Roman" w:cs="Times New Roman"/>
                <w:color w:val="000000"/>
                <w:sz w:val="28"/>
                <w:szCs w:val="28"/>
                <w:lang w:eastAsia="ru-RU"/>
              </w:rPr>
            </w:pPr>
          </w:p>
          <w:p w:rsidR="00572503" w:rsidRPr="00572503" w:rsidRDefault="00572503" w:rsidP="00137558">
            <w:pPr>
              <w:widowControl w:val="0"/>
              <w:tabs>
                <w:tab w:val="left" w:pos="743"/>
              </w:tabs>
              <w:spacing w:after="0" w:line="240" w:lineRule="auto"/>
              <w:ind w:firstLine="460"/>
              <w:jc w:val="both"/>
              <w:rPr>
                <w:rFonts w:ascii="Times New Roman" w:eastAsia="MS Mincho" w:hAnsi="Times New Roman" w:cs="Times New Roman"/>
                <w:color w:val="000000"/>
                <w:sz w:val="28"/>
                <w:szCs w:val="28"/>
                <w:lang w:eastAsia="ru-RU"/>
              </w:rPr>
            </w:pPr>
          </w:p>
          <w:p w:rsidR="00137558" w:rsidRPr="00572503" w:rsidRDefault="00137558" w:rsidP="00137558">
            <w:pPr>
              <w:widowControl w:val="0"/>
              <w:tabs>
                <w:tab w:val="left" w:pos="743"/>
              </w:tabs>
              <w:spacing w:after="0" w:line="240" w:lineRule="auto"/>
              <w:ind w:firstLine="460"/>
              <w:jc w:val="both"/>
              <w:rPr>
                <w:rFonts w:ascii="Times New Roman" w:eastAsia="MS Mincho" w:hAnsi="Times New Roman" w:cs="Times New Roman"/>
                <w:color w:val="000000"/>
                <w:sz w:val="28"/>
                <w:szCs w:val="28"/>
                <w:lang w:eastAsia="ru-RU"/>
              </w:rPr>
            </w:pPr>
            <w:r w:rsidRPr="00572503">
              <w:rPr>
                <w:rFonts w:ascii="Times New Roman" w:eastAsia="MS Mincho" w:hAnsi="Times New Roman" w:cs="Times New Roman"/>
                <w:color w:val="000000"/>
                <w:sz w:val="28"/>
                <w:szCs w:val="28"/>
                <w:lang w:eastAsia="ru-RU"/>
              </w:rPr>
              <w:lastRenderedPageBreak/>
              <w:t>3) арбітражний регламент - документ, яким визначаються порядок та правила вирішення спорів, що виникають під час проведення процедури фінансової реструктуризації, процедура проведення арбітражу, порядок формування списку арбітрів, кваліфікаційні вимоги до арбітрів, положення про арбітражні збори та витрати, інші питання, пов’язані з вирішенням спорів під час проведення процедури фінансової реструктуризації;</w:t>
            </w:r>
          </w:p>
        </w:tc>
        <w:tc>
          <w:tcPr>
            <w:tcW w:w="7371" w:type="dxa"/>
            <w:vAlign w:val="center"/>
          </w:tcPr>
          <w:p w:rsidR="00137558" w:rsidRPr="00572503" w:rsidRDefault="00137558" w:rsidP="00137558">
            <w:pPr>
              <w:spacing w:after="0" w:line="240" w:lineRule="auto"/>
              <w:jc w:val="both"/>
              <w:rPr>
                <w:rFonts w:ascii="Times New Roman" w:eastAsia="MS Mincho" w:hAnsi="Times New Roman" w:cs="Times New Roman"/>
                <w:sz w:val="28"/>
                <w:szCs w:val="28"/>
                <w:lang w:eastAsia="ru-RU"/>
              </w:rPr>
            </w:pPr>
          </w:p>
          <w:p w:rsidR="00137558" w:rsidRPr="00572503" w:rsidRDefault="00137558" w:rsidP="00137558">
            <w:pPr>
              <w:spacing w:after="0" w:line="240" w:lineRule="auto"/>
              <w:jc w:val="both"/>
              <w:rPr>
                <w:rFonts w:ascii="Times New Roman" w:eastAsia="MS Mincho" w:hAnsi="Times New Roman" w:cs="Times New Roman"/>
                <w:sz w:val="28"/>
                <w:szCs w:val="28"/>
                <w:lang w:eastAsia="ru-RU"/>
              </w:rPr>
            </w:pPr>
            <w:r w:rsidRPr="00572503">
              <w:rPr>
                <w:rFonts w:ascii="Times New Roman" w:eastAsia="MS Mincho" w:hAnsi="Times New Roman" w:cs="Times New Roman"/>
                <w:sz w:val="28"/>
                <w:szCs w:val="28"/>
                <w:lang w:eastAsia="ru-RU"/>
              </w:rPr>
              <w:t xml:space="preserve">1) арбітр - фізична особа, яка здійснює професійну діяльність, пов’язану з наданням публічних послуг, та призначена арбітражним комітетом для вирішення спорів, що виникають під час проведення процедури фінансової реструктуризації </w:t>
            </w:r>
            <w:r w:rsidRPr="00572503">
              <w:rPr>
                <w:rFonts w:ascii="Times New Roman" w:eastAsia="MS Mincho" w:hAnsi="Times New Roman" w:cs="Times New Roman"/>
                <w:b/>
                <w:sz w:val="28"/>
                <w:szCs w:val="28"/>
                <w:lang w:eastAsia="ru-RU"/>
              </w:rPr>
              <w:t>та застосування санкцій за порушення вимог цього Закону</w:t>
            </w:r>
            <w:r w:rsidRPr="00572503">
              <w:rPr>
                <w:rFonts w:ascii="Times New Roman" w:eastAsia="MS Mincho" w:hAnsi="Times New Roman" w:cs="Times New Roman"/>
                <w:sz w:val="28"/>
                <w:szCs w:val="28"/>
                <w:lang w:eastAsia="ru-RU"/>
              </w:rPr>
              <w:t>;</w:t>
            </w:r>
          </w:p>
          <w:p w:rsidR="00137558" w:rsidRDefault="00137558" w:rsidP="00137558">
            <w:pPr>
              <w:spacing w:after="0" w:line="240" w:lineRule="auto"/>
              <w:jc w:val="both"/>
              <w:rPr>
                <w:rFonts w:ascii="Times New Roman" w:eastAsia="MS Mincho" w:hAnsi="Times New Roman" w:cs="Times New Roman"/>
                <w:sz w:val="28"/>
                <w:szCs w:val="28"/>
                <w:lang w:eastAsia="ru-RU"/>
              </w:rPr>
            </w:pPr>
          </w:p>
          <w:p w:rsidR="00572503" w:rsidRDefault="00572503" w:rsidP="00137558">
            <w:pPr>
              <w:spacing w:after="0" w:line="240" w:lineRule="auto"/>
              <w:jc w:val="both"/>
              <w:rPr>
                <w:rFonts w:ascii="Times New Roman" w:eastAsia="MS Mincho" w:hAnsi="Times New Roman" w:cs="Times New Roman"/>
                <w:sz w:val="28"/>
                <w:szCs w:val="28"/>
                <w:lang w:eastAsia="ru-RU"/>
              </w:rPr>
            </w:pPr>
          </w:p>
          <w:p w:rsidR="00572503" w:rsidRPr="00572503" w:rsidRDefault="00572503" w:rsidP="00137558">
            <w:pPr>
              <w:spacing w:after="0" w:line="240" w:lineRule="auto"/>
              <w:jc w:val="both"/>
              <w:rPr>
                <w:rFonts w:ascii="Times New Roman" w:eastAsia="MS Mincho" w:hAnsi="Times New Roman" w:cs="Times New Roman"/>
                <w:sz w:val="28"/>
                <w:szCs w:val="28"/>
                <w:lang w:eastAsia="ru-RU"/>
              </w:rPr>
            </w:pPr>
          </w:p>
          <w:p w:rsidR="00137558" w:rsidRPr="00572503" w:rsidRDefault="00137558" w:rsidP="00137558">
            <w:pPr>
              <w:spacing w:after="0" w:line="240" w:lineRule="auto"/>
              <w:jc w:val="both"/>
              <w:rPr>
                <w:rFonts w:ascii="Times New Roman" w:eastAsia="MS Mincho" w:hAnsi="Times New Roman" w:cs="Times New Roman"/>
                <w:sz w:val="28"/>
                <w:szCs w:val="28"/>
                <w:lang w:eastAsia="ru-RU"/>
              </w:rPr>
            </w:pPr>
            <w:r w:rsidRPr="00572503">
              <w:rPr>
                <w:rFonts w:ascii="Times New Roman" w:eastAsia="MS Mincho" w:hAnsi="Times New Roman" w:cs="Times New Roman"/>
                <w:sz w:val="28"/>
                <w:szCs w:val="28"/>
                <w:lang w:eastAsia="ru-RU"/>
              </w:rPr>
              <w:lastRenderedPageBreak/>
              <w:t xml:space="preserve">3) арбітражний регламент – документ, яким визначаються порядок та правила вирішення спорів, що виникають під час проведення процедури фінансової реструктуризації, </w:t>
            </w:r>
            <w:r w:rsidRPr="00572503">
              <w:rPr>
                <w:rFonts w:ascii="Times New Roman" w:eastAsia="MS Mincho" w:hAnsi="Times New Roman" w:cs="Times New Roman"/>
                <w:b/>
                <w:sz w:val="28"/>
                <w:szCs w:val="28"/>
                <w:lang w:eastAsia="ru-RU"/>
              </w:rPr>
              <w:t>застосування санкцій за порушення вимог цього Закону</w:t>
            </w:r>
            <w:r w:rsidRPr="00572503">
              <w:rPr>
                <w:rFonts w:ascii="Times New Roman" w:eastAsia="MS Mincho" w:hAnsi="Times New Roman" w:cs="Times New Roman"/>
                <w:sz w:val="28"/>
                <w:szCs w:val="28"/>
                <w:lang w:eastAsia="ru-RU"/>
              </w:rPr>
              <w:t>, процедура проведення арбітражу, порядок формування списку арбітрів, кваліфікаційні вимоги до арбітрів, положення про арбітражні збори та витрати, інші питання, пов’язані з вирішенням спорів під час проведення процедури фінансової реструктуризації;</w:t>
            </w:r>
          </w:p>
          <w:p w:rsidR="00137558" w:rsidRPr="00572503" w:rsidRDefault="00137558" w:rsidP="00137558">
            <w:pPr>
              <w:spacing w:after="0" w:line="240" w:lineRule="auto"/>
              <w:jc w:val="both"/>
              <w:rPr>
                <w:rFonts w:ascii="Times New Roman" w:eastAsia="MS Mincho" w:hAnsi="Times New Roman" w:cs="Times New Roman"/>
                <w:color w:val="000000"/>
                <w:sz w:val="28"/>
                <w:szCs w:val="28"/>
                <w:lang w:eastAsia="ru-RU"/>
              </w:rPr>
            </w:pP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bCs/>
                <w:color w:val="000000"/>
                <w:sz w:val="28"/>
                <w:szCs w:val="28"/>
                <w:bdr w:val="none" w:sz="0" w:space="0" w:color="auto" w:frame="1"/>
                <w:shd w:val="clear" w:color="auto" w:fill="FFFFFF"/>
                <w:lang w:eastAsia="ru-RU"/>
              </w:rPr>
              <w:lastRenderedPageBreak/>
              <w:t>Стаття 4. </w:t>
            </w:r>
            <w:r w:rsidRPr="00572503">
              <w:rPr>
                <w:rFonts w:ascii="Times New Roman" w:eastAsia="MS Mincho" w:hAnsi="Times New Roman" w:cs="Times New Roman"/>
                <w:b/>
                <w:color w:val="000000"/>
                <w:sz w:val="28"/>
                <w:szCs w:val="28"/>
                <w:shd w:val="clear" w:color="auto" w:fill="FFFFFF"/>
                <w:lang w:eastAsia="ru-RU"/>
              </w:rPr>
              <w:t>Участь боржника у процедурі фінансової реструктуризації</w:t>
            </w:r>
          </w:p>
        </w:tc>
        <w:tc>
          <w:tcPr>
            <w:tcW w:w="7371" w:type="dxa"/>
            <w:tcBorders>
              <w:top w:val="single" w:sz="4" w:space="0" w:color="auto"/>
              <w:left w:val="single" w:sz="4" w:space="0" w:color="auto"/>
              <w:bottom w:val="single" w:sz="4" w:space="0" w:color="auto"/>
              <w:right w:val="single" w:sz="4" w:space="0" w:color="auto"/>
            </w:tcBorders>
            <w:vAlign w:val="center"/>
          </w:tcPr>
          <w:p w:rsidR="00137558" w:rsidRPr="00572503" w:rsidRDefault="00137558" w:rsidP="00137558">
            <w:pPr>
              <w:widowControl w:val="0"/>
              <w:spacing w:after="0" w:line="240" w:lineRule="auto"/>
              <w:ind w:firstLine="460"/>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Стаття 4. </w:t>
            </w:r>
            <w:r w:rsidRPr="00572503">
              <w:rPr>
                <w:rFonts w:ascii="Times New Roman" w:eastAsia="MS Mincho" w:hAnsi="Times New Roman" w:cs="Times New Roman"/>
                <w:b/>
                <w:color w:val="000000"/>
                <w:sz w:val="28"/>
                <w:szCs w:val="28"/>
                <w:shd w:val="clear" w:color="auto" w:fill="FFFFFF"/>
                <w:lang w:eastAsia="ru-RU"/>
              </w:rPr>
              <w:t>Участь боржника у процедурі фінансової реструктуризації</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3. Якщо заяву про реструктуризацію подають декілька боржників, які є пов'язаними особами і мають хоча б одного спільного кредитора - фінансову установу, то фінансова реструктуризація таких боржників може проводитися в рамках однієї процедури фінансової реструктуризації, за умови що залучені кредитори - фінансові установи кожного боржника письмово погодили проведення такої процедури у порядку, визначеному частиною другою статті 23 цього Закону.</w:t>
            </w:r>
          </w:p>
        </w:tc>
        <w:tc>
          <w:tcPr>
            <w:tcW w:w="7371"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317"/>
              <w:jc w:val="both"/>
              <w:rPr>
                <w:rFonts w:ascii="Times New Roman" w:eastAsia="MS Mincho" w:hAnsi="Times New Roman" w:cs="Times New Roman"/>
                <w:b/>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317"/>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bCs/>
                <w:color w:val="000000"/>
                <w:sz w:val="28"/>
                <w:szCs w:val="28"/>
                <w:bdr w:val="none" w:sz="0" w:space="0" w:color="auto" w:frame="1"/>
                <w:shd w:val="clear" w:color="auto" w:fill="FFFFFF"/>
                <w:lang w:eastAsia="ru-RU"/>
              </w:rPr>
              <w:t xml:space="preserve">3. </w:t>
            </w:r>
            <w:r w:rsidRPr="00572503">
              <w:rPr>
                <w:rFonts w:ascii="Times New Roman" w:eastAsia="MS Mincho" w:hAnsi="Times New Roman" w:cs="Times New Roman"/>
                <w:bCs/>
                <w:color w:val="000000"/>
                <w:sz w:val="28"/>
                <w:szCs w:val="28"/>
                <w:bdr w:val="none" w:sz="0" w:space="0" w:color="auto" w:frame="1"/>
                <w:shd w:val="clear" w:color="auto" w:fill="FFFFFF"/>
                <w:lang w:eastAsia="ru-RU"/>
              </w:rPr>
              <w:t xml:space="preserve">Якщо заяву про реструктуризацію подають декілька боржників, які є пов'язаними особами </w:t>
            </w:r>
            <w:r w:rsidRPr="00572503">
              <w:rPr>
                <w:rFonts w:ascii="Times New Roman" w:eastAsia="MS Mincho" w:hAnsi="Times New Roman" w:cs="Times New Roman"/>
                <w:b/>
                <w:bCs/>
                <w:strike/>
                <w:color w:val="000000"/>
                <w:sz w:val="28"/>
                <w:szCs w:val="28"/>
                <w:bdr w:val="none" w:sz="0" w:space="0" w:color="auto" w:frame="1"/>
                <w:shd w:val="clear" w:color="auto" w:fill="FFFFFF"/>
                <w:lang w:eastAsia="ru-RU"/>
              </w:rPr>
              <w:t>і мають хоча б одного спільного кредитора - фінансову установу</w:t>
            </w:r>
            <w:r w:rsidRPr="00572503">
              <w:rPr>
                <w:rFonts w:ascii="Times New Roman" w:eastAsia="MS Mincho" w:hAnsi="Times New Roman" w:cs="Times New Roman"/>
                <w:bCs/>
                <w:strike/>
                <w:color w:val="000000"/>
                <w:sz w:val="28"/>
                <w:szCs w:val="28"/>
                <w:bdr w:val="none" w:sz="0" w:space="0" w:color="auto" w:frame="1"/>
                <w:shd w:val="clear" w:color="auto" w:fill="FFFFFF"/>
                <w:lang w:eastAsia="ru-RU"/>
              </w:rPr>
              <w:t>,</w:t>
            </w:r>
            <w:r w:rsidRPr="00572503">
              <w:rPr>
                <w:rFonts w:ascii="Times New Roman" w:eastAsia="MS Mincho" w:hAnsi="Times New Roman" w:cs="Times New Roman"/>
                <w:bCs/>
                <w:color w:val="000000"/>
                <w:sz w:val="28"/>
                <w:szCs w:val="28"/>
                <w:bdr w:val="none" w:sz="0" w:space="0" w:color="auto" w:frame="1"/>
                <w:shd w:val="clear" w:color="auto" w:fill="FFFFFF"/>
                <w:lang w:eastAsia="ru-RU"/>
              </w:rPr>
              <w:t xml:space="preserve"> то фінансова реструктуризація таких боржників може проводитися в рамках однієї процедури фінансової реструктуризації, за умови що залучені кредитори - фінансові установи кожного боржника письмово погодили проведення такої процедури у порядку, визначеному частиною другою статті 23 цього Закону.</w:t>
            </w:r>
          </w:p>
          <w:p w:rsidR="00137558" w:rsidRPr="00572503" w:rsidRDefault="00137558" w:rsidP="00137558">
            <w:pPr>
              <w:widowControl w:val="0"/>
              <w:spacing w:after="0" w:line="240" w:lineRule="auto"/>
              <w:ind w:firstLine="317"/>
              <w:jc w:val="both"/>
              <w:rPr>
                <w:rFonts w:ascii="Times New Roman" w:eastAsia="MS Mincho" w:hAnsi="Times New Roman" w:cs="Times New Roman"/>
                <w:b/>
                <w:sz w:val="28"/>
                <w:szCs w:val="28"/>
                <w:lang w:eastAsia="ru-RU"/>
              </w:rPr>
            </w:pP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sz w:val="28"/>
                <w:szCs w:val="28"/>
                <w:lang w:eastAsia="ru-RU"/>
              </w:rPr>
              <w:t>Стаття 16.</w:t>
            </w:r>
            <w:r w:rsidRPr="00572503">
              <w:rPr>
                <w:rFonts w:ascii="Times New Roman" w:eastAsia="MS Mincho" w:hAnsi="Times New Roman" w:cs="Times New Roman"/>
                <w:b/>
                <w:color w:val="000000"/>
                <w:sz w:val="28"/>
                <w:szCs w:val="28"/>
                <w:shd w:val="clear" w:color="auto" w:fill="FFFFFF"/>
                <w:lang w:eastAsia="ru-RU"/>
              </w:rPr>
              <w:t> Арбітраж</w:t>
            </w:r>
          </w:p>
        </w:tc>
        <w:tc>
          <w:tcPr>
            <w:tcW w:w="7371"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sz w:val="28"/>
                <w:szCs w:val="28"/>
                <w:lang w:eastAsia="ru-RU"/>
              </w:rPr>
              <w:t>Стаття 16.</w:t>
            </w:r>
            <w:r w:rsidRPr="00572503">
              <w:rPr>
                <w:rFonts w:ascii="Times New Roman" w:eastAsia="MS Mincho" w:hAnsi="Times New Roman" w:cs="Times New Roman"/>
                <w:b/>
                <w:color w:val="000000"/>
                <w:sz w:val="28"/>
                <w:szCs w:val="28"/>
                <w:shd w:val="clear" w:color="auto" w:fill="FFFFFF"/>
                <w:lang w:eastAsia="ru-RU"/>
              </w:rPr>
              <w:t> Арбітраж</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shd w:val="clear" w:color="auto" w:fill="FFFFFF"/>
              <w:spacing w:after="0" w:line="240" w:lineRule="auto"/>
              <w:ind w:firstLine="448"/>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shd w:val="clear" w:color="auto" w:fill="FFFFFF"/>
              <w:spacing w:after="0" w:line="240" w:lineRule="auto"/>
              <w:ind w:firstLine="448"/>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3. Процедура розгляду спору в арбітражі проводиться відповідно до арбітражного регламенту і вважається розпочатою після подання арбітражному комітету повідомлення про спір.</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1" w:name="n132"/>
            <w:bookmarkEnd w:id="1"/>
            <w:r w:rsidRPr="00572503">
              <w:rPr>
                <w:rFonts w:ascii="Times New Roman" w:eastAsia="MS Mincho" w:hAnsi="Times New Roman" w:cs="Times New Roman"/>
                <w:bCs/>
                <w:color w:val="000000"/>
                <w:sz w:val="28"/>
                <w:szCs w:val="28"/>
                <w:bdr w:val="none" w:sz="0" w:space="0" w:color="auto" w:frame="1"/>
                <w:shd w:val="clear" w:color="auto" w:fill="FFFFFF"/>
                <w:lang w:eastAsia="ru-RU"/>
              </w:rPr>
              <w:t>Повідомлення про спір повинно містити:</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2" w:name="n133"/>
            <w:bookmarkEnd w:id="2"/>
            <w:r w:rsidRPr="00572503">
              <w:rPr>
                <w:rFonts w:ascii="Times New Roman" w:eastAsia="MS Mincho" w:hAnsi="Times New Roman" w:cs="Times New Roman"/>
                <w:bCs/>
                <w:color w:val="000000"/>
                <w:sz w:val="28"/>
                <w:szCs w:val="28"/>
                <w:bdr w:val="none" w:sz="0" w:space="0" w:color="auto" w:frame="1"/>
                <w:shd w:val="clear" w:color="auto" w:fill="FFFFFF"/>
                <w:lang w:eastAsia="ru-RU"/>
              </w:rPr>
              <w:lastRenderedPageBreak/>
              <w:t>1) дату подання повідомлення;</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3" w:name="n134"/>
            <w:bookmarkEnd w:id="3"/>
            <w:r w:rsidRPr="00572503">
              <w:rPr>
                <w:rFonts w:ascii="Times New Roman" w:eastAsia="MS Mincho" w:hAnsi="Times New Roman" w:cs="Times New Roman"/>
                <w:bCs/>
                <w:color w:val="000000"/>
                <w:sz w:val="28"/>
                <w:szCs w:val="28"/>
                <w:bdr w:val="none" w:sz="0" w:space="0" w:color="auto" w:frame="1"/>
                <w:shd w:val="clear" w:color="auto" w:fill="FFFFFF"/>
                <w:lang w:eastAsia="ru-RU"/>
              </w:rPr>
              <w:t>2) зміст позовних вимог;</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4" w:name="n135"/>
            <w:bookmarkEnd w:id="4"/>
            <w:r w:rsidRPr="00572503">
              <w:rPr>
                <w:rFonts w:ascii="Times New Roman" w:eastAsia="MS Mincho" w:hAnsi="Times New Roman" w:cs="Times New Roman"/>
                <w:bCs/>
                <w:color w:val="000000"/>
                <w:sz w:val="28"/>
                <w:szCs w:val="28"/>
                <w:bdr w:val="none" w:sz="0" w:space="0" w:color="auto" w:frame="1"/>
                <w:shd w:val="clear" w:color="auto" w:fill="FFFFFF"/>
                <w:lang w:eastAsia="ru-RU"/>
              </w:rPr>
              <w:t>3) письмову згоду на розгляд спору в арбітражі відповідно до арбітражного регламенту.</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5" w:name="n136"/>
            <w:bookmarkEnd w:id="5"/>
            <w:r w:rsidRPr="00572503">
              <w:rPr>
                <w:rFonts w:ascii="Times New Roman" w:eastAsia="MS Mincho" w:hAnsi="Times New Roman" w:cs="Times New Roman"/>
                <w:bCs/>
                <w:color w:val="000000"/>
                <w:sz w:val="28"/>
                <w:szCs w:val="28"/>
                <w:bdr w:val="none" w:sz="0" w:space="0" w:color="auto" w:frame="1"/>
                <w:shd w:val="clear" w:color="auto" w:fill="FFFFFF"/>
                <w:lang w:eastAsia="ru-RU"/>
              </w:rPr>
              <w:t>Не пізніше ніж протягом наступного робочого дня після отримання повідомлення про спір арбітражний комітет у порядку, визначеному арбітражним регламентом, призначає арбітра зі списку арбітрів, затвердженого спостережною радою. У випадках, передбачених арбітражним регламентом, арбітражний комітет ухвалює рішення про відвід, усунення або заміну арбітра.</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6" w:name="n137"/>
            <w:bookmarkEnd w:id="6"/>
            <w:r w:rsidRPr="00572503">
              <w:rPr>
                <w:rFonts w:ascii="Times New Roman" w:eastAsia="MS Mincho" w:hAnsi="Times New Roman" w:cs="Times New Roman"/>
                <w:bCs/>
                <w:color w:val="000000"/>
                <w:sz w:val="28"/>
                <w:szCs w:val="28"/>
                <w:bdr w:val="none" w:sz="0" w:space="0" w:color="auto" w:frame="1"/>
                <w:shd w:val="clear" w:color="auto" w:fill="FFFFFF"/>
                <w:lang w:eastAsia="ru-RU"/>
              </w:rPr>
              <w:t>Арбітр виносить арбітражне рішення згідно з процедурою та у строки, передбачені арбітражним регламентом. Таке арбітражне рішення є остаточним та обов’язковим для сторін спору.</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7" w:name="n138"/>
            <w:bookmarkEnd w:id="7"/>
            <w:r w:rsidRPr="00572503">
              <w:rPr>
                <w:rFonts w:ascii="Times New Roman" w:eastAsia="MS Mincho" w:hAnsi="Times New Roman" w:cs="Times New Roman"/>
                <w:bCs/>
                <w:color w:val="000000"/>
                <w:sz w:val="28"/>
                <w:szCs w:val="28"/>
                <w:bdr w:val="none" w:sz="0" w:space="0" w:color="auto" w:frame="1"/>
                <w:shd w:val="clear" w:color="auto" w:fill="FFFFFF"/>
                <w:lang w:eastAsia="ru-RU"/>
              </w:rPr>
              <w:t>Арбітражний регламент затверджується спостережною радою.</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p>
        </w:tc>
        <w:tc>
          <w:tcPr>
            <w:tcW w:w="7371"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shd w:val="clear" w:color="auto" w:fill="FFFFFF"/>
              <w:spacing w:after="0" w:line="240" w:lineRule="auto"/>
              <w:ind w:firstLine="448"/>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shd w:val="clear" w:color="auto" w:fill="FFFFFF"/>
              <w:spacing w:after="0" w:line="240" w:lineRule="auto"/>
              <w:ind w:firstLine="448"/>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3. Процедура розгляду спору в арбітражі проводиться відповідно до арбітражного регламенту і вважається розпочатою після подання арбітражному комітету повідомлення про спір.</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Повідомлення про спір повинно містити:</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lastRenderedPageBreak/>
              <w:t>1) дату подання повідомлення;</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2) зміст позовних вимог;</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3) письмову згоду на розгляд спору в арбітражі відповідно до арбітражного регламенту.</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Не пізніше ніж протягом наступного робочого дня після отримання повідомлення про спір арбітражний комітет у порядку, визначеному арбітражним регламентом, призначає арбітра зі списку арбітрів, затвердженого спостережною радою. У випадках, передбачених арбітражним регламентом, арбітражний комітет ухвалює рішення про відвід, усунення або заміну арбітра.</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sz w:val="28"/>
                <w:szCs w:val="28"/>
                <w:lang w:eastAsia="ru-RU"/>
              </w:rPr>
              <w:t>У разі порушення боржником або залученим кредитором вимог цього Закону, розгляд в арбітражі питання застосування санкцій, накладення штрафів здійснюється за повідомленням однієї із сторін з викладенням фактів та наданням підтвердних документів.</w:t>
            </w:r>
          </w:p>
          <w:p w:rsidR="00137558" w:rsidRPr="00572503" w:rsidRDefault="00137558" w:rsidP="00137558">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Арбітр виносить арбітражне рішення згідно з процедурою та у строки, передбачені арбітражним регламентом. Таке арбітражне рішення є остаточним та обов’язковим для сторін спору.</w:t>
            </w:r>
          </w:p>
          <w:p w:rsidR="00137558" w:rsidRPr="00572503" w:rsidRDefault="00137558" w:rsidP="00572503">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Арбітражний регламент затверджується спостережною радою.</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bCs/>
                <w:color w:val="000000"/>
                <w:sz w:val="28"/>
                <w:szCs w:val="28"/>
                <w:bdr w:val="none" w:sz="0" w:space="0" w:color="auto" w:frame="1"/>
                <w:shd w:val="clear" w:color="auto" w:fill="FFFFFF"/>
                <w:lang w:eastAsia="ru-RU"/>
              </w:rPr>
              <w:lastRenderedPageBreak/>
              <w:t>Стаття 25. Мета та сфера дії Закону</w:t>
            </w:r>
          </w:p>
        </w:tc>
        <w:tc>
          <w:tcPr>
            <w:tcW w:w="7371" w:type="dxa"/>
            <w:tcBorders>
              <w:top w:val="single" w:sz="4" w:space="0" w:color="auto"/>
              <w:left w:val="single" w:sz="4" w:space="0" w:color="auto"/>
              <w:bottom w:val="single" w:sz="4" w:space="0" w:color="auto"/>
              <w:right w:val="single" w:sz="4" w:space="0" w:color="auto"/>
            </w:tcBorders>
            <w:vAlign w:val="center"/>
          </w:tcPr>
          <w:p w:rsidR="00137558" w:rsidRPr="00572503" w:rsidRDefault="00137558" w:rsidP="00137558">
            <w:pPr>
              <w:widowControl w:val="0"/>
              <w:spacing w:after="0" w:line="240" w:lineRule="auto"/>
              <w:ind w:firstLine="460"/>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Стаття 25. Мета та сфера дії Закону</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2. План реструктуризації може передбачати реструктуризацію грошових зобов'язань та/або господарської діяльності боржника шляхом:</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7) прощення частини боргу;</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tc>
        <w:tc>
          <w:tcPr>
            <w:tcW w:w="7371" w:type="dxa"/>
            <w:tcBorders>
              <w:top w:val="single" w:sz="4" w:space="0" w:color="auto"/>
              <w:left w:val="single" w:sz="4" w:space="0" w:color="auto"/>
              <w:bottom w:val="single" w:sz="4" w:space="0" w:color="auto"/>
              <w:right w:val="single" w:sz="4" w:space="0" w:color="auto"/>
            </w:tcBorders>
            <w:vAlign w:val="center"/>
          </w:tcPr>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r w:rsidRPr="00572503">
              <w:rPr>
                <w:rFonts w:ascii="Times New Roman" w:eastAsia="MS Mincho" w:hAnsi="Times New Roman" w:cs="Times New Roman"/>
                <w:sz w:val="28"/>
                <w:szCs w:val="28"/>
                <w:lang w:eastAsia="ru-RU"/>
              </w:rPr>
              <w:t>2. План реструктуризації може передбачати реструктуризацію грошових зобов'язань та/або господарської діяльності боржника шляхом:</w:t>
            </w: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r w:rsidRPr="00572503">
              <w:rPr>
                <w:rFonts w:ascii="Times New Roman" w:eastAsia="MS Mincho" w:hAnsi="Times New Roman" w:cs="Times New Roman"/>
                <w:sz w:val="28"/>
                <w:szCs w:val="28"/>
                <w:lang w:eastAsia="ru-RU"/>
              </w:rPr>
              <w:t xml:space="preserve">7) прощення частини боргу </w:t>
            </w:r>
            <w:r w:rsidRPr="00572503">
              <w:rPr>
                <w:rFonts w:ascii="Times New Roman" w:eastAsia="MS Mincho" w:hAnsi="Times New Roman" w:cs="Times New Roman"/>
                <w:b/>
                <w:sz w:val="28"/>
                <w:szCs w:val="28"/>
                <w:lang w:eastAsia="ru-RU"/>
              </w:rPr>
              <w:t>(умови та граничні критерії прощення боргу для державних банків встановлюються Кабінетом Міністрів України);</w:t>
            </w:r>
          </w:p>
          <w:p w:rsidR="00137558" w:rsidRPr="00572503" w:rsidRDefault="00137558" w:rsidP="00137558">
            <w:pPr>
              <w:widowControl w:val="0"/>
              <w:spacing w:after="0" w:line="240" w:lineRule="auto"/>
              <w:ind w:firstLine="460"/>
              <w:jc w:val="both"/>
              <w:rPr>
                <w:rFonts w:ascii="Times New Roman" w:eastAsia="MS Mincho" w:hAnsi="Times New Roman" w:cs="Times New Roman"/>
                <w:sz w:val="28"/>
                <w:szCs w:val="28"/>
                <w:lang w:eastAsia="ru-RU"/>
              </w:rPr>
            </w:pP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bCs/>
                <w:color w:val="000000"/>
                <w:sz w:val="28"/>
                <w:szCs w:val="28"/>
                <w:bdr w:val="none" w:sz="0" w:space="0" w:color="auto" w:frame="1"/>
                <w:shd w:val="clear" w:color="auto" w:fill="FFFFFF"/>
                <w:lang w:eastAsia="ru-RU"/>
              </w:rPr>
              <w:lastRenderedPageBreak/>
              <w:t>Стаття 30. Відповідальність за порушення</w:t>
            </w:r>
          </w:p>
          <w:p w:rsidR="00137558" w:rsidRPr="00572503" w:rsidRDefault="00137558"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b/>
                <w:bCs/>
                <w:color w:val="000000"/>
                <w:sz w:val="28"/>
                <w:szCs w:val="28"/>
                <w:bdr w:val="none" w:sz="0" w:space="0" w:color="auto" w:frame="1"/>
                <w:shd w:val="clear" w:color="auto" w:fill="FFFFFF"/>
                <w:lang w:eastAsia="ru-RU"/>
              </w:rPr>
              <w:t>вимог цього Закону</w:t>
            </w:r>
          </w:p>
        </w:tc>
        <w:tc>
          <w:tcPr>
            <w:tcW w:w="7371" w:type="dxa"/>
            <w:tcBorders>
              <w:top w:val="single" w:sz="4" w:space="0" w:color="auto"/>
              <w:left w:val="single" w:sz="4" w:space="0" w:color="auto"/>
              <w:bottom w:val="single" w:sz="4" w:space="0" w:color="auto"/>
              <w:right w:val="single" w:sz="4" w:space="0" w:color="auto"/>
            </w:tcBorders>
            <w:vAlign w:val="center"/>
          </w:tcPr>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Стаття 30. Відповідальність за порушення</w:t>
            </w:r>
          </w:p>
          <w:p w:rsidR="00137558" w:rsidRPr="00572503"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вимог цього Закону</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572503">
              <w:rPr>
                <w:rFonts w:ascii="Times New Roman" w:eastAsia="MS Mincho" w:hAnsi="Times New Roman" w:cs="Times New Roman"/>
                <w:color w:val="000000"/>
                <w:sz w:val="28"/>
                <w:szCs w:val="28"/>
                <w:shd w:val="clear" w:color="auto" w:fill="FFFFFF"/>
                <w:lang w:eastAsia="ru-RU"/>
              </w:rPr>
              <w:t>3</w:t>
            </w:r>
            <w:r w:rsidRPr="00572503">
              <w:rPr>
                <w:rFonts w:ascii="Times New Roman" w:eastAsia="MS Mincho" w:hAnsi="Times New Roman" w:cs="Times New Roman"/>
                <w:bCs/>
                <w:color w:val="000000"/>
                <w:sz w:val="28"/>
                <w:szCs w:val="28"/>
                <w:bdr w:val="none" w:sz="0" w:space="0" w:color="auto" w:frame="1"/>
                <w:shd w:val="clear" w:color="auto" w:fill="FFFFFF"/>
                <w:lang w:eastAsia="ru-RU"/>
              </w:rPr>
              <w:t>. Невиконання арбітражного рішення, винесеного в порядку, передбаченому </w:t>
            </w:r>
            <w:hyperlink r:id="rId9" w:anchor="n125" w:history="1">
              <w:r w:rsidRPr="00572503">
                <w:rPr>
                  <w:rFonts w:ascii="Times New Roman" w:eastAsia="MS Mincho" w:hAnsi="Times New Roman" w:cs="Times New Roman"/>
                  <w:bCs/>
                  <w:color w:val="000000"/>
                  <w:sz w:val="28"/>
                  <w:szCs w:val="28"/>
                  <w:bdr w:val="none" w:sz="0" w:space="0" w:color="auto" w:frame="1"/>
                  <w:lang w:eastAsia="ru-RU"/>
                </w:rPr>
                <w:t>статтею 16</w:t>
              </w:r>
            </w:hyperlink>
            <w:r w:rsidRPr="00572503">
              <w:rPr>
                <w:rFonts w:ascii="Times New Roman" w:eastAsia="MS Mincho" w:hAnsi="Times New Roman" w:cs="Times New Roman"/>
                <w:bCs/>
                <w:color w:val="000000"/>
                <w:sz w:val="28"/>
                <w:szCs w:val="28"/>
                <w:bdr w:val="none" w:sz="0" w:space="0" w:color="auto" w:frame="1"/>
                <w:shd w:val="clear" w:color="auto" w:fill="FFFFFF"/>
                <w:lang w:eastAsia="ru-RU"/>
              </w:rPr>
              <w:t>цього Закону, стороною, щодо якої було винесене таке рішення, - тягне за собою накладення штрафу в розмірі тисячі мінімальних заробітних плат.</w:t>
            </w:r>
          </w:p>
        </w:tc>
        <w:tc>
          <w:tcPr>
            <w:tcW w:w="7371" w:type="dxa"/>
            <w:tcBorders>
              <w:top w:val="single" w:sz="4" w:space="0" w:color="auto"/>
              <w:left w:val="single" w:sz="4" w:space="0" w:color="auto"/>
              <w:bottom w:val="single" w:sz="4" w:space="0" w:color="auto"/>
              <w:right w:val="single" w:sz="4" w:space="0" w:color="auto"/>
            </w:tcBorders>
            <w:vAlign w:val="center"/>
          </w:tcPr>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Виключити</w:t>
            </w:r>
          </w:p>
        </w:tc>
      </w:tr>
      <w:tr w:rsidR="00137558" w:rsidRPr="00572503" w:rsidTr="00995BF2">
        <w:trPr>
          <w:trHeight w:val="410"/>
        </w:trPr>
        <w:tc>
          <w:tcPr>
            <w:tcW w:w="7372"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4. Санкції, передбачені цією статтею, застосовуються:</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8" w:name="n356"/>
            <w:bookmarkEnd w:id="8"/>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 xml:space="preserve">до банків - Національним </w:t>
            </w:r>
            <w:proofErr w:type="spellStart"/>
            <w:r w:rsidRPr="00572503">
              <w:rPr>
                <w:rFonts w:ascii="Times New Roman" w:eastAsia="MS Mincho" w:hAnsi="Times New Roman" w:cs="Times New Roman"/>
                <w:bCs/>
                <w:color w:val="000000"/>
                <w:sz w:val="28"/>
                <w:szCs w:val="28"/>
                <w:bdr w:val="none" w:sz="0" w:space="0" w:color="auto" w:frame="1"/>
                <w:shd w:val="clear" w:color="auto" w:fill="FFFFFF"/>
                <w:lang w:eastAsia="ru-RU"/>
              </w:rPr>
              <w:t>бан</w:t>
            </w:r>
            <w:proofErr w:type="spellEnd"/>
            <w:r w:rsidRPr="00572503">
              <w:rPr>
                <w:rFonts w:ascii="Times New Roman" w:eastAsia="MS Mincho" w:hAnsi="Times New Roman" w:cs="Times New Roman"/>
                <w:bCs/>
                <w:color w:val="000000"/>
                <w:sz w:val="28"/>
                <w:szCs w:val="28"/>
                <w:bdr w:val="none" w:sz="0" w:space="0" w:color="auto" w:frame="1"/>
                <w:shd w:val="clear" w:color="auto" w:fill="FFFFFF"/>
                <w:lang w:eastAsia="ru-RU"/>
              </w:rPr>
              <w:t xml:space="preserve"> ком України;</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9" w:name="n357"/>
            <w:bookmarkEnd w:id="9"/>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до інших фінансових установ - Національною комісією, що здійснює державне регулювання ринків фінансових послуг;</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10" w:name="n358"/>
            <w:bookmarkEnd w:id="10"/>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до інших осіб - органом, визначеним Кабінетом Міністрів України.</w:t>
            </w:r>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bookmarkStart w:id="11" w:name="n359"/>
            <w:bookmarkEnd w:id="11"/>
          </w:p>
          <w:p w:rsidR="00137558" w:rsidRPr="00572503" w:rsidRDefault="001375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72503">
              <w:rPr>
                <w:rFonts w:ascii="Times New Roman" w:eastAsia="MS Mincho" w:hAnsi="Times New Roman" w:cs="Times New Roman"/>
                <w:bCs/>
                <w:color w:val="000000"/>
                <w:sz w:val="28"/>
                <w:szCs w:val="28"/>
                <w:bdr w:val="none" w:sz="0" w:space="0" w:color="auto" w:frame="1"/>
                <w:shd w:val="clear" w:color="auto" w:fill="FFFFFF"/>
                <w:lang w:eastAsia="ru-RU"/>
              </w:rPr>
              <w:t>Оскарження дій щодо накладення стягнень провадиться у судовому порядку. Суми стягнутих штрафів спрямовуються до Державного бюджету України.</w:t>
            </w:r>
          </w:p>
        </w:tc>
        <w:tc>
          <w:tcPr>
            <w:tcW w:w="7371" w:type="dxa"/>
            <w:tcBorders>
              <w:top w:val="single" w:sz="4" w:space="0" w:color="auto"/>
              <w:left w:val="single" w:sz="4" w:space="0" w:color="auto"/>
              <w:bottom w:val="single" w:sz="4" w:space="0" w:color="auto"/>
              <w:right w:val="single" w:sz="4" w:space="0" w:color="auto"/>
            </w:tcBorders>
          </w:tcPr>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4. Стягнення санкцій, передбачених цією статтею здійснюється на підставі відповідного арбітражного рішення.</w:t>
            </w:r>
          </w:p>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p>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Оскарження арбітражного рішення здійснюється відповідно до законодавства.</w:t>
            </w:r>
          </w:p>
          <w:p w:rsidR="00137558" w:rsidRPr="00572503" w:rsidRDefault="00137558" w:rsidP="00137558">
            <w:pPr>
              <w:widowControl w:val="0"/>
              <w:spacing w:after="0" w:line="240" w:lineRule="auto"/>
              <w:ind w:firstLine="459"/>
              <w:jc w:val="both"/>
              <w:rPr>
                <w:rFonts w:ascii="Times New Roman" w:eastAsia="MS Mincho" w:hAnsi="Times New Roman" w:cs="Times New Roman"/>
                <w:b/>
                <w:sz w:val="28"/>
                <w:szCs w:val="28"/>
                <w:lang w:eastAsia="ru-RU"/>
              </w:rPr>
            </w:pPr>
          </w:p>
          <w:p w:rsidR="00137558" w:rsidRPr="00572503" w:rsidRDefault="00137558" w:rsidP="00572503">
            <w:pPr>
              <w:widowControl w:val="0"/>
              <w:spacing w:after="0" w:line="240" w:lineRule="auto"/>
              <w:ind w:firstLine="459"/>
              <w:jc w:val="both"/>
              <w:rPr>
                <w:rFonts w:ascii="Times New Roman" w:eastAsia="MS Mincho" w:hAnsi="Times New Roman" w:cs="Times New Roman"/>
                <w:b/>
                <w:sz w:val="28"/>
                <w:szCs w:val="28"/>
                <w:lang w:eastAsia="ru-RU"/>
              </w:rPr>
            </w:pPr>
            <w:r w:rsidRPr="00572503">
              <w:rPr>
                <w:rFonts w:ascii="Times New Roman" w:eastAsia="MS Mincho" w:hAnsi="Times New Roman" w:cs="Times New Roman"/>
                <w:b/>
                <w:sz w:val="28"/>
                <w:szCs w:val="28"/>
                <w:lang w:eastAsia="ru-RU"/>
              </w:rPr>
              <w:t>Суми стягнутих штрафів спрямовуються до Державного бюджету України.</w:t>
            </w:r>
          </w:p>
        </w:tc>
      </w:tr>
    </w:tbl>
    <w:p w:rsidR="00137558" w:rsidRPr="00572503" w:rsidRDefault="00137558" w:rsidP="00137558">
      <w:pPr>
        <w:spacing w:after="0" w:line="240" w:lineRule="auto"/>
        <w:rPr>
          <w:rFonts w:ascii="Times New Roman" w:eastAsia="MS Mincho" w:hAnsi="Times New Roman" w:cs="Times New Roman"/>
          <w:b/>
          <w:color w:val="000000"/>
          <w:sz w:val="28"/>
          <w:szCs w:val="28"/>
          <w:lang w:eastAsia="ru-RU"/>
        </w:rPr>
      </w:pPr>
    </w:p>
    <w:p w:rsidR="00FB6482" w:rsidRPr="00572503" w:rsidRDefault="00FB6482" w:rsidP="00FB6482">
      <w:pPr>
        <w:pStyle w:val="30"/>
        <w:shd w:val="clear" w:color="auto" w:fill="auto"/>
        <w:spacing w:after="0" w:line="240" w:lineRule="auto"/>
        <w:jc w:val="left"/>
      </w:pPr>
      <w:r w:rsidRPr="00572503">
        <w:t>Директор Департаменту  з питань фінансового</w:t>
      </w:r>
    </w:p>
    <w:p w:rsidR="00FB6482" w:rsidRPr="00572503" w:rsidRDefault="00FB6482" w:rsidP="00FB6482">
      <w:pPr>
        <w:pStyle w:val="30"/>
        <w:shd w:val="clear" w:color="auto" w:fill="auto"/>
        <w:spacing w:after="0" w:line="240" w:lineRule="auto"/>
        <w:jc w:val="left"/>
      </w:pPr>
      <w:r w:rsidRPr="00572503">
        <w:t xml:space="preserve">      та економічного розвитку  Секретаріату </w:t>
      </w:r>
    </w:p>
    <w:p w:rsidR="00FB6482" w:rsidRPr="00572503" w:rsidRDefault="00FB6482" w:rsidP="00572503">
      <w:pPr>
        <w:pStyle w:val="30"/>
        <w:shd w:val="clear" w:color="auto" w:fill="auto"/>
        <w:spacing w:after="0" w:line="240" w:lineRule="auto"/>
        <w:jc w:val="left"/>
      </w:pPr>
      <w:r w:rsidRPr="00572503">
        <w:t xml:space="preserve">             Кабінету Міністрів України    </w:t>
      </w:r>
      <w:r w:rsidRPr="00572503">
        <w:tab/>
      </w:r>
      <w:r w:rsidRPr="00572503">
        <w:tab/>
      </w:r>
      <w:r w:rsidRPr="00572503">
        <w:tab/>
        <w:t xml:space="preserve">                                                                   Валентина ЯЩУК</w:t>
      </w:r>
    </w:p>
    <w:sectPr w:rsidR="00FB6482" w:rsidRPr="00572503" w:rsidSect="00572503">
      <w:pgSz w:w="16838" w:h="11906" w:orient="landscape"/>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558"/>
    <w:rsid w:val="000118C7"/>
    <w:rsid w:val="000340BD"/>
    <w:rsid w:val="000660D6"/>
    <w:rsid w:val="00137558"/>
    <w:rsid w:val="001C2ECC"/>
    <w:rsid w:val="00214569"/>
    <w:rsid w:val="00405CB9"/>
    <w:rsid w:val="004A0E4B"/>
    <w:rsid w:val="00572503"/>
    <w:rsid w:val="00575E05"/>
    <w:rsid w:val="0064741F"/>
    <w:rsid w:val="006D55CA"/>
    <w:rsid w:val="00816E4E"/>
    <w:rsid w:val="00832E7A"/>
    <w:rsid w:val="00A64169"/>
    <w:rsid w:val="00A77EEF"/>
    <w:rsid w:val="00B80E94"/>
    <w:rsid w:val="00D92077"/>
    <w:rsid w:val="00EE789C"/>
    <w:rsid w:val="00FB64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link w:val="30"/>
    <w:rsid w:val="00FB6482"/>
    <w:rPr>
      <w:rFonts w:ascii="Times New Roman" w:eastAsia="Times New Roman" w:hAnsi="Times New Roman" w:cs="Times New Roman"/>
      <w:b/>
      <w:bCs/>
      <w:sz w:val="28"/>
      <w:szCs w:val="28"/>
      <w:shd w:val="clear" w:color="auto" w:fill="FFFFFF"/>
    </w:rPr>
  </w:style>
  <w:style w:type="character" w:customStyle="1" w:styleId="2">
    <w:name w:val="Основной текст (2)_"/>
    <w:link w:val="20"/>
    <w:rsid w:val="00FB6482"/>
    <w:rPr>
      <w:rFonts w:ascii="Times New Roman" w:eastAsia="Times New Roman" w:hAnsi="Times New Roman" w:cs="Times New Roman"/>
      <w:sz w:val="28"/>
      <w:szCs w:val="28"/>
      <w:shd w:val="clear" w:color="auto" w:fill="FFFFFF"/>
    </w:rPr>
  </w:style>
  <w:style w:type="paragraph" w:customStyle="1" w:styleId="30">
    <w:name w:val="Основной текст (3)"/>
    <w:basedOn w:val="a"/>
    <w:link w:val="3"/>
    <w:rsid w:val="00FB6482"/>
    <w:pPr>
      <w:widowControl w:val="0"/>
      <w:shd w:val="clear" w:color="auto" w:fill="FFFFFF"/>
      <w:spacing w:after="180" w:line="0" w:lineRule="atLeast"/>
      <w:jc w:val="center"/>
    </w:pPr>
    <w:rPr>
      <w:rFonts w:ascii="Times New Roman" w:eastAsia="Times New Roman" w:hAnsi="Times New Roman" w:cs="Times New Roman"/>
      <w:b/>
      <w:bCs/>
      <w:sz w:val="28"/>
      <w:szCs w:val="28"/>
    </w:rPr>
  </w:style>
  <w:style w:type="paragraph" w:customStyle="1" w:styleId="20">
    <w:name w:val="Основной текст (2)"/>
    <w:basedOn w:val="a"/>
    <w:link w:val="2"/>
    <w:rsid w:val="00FB6482"/>
    <w:pPr>
      <w:widowControl w:val="0"/>
      <w:shd w:val="clear" w:color="auto" w:fill="FFFFFF"/>
      <w:spacing w:before="180" w:after="0" w:line="320" w:lineRule="exact"/>
      <w:jc w:val="center"/>
    </w:pPr>
    <w:rPr>
      <w:rFonts w:ascii="Times New Roman" w:eastAsia="Times New Roman" w:hAnsi="Times New Roman" w:cs="Times New Roman"/>
      <w:sz w:val="28"/>
      <w:szCs w:val="28"/>
    </w:rPr>
  </w:style>
  <w:style w:type="paragraph" w:styleId="a3">
    <w:name w:val="Balloon Text"/>
    <w:basedOn w:val="a"/>
    <w:link w:val="a4"/>
    <w:uiPriority w:val="99"/>
    <w:semiHidden/>
    <w:unhideWhenUsed/>
    <w:rsid w:val="000340B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40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link w:val="30"/>
    <w:rsid w:val="00FB6482"/>
    <w:rPr>
      <w:rFonts w:ascii="Times New Roman" w:eastAsia="Times New Roman" w:hAnsi="Times New Roman" w:cs="Times New Roman"/>
      <w:b/>
      <w:bCs/>
      <w:sz w:val="28"/>
      <w:szCs w:val="28"/>
      <w:shd w:val="clear" w:color="auto" w:fill="FFFFFF"/>
    </w:rPr>
  </w:style>
  <w:style w:type="character" w:customStyle="1" w:styleId="2">
    <w:name w:val="Основной текст (2)_"/>
    <w:link w:val="20"/>
    <w:rsid w:val="00FB6482"/>
    <w:rPr>
      <w:rFonts w:ascii="Times New Roman" w:eastAsia="Times New Roman" w:hAnsi="Times New Roman" w:cs="Times New Roman"/>
      <w:sz w:val="28"/>
      <w:szCs w:val="28"/>
      <w:shd w:val="clear" w:color="auto" w:fill="FFFFFF"/>
    </w:rPr>
  </w:style>
  <w:style w:type="paragraph" w:customStyle="1" w:styleId="30">
    <w:name w:val="Основной текст (3)"/>
    <w:basedOn w:val="a"/>
    <w:link w:val="3"/>
    <w:rsid w:val="00FB6482"/>
    <w:pPr>
      <w:widowControl w:val="0"/>
      <w:shd w:val="clear" w:color="auto" w:fill="FFFFFF"/>
      <w:spacing w:after="180" w:line="0" w:lineRule="atLeast"/>
      <w:jc w:val="center"/>
    </w:pPr>
    <w:rPr>
      <w:rFonts w:ascii="Times New Roman" w:eastAsia="Times New Roman" w:hAnsi="Times New Roman" w:cs="Times New Roman"/>
      <w:b/>
      <w:bCs/>
      <w:sz w:val="28"/>
      <w:szCs w:val="28"/>
    </w:rPr>
  </w:style>
  <w:style w:type="paragraph" w:customStyle="1" w:styleId="20">
    <w:name w:val="Основной текст (2)"/>
    <w:basedOn w:val="a"/>
    <w:link w:val="2"/>
    <w:rsid w:val="00FB6482"/>
    <w:pPr>
      <w:widowControl w:val="0"/>
      <w:shd w:val="clear" w:color="auto" w:fill="FFFFFF"/>
      <w:spacing w:before="180" w:after="0" w:line="320" w:lineRule="exact"/>
      <w:jc w:val="center"/>
    </w:pPr>
    <w:rPr>
      <w:rFonts w:ascii="Times New Roman" w:eastAsia="Times New Roman" w:hAnsi="Times New Roman" w:cs="Times New Roman"/>
      <w:sz w:val="28"/>
      <w:szCs w:val="28"/>
    </w:rPr>
  </w:style>
  <w:style w:type="paragraph" w:styleId="a3">
    <w:name w:val="Balloon Text"/>
    <w:basedOn w:val="a"/>
    <w:link w:val="a4"/>
    <w:uiPriority w:val="99"/>
    <w:semiHidden/>
    <w:unhideWhenUsed/>
    <w:rsid w:val="000340B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340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1058-15" TargetMode="External"/><Relationship Id="rId3" Type="http://schemas.openxmlformats.org/officeDocument/2006/relationships/settings" Target="settings.xml"/><Relationship Id="rId7" Type="http://schemas.openxmlformats.org/officeDocument/2006/relationships/hyperlink" Target="http://zakon.rada.gov.ua/laws/show/1058-15"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on.rada.gov.ua/laws/show/1414-19" TargetMode="External"/><Relationship Id="rId11" Type="http://schemas.openxmlformats.org/officeDocument/2006/relationships/theme" Target="theme/theme1.xml"/><Relationship Id="rId5" Type="http://schemas.openxmlformats.org/officeDocument/2006/relationships/hyperlink" Target="http://zakon.rada.gov.ua/laws/show/1414-1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rada.gov.ua/laws/show/1414-19/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6793</Words>
  <Characters>3873</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10645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2018-10-23T12:24:00Z</cp:lastPrinted>
  <dcterms:created xsi:type="dcterms:W3CDTF">2018-10-23T11:49:00Z</dcterms:created>
  <dcterms:modified xsi:type="dcterms:W3CDTF">2018-10-23T12:24:00Z</dcterms:modified>
</cp:coreProperties>
</file>