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A6" w:rsidRPr="001554A6" w:rsidRDefault="001554A6" w:rsidP="001554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554A6">
        <w:rPr>
          <w:rFonts w:ascii="Times New Roman" w:hAnsi="Times New Roman" w:cs="Times New Roman"/>
          <w:b/>
          <w:sz w:val="28"/>
          <w:szCs w:val="28"/>
        </w:rPr>
        <w:t>ПО</w:t>
      </w:r>
      <w:r w:rsidR="00AE01BA">
        <w:rPr>
          <w:rFonts w:ascii="Times New Roman" w:hAnsi="Times New Roman" w:cs="Times New Roman"/>
          <w:b/>
          <w:sz w:val="28"/>
          <w:szCs w:val="28"/>
        </w:rPr>
        <w:t>РІВНЯ</w:t>
      </w:r>
      <w:r w:rsidRPr="001554A6">
        <w:rPr>
          <w:rFonts w:ascii="Times New Roman" w:hAnsi="Times New Roman" w:cs="Times New Roman"/>
          <w:b/>
          <w:sz w:val="28"/>
          <w:szCs w:val="28"/>
        </w:rPr>
        <w:t xml:space="preserve">ЛЬНА </w:t>
      </w:r>
      <w:r w:rsidR="00AE01BA">
        <w:rPr>
          <w:rFonts w:ascii="Times New Roman" w:hAnsi="Times New Roman" w:cs="Times New Roman"/>
          <w:b/>
          <w:sz w:val="28"/>
          <w:szCs w:val="28"/>
        </w:rPr>
        <w:t>ТАБЛИЦЯ</w:t>
      </w:r>
    </w:p>
    <w:p w:rsidR="001554A6" w:rsidRDefault="001554A6" w:rsidP="001554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Pr="001554A6">
        <w:rPr>
          <w:rFonts w:ascii="Times New Roman" w:hAnsi="Times New Roman" w:cs="Times New Roman"/>
          <w:b/>
          <w:sz w:val="28"/>
          <w:szCs w:val="28"/>
        </w:rPr>
        <w:t>Про внесення зміни до статті 28 Закону України "Про правовий режим воєнного стану" щодо забезпечення проведення місцевих виборів, призначених на неділю, 23 грудня 2018 року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1554A6" w:rsidRDefault="001554A6" w:rsidP="001554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25"/>
        <w:gridCol w:w="7335"/>
      </w:tblGrid>
      <w:tr w:rsidR="00264EBF" w:rsidRPr="001554A6" w:rsidTr="002E175E">
        <w:tc>
          <w:tcPr>
            <w:tcW w:w="14560" w:type="dxa"/>
            <w:gridSpan w:val="2"/>
          </w:tcPr>
          <w:p w:rsidR="00264EBF" w:rsidRPr="001554A6" w:rsidRDefault="00264EBF" w:rsidP="00264EBF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Pr="001554A6">
              <w:rPr>
                <w:rFonts w:ascii="Times New Roman" w:hAnsi="Times New Roman" w:cs="Times New Roman"/>
                <w:b/>
                <w:sz w:val="28"/>
                <w:szCs w:val="28"/>
              </w:rPr>
              <w:t>акон України "Про правовий режим воєнного стану"</w:t>
            </w:r>
          </w:p>
        </w:tc>
      </w:tr>
      <w:tr w:rsidR="00264EBF" w:rsidRPr="00476C8A" w:rsidTr="00C1705D">
        <w:trPr>
          <w:cantSplit/>
        </w:trPr>
        <w:tc>
          <w:tcPr>
            <w:tcW w:w="7225" w:type="dxa"/>
            <w:tcBorders>
              <w:bottom w:val="single" w:sz="4" w:space="0" w:color="auto"/>
            </w:tcBorders>
          </w:tcPr>
          <w:p w:rsidR="00264EBF" w:rsidRPr="00476C8A" w:rsidRDefault="00264EBF" w:rsidP="00C1705D">
            <w:pPr>
              <w:spacing w:before="120" w:after="120"/>
              <w:ind w:firstLine="3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6C8A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 Закону</w:t>
            </w:r>
          </w:p>
        </w:tc>
        <w:tc>
          <w:tcPr>
            <w:tcW w:w="7335" w:type="dxa"/>
            <w:tcBorders>
              <w:bottom w:val="single" w:sz="4" w:space="0" w:color="auto"/>
            </w:tcBorders>
          </w:tcPr>
          <w:p w:rsidR="00264EBF" w:rsidRPr="00476C8A" w:rsidRDefault="00264EBF" w:rsidP="00C1705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6C8A">
              <w:rPr>
                <w:rFonts w:ascii="Times New Roman" w:hAnsi="Times New Roman" w:cs="Times New Roman"/>
                <w:b/>
                <w:sz w:val="28"/>
                <w:szCs w:val="28"/>
              </w:rPr>
              <w:t>Редакція Закону з урахуванням пропонованих змін</w:t>
            </w:r>
          </w:p>
        </w:tc>
      </w:tr>
      <w:tr w:rsidR="00264EBF" w:rsidRPr="001554A6" w:rsidTr="00264EBF">
        <w:tc>
          <w:tcPr>
            <w:tcW w:w="7225" w:type="dxa"/>
            <w:tcBorders>
              <w:bottom w:val="nil"/>
            </w:tcBorders>
          </w:tcPr>
          <w:p w:rsidR="00264EBF" w:rsidRPr="001554A6" w:rsidRDefault="00264EBF" w:rsidP="00264EBF">
            <w:pPr>
              <w:spacing w:before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Стаття 28. Прикінцеві положення</w:t>
            </w:r>
          </w:p>
        </w:tc>
        <w:tc>
          <w:tcPr>
            <w:tcW w:w="7335" w:type="dxa"/>
            <w:tcBorders>
              <w:bottom w:val="nil"/>
            </w:tcBorders>
          </w:tcPr>
          <w:p w:rsidR="00264EBF" w:rsidRPr="001554A6" w:rsidRDefault="00264EBF" w:rsidP="00264EBF">
            <w:pPr>
              <w:spacing w:before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Стаття 28. Прикінцеві положення</w:t>
            </w:r>
          </w:p>
        </w:tc>
      </w:tr>
      <w:tr w:rsidR="001554A6" w:rsidRPr="001554A6" w:rsidTr="00476C8A">
        <w:tc>
          <w:tcPr>
            <w:tcW w:w="7225" w:type="dxa"/>
            <w:tcBorders>
              <w:top w:val="nil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335" w:type="dxa"/>
            <w:tcBorders>
              <w:top w:val="nil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2-1. У разі введення воєнного стану в окремих місцевостях у зв'язку із збройною агресією Російської Федерації у Донецькій та Луганській областях:</w:t>
            </w:r>
          </w:p>
        </w:tc>
        <w:tc>
          <w:tcPr>
            <w:tcW w:w="733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2-1. У разі введення воєнного стану в окремих місцевостях у зв'язку із збройною агресією Російської Федерації у Донецькій та Луганській областях: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1) у день набрання чинності актом Президента України про утворення військової адміністрації припиняються згідно із цим Законом повноваження:</w:t>
            </w:r>
          </w:p>
        </w:tc>
        <w:tc>
          <w:tcPr>
            <w:tcW w:w="733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) у день набрання чинності актом Президента України про утворення військової адміністрації припиняються згідно із цим Законом повноваження: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обласної ради, її виконавчого апарату, посадових та службових осіб місцевого самоврядування, які працюють у цих органах,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 у разі утворення відповідної обласної військової адміністрації;</w:t>
            </w:r>
          </w:p>
        </w:tc>
        <w:tc>
          <w:tcPr>
            <w:tcW w:w="733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обласної ради, її виконавчого апарату, посадових та службових осіб місцевого самоврядування, які працюють у цих органах,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 у разі утворення відповідної обласної військової адміністрації;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районної ради, її виконавчого апарату, посадових та службових осіб місцевого самоврядування, які працюють у цих органах,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 у разі утворення відповідної районної військової адміністрації;</w:t>
            </w:r>
          </w:p>
        </w:tc>
        <w:tc>
          <w:tcPr>
            <w:tcW w:w="733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районної ради, її виконавчого апарату, посадових та службових осіб місцевого самоврядування, які працюють у цих органах,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 у разі утворення відповідної районної військової адміністрації;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сільських, селищних, міських, районних у містах (у разі їх створення) рад, їх виконавчих органів, сільських, селищних, міських голів, інших посадових та службових осіб місцевого самоврядування, які працюють у цих органах місцевого самоврядування, старост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 у разі 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утворення військової адміністрації відповідного населеного пункту (населених пунктів);</w:t>
            </w:r>
          </w:p>
        </w:tc>
        <w:tc>
          <w:tcPr>
            <w:tcW w:w="733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сільських, селищних, міських, районних у містах (у разі їх створення) рад, їх виконавчих органів, сільських, селищних, міських голів, інших посадових та службових осіб місцевого самоврядування, які працюють у цих органах місцевого самоврядування, старост </w:t>
            </w:r>
            <w:r w:rsidR="00264EB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 у разі 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утворення військової адміністрації відповідного населеного пункту (населених пунктів);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476C8A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 районні, обласні військові адміністрації здійснюють на відповідній території, разом із повноваженнями місцевих державних адміністрацій, повноваження із запровадження та здійснення заходів правового режиму воєнного стану,</w:t>
            </w:r>
            <w:r w:rsidR="00476C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а також здійснюють повноваження, передбачені пунктами 1 </w:t>
            </w:r>
            <w:r w:rsidR="00264EB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 10 частини третьої статті 15 цього Закону;</w:t>
            </w:r>
          </w:p>
        </w:tc>
        <w:tc>
          <w:tcPr>
            <w:tcW w:w="733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476C8A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2) районні, обласні військові адміністрації здійснюють на відповідній території, разом із повноваженнями місцевих державних адміністрацій, повноваження із запровадження та здійснення заходів правового режиму воєнного стану, а також здійснюють повноваження, передбачені пунктами 1 </w:t>
            </w:r>
            <w:r w:rsidR="00264EB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 10 частини третьої статті 15 цього Закону;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3) військові адміністрації населених пунктів, районні, обласні військові адміністрації здійснюють свої повноваження до дня першого засідання першої сесії відповідної ради, обраної після скасування воєнного стану;</w:t>
            </w:r>
          </w:p>
        </w:tc>
        <w:tc>
          <w:tcPr>
            <w:tcW w:w="733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3) військові адміністрації населених пунктів, районні, обласні військові адміністрації здійснюють свої повноваження до дня першого засідання першої сесії відповідної ради, обраної після скасування воєнного стану;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4) спрямування, координацію та контроль за діяльністю обласних військових адміністрацій з питань забезпечення оборони, громадського порядку і безпеки, здійснення заходів правового режиму воєнного стану здійснює Об'єднаний оперативний штаб Збройних Сил України при загальному керівництві Генерального штабу Збройних Сил України, а з інших питань </w:t>
            </w:r>
            <w:r w:rsidR="00264EB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 Кабінет Міністрів України у межах своїх повноважень; спрямування, координацію та контроль за діяльністю районних військових адміністрацій з питань забезпечення оборони, громадського порядку і безпеки, здійснення заходів правового режиму воєнного стану здійснюють обласні військові адміністрації, а з інших питань - Кабінет Міністрів України, обласні державні адміністрації у межах своїх повноважень;</w:t>
            </w:r>
          </w:p>
        </w:tc>
        <w:tc>
          <w:tcPr>
            <w:tcW w:w="733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4) спрямування, координацію та контроль за діяльністю обласних військових адміністрацій з питань забезпечення оборони, громадського порядку і безпеки, здійснення заходів правового режиму воєнного стану здійснює Об'єднаний оперативний штаб Збройних Сил України при загальному керівництві Генерального штабу Збройних Сил України, а з інших питань </w:t>
            </w:r>
            <w:r w:rsidR="00264EB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 xml:space="preserve"> Кабінет Міністрів України у межах своїх повноважень; спрямування, координацію та контроль за діяльністю районних військових адміністрацій з питань забезпечення оборони, громадського порядку і безпеки, здійснення заходів правового режиму воєнного стану здійснюють обласні військові адміністрації, а з інших питань - Кабінет Міністрів України, обласні державні адміністрації у межах своїх повноважень;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5) Генеральний штаб Збройних Сил України здійснює повноваження, передбачені пунктами 1, 3 і 4 статті 14 цього Закону, а також з організації підготовки та здійснення загального керівництва Збройними Силами України, з'єднаннями, частинами та органами інших утворених відповідно до законів України військових формувань і правоохоронних органів під час виконання ними заходів правового режиму воєнного стану;</w:t>
            </w:r>
          </w:p>
        </w:tc>
        <w:tc>
          <w:tcPr>
            <w:tcW w:w="733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5) Генеральний штаб Збройних Сил України здійснює повноваження, передбачені пунктами 1, 3 і 4 статті 14 цього Закону, а також з організації підготовки та здійснення загального керівництва Збройними Силами України, з'єднаннями, частинами та органами інших утворених відповідно до законів України військових формувань і правоохоронних органів під час виконання ними заходів правового режиму воєнного стану;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6) Командувач об'єднаних сил здійснює безпосереднє керівництво силами і засобами Збройних Сил України, інших утворених відповідно до законів України військових формувань, які безпосередньо залучаються до здійснення заходів із забезпечення національної безпеки і оборони, відсічі і стримування збройної агресії Російської Федерації та правового режиму воєнного стану, через відповідні органи військового управління.</w:t>
            </w:r>
          </w:p>
        </w:tc>
        <w:tc>
          <w:tcPr>
            <w:tcW w:w="7335" w:type="dxa"/>
            <w:tcBorders>
              <w:top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6) Командувач об'єднаних сил здійснює безпосереднє керівництво силами і засобами Збройних Сил України, інших утворених відповідно до законів України військових формувань, які безпосередньо залучаються до здійснення заходів із забезпечення національної безпеки і оборони, відсічі і стримування збройної агресії Російської Федерації та правового режиму воєнного стану, через відповідні органи військового управління.</w:t>
            </w:r>
          </w:p>
        </w:tc>
      </w:tr>
      <w:tr w:rsidR="001554A6" w:rsidRPr="001554A6" w:rsidTr="00476C8A">
        <w:tc>
          <w:tcPr>
            <w:tcW w:w="7225" w:type="dxa"/>
            <w:tcBorders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b/>
                <w:sz w:val="28"/>
                <w:szCs w:val="28"/>
              </w:rPr>
              <w:t>Відсутній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335" w:type="dxa"/>
            <w:tcBorders>
              <w:bottom w:val="single" w:sz="4" w:space="0" w:color="auto"/>
            </w:tcBorders>
          </w:tcPr>
          <w:p w:rsidR="001554A6" w:rsidRPr="001554A6" w:rsidRDefault="001554A6" w:rsidP="00476C8A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1B2">
              <w:rPr>
                <w:rFonts w:ascii="Times New Roman" w:hAnsi="Times New Roman" w:cs="Times New Roman"/>
                <w:b/>
                <w:sz w:val="28"/>
                <w:szCs w:val="28"/>
              </w:rPr>
              <w:t>2-</w:t>
            </w:r>
            <w:r w:rsidRPr="001554A6">
              <w:rPr>
                <w:rFonts w:ascii="Times New Roman" w:hAnsi="Times New Roman" w:cs="Times New Roman"/>
                <w:b/>
                <w:sz w:val="28"/>
                <w:szCs w:val="28"/>
              </w:rPr>
              <w:t>2. Встановити, що дія частини першої статті 19 цього Закону щодо заборони проведення в умовах воєнного стану виборів до органів місцевого самоврядування не поширюється на проведення місцевих виборів, призначених на неділю, 23 грудня 2018 року.</w:t>
            </w:r>
          </w:p>
        </w:tc>
      </w:tr>
      <w:tr w:rsidR="001554A6" w:rsidRPr="001554A6" w:rsidTr="00476C8A">
        <w:tc>
          <w:tcPr>
            <w:tcW w:w="7225" w:type="dxa"/>
            <w:tcBorders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3. Кабінету Міністрів України у місячний строк з дня набрання чинності цим Законом:</w:t>
            </w:r>
          </w:p>
        </w:tc>
        <w:tc>
          <w:tcPr>
            <w:tcW w:w="7335" w:type="dxa"/>
            <w:tcBorders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3. Кабінету Міністрів України у місячний строк з дня набрання чинності цим Законом:</w:t>
            </w:r>
          </w:p>
        </w:tc>
      </w:tr>
      <w:tr w:rsidR="001554A6" w:rsidRPr="001554A6" w:rsidTr="00476C8A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підготувати та подати на розгляд Верховної Ради України законопроект про внесення змін до Закону України "Про передачу, примусове відчуження або вилучення майна в умовах правового режиму воєнного чи надзвичайного стану" у зв'язку з прийняттям цього Закону;</w:t>
            </w:r>
          </w:p>
        </w:tc>
        <w:tc>
          <w:tcPr>
            <w:tcW w:w="7335" w:type="dxa"/>
            <w:tcBorders>
              <w:top w:val="single" w:sz="4" w:space="0" w:color="auto"/>
              <w:bottom w:val="single" w:sz="4" w:space="0" w:color="auto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підготувати та подати на розгляд Верховної Ради України законопроект про внесення змін до Закону України "Про передачу, примусове відчуження або вилучення майна в умовах правового режиму воєнного чи надзвичайного стану" у зв'язку з прийняттям цього Закону;</w:t>
            </w:r>
          </w:p>
        </w:tc>
      </w:tr>
      <w:tr w:rsidR="001554A6" w:rsidRPr="001554A6" w:rsidTr="00264EBF">
        <w:tc>
          <w:tcPr>
            <w:tcW w:w="7225" w:type="dxa"/>
            <w:tcBorders>
              <w:bottom w:val="nil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прийняти нормативно-правові акти, необхідні для реалізації цього Закону, та привести свої рішення у відповідність із цим Законом;</w:t>
            </w:r>
          </w:p>
        </w:tc>
        <w:tc>
          <w:tcPr>
            <w:tcW w:w="7335" w:type="dxa"/>
            <w:tcBorders>
              <w:bottom w:val="nil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прийняти нормативно-правові акти, необхідні для реалізації цього Закону, та привести свої рішення у відповідність із цим Законом;</w:t>
            </w:r>
          </w:p>
        </w:tc>
      </w:tr>
      <w:tr w:rsidR="001554A6" w:rsidRPr="001554A6" w:rsidTr="00264EBF">
        <w:tc>
          <w:tcPr>
            <w:tcW w:w="7225" w:type="dxa"/>
            <w:tcBorders>
              <w:top w:val="nil"/>
            </w:tcBorders>
          </w:tcPr>
          <w:p w:rsidR="001554A6" w:rsidRPr="001554A6" w:rsidRDefault="001554A6" w:rsidP="00264EBF">
            <w:pPr>
              <w:spacing w:before="60"/>
              <w:ind w:firstLine="5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забезпечити приведення міністерствами, іншими центральними та місцевими органами виконавчої влади їх нормативно-правових актів у відповідність із цим Законом.</w:t>
            </w:r>
          </w:p>
        </w:tc>
        <w:tc>
          <w:tcPr>
            <w:tcW w:w="7335" w:type="dxa"/>
            <w:tcBorders>
              <w:top w:val="nil"/>
            </w:tcBorders>
          </w:tcPr>
          <w:p w:rsidR="001554A6" w:rsidRPr="001554A6" w:rsidRDefault="001554A6" w:rsidP="00264EBF">
            <w:pPr>
              <w:spacing w:before="60"/>
              <w:ind w:firstLine="6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4A6">
              <w:rPr>
                <w:rFonts w:ascii="Times New Roman" w:hAnsi="Times New Roman" w:cs="Times New Roman"/>
                <w:sz w:val="28"/>
                <w:szCs w:val="28"/>
              </w:rPr>
              <w:t>забезпечити приведення міністерствами, іншими центральними та місцевими органами виконавчої влади їх нормативно-правових актів у відповідність із цим Законом.</w:t>
            </w:r>
          </w:p>
        </w:tc>
      </w:tr>
    </w:tbl>
    <w:p w:rsidR="001554A6" w:rsidRDefault="001554A6" w:rsidP="001554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54A6" w:rsidRDefault="001554A6" w:rsidP="001554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01BA" w:rsidRDefault="00AE01BA" w:rsidP="001554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C8A" w:rsidRDefault="00476C8A" w:rsidP="00476C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C8A">
        <w:rPr>
          <w:rFonts w:ascii="Times New Roman" w:hAnsi="Times New Roman" w:cs="Times New Roman"/>
          <w:sz w:val="28"/>
          <w:szCs w:val="28"/>
        </w:rPr>
        <w:t xml:space="preserve">Перший заступник Глави </w:t>
      </w:r>
    </w:p>
    <w:p w:rsidR="00476C8A" w:rsidRPr="001554A6" w:rsidRDefault="00476C8A" w:rsidP="00476C8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6C8A">
        <w:rPr>
          <w:rFonts w:ascii="Times New Roman" w:hAnsi="Times New Roman" w:cs="Times New Roman"/>
          <w:sz w:val="28"/>
          <w:szCs w:val="28"/>
        </w:rPr>
        <w:t>Адміністрації Президента України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C170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В.Ковальчук</w:t>
      </w:r>
    </w:p>
    <w:p w:rsidR="00822DAD" w:rsidRDefault="00822DAD"/>
    <w:sectPr w:rsidR="00822DAD" w:rsidSect="001E7D34">
      <w:headerReference w:type="default" r:id="rId7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EBF" w:rsidRDefault="00264EBF" w:rsidP="00264EBF">
      <w:pPr>
        <w:spacing w:after="0" w:line="240" w:lineRule="auto"/>
      </w:pPr>
      <w:r>
        <w:separator/>
      </w:r>
    </w:p>
  </w:endnote>
  <w:endnote w:type="continuationSeparator" w:id="0">
    <w:p w:rsidR="00264EBF" w:rsidRDefault="00264EBF" w:rsidP="00264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EBF" w:rsidRDefault="00264EBF" w:rsidP="00264EBF">
      <w:pPr>
        <w:spacing w:after="0" w:line="240" w:lineRule="auto"/>
      </w:pPr>
      <w:r>
        <w:separator/>
      </w:r>
    </w:p>
  </w:footnote>
  <w:footnote w:type="continuationSeparator" w:id="0">
    <w:p w:rsidR="00264EBF" w:rsidRDefault="00264EBF" w:rsidP="00264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90955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E7D34" w:rsidRPr="001E7D34" w:rsidRDefault="001E7D34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E7D3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E7D3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E7D3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953D8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1E7D3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64EBF" w:rsidRDefault="00264EB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4A6"/>
    <w:rsid w:val="001554A6"/>
    <w:rsid w:val="001E7D34"/>
    <w:rsid w:val="001F1CCD"/>
    <w:rsid w:val="00264EBF"/>
    <w:rsid w:val="00476C8A"/>
    <w:rsid w:val="0058409C"/>
    <w:rsid w:val="00822DAD"/>
    <w:rsid w:val="008953D8"/>
    <w:rsid w:val="00A717F2"/>
    <w:rsid w:val="00AE01BA"/>
    <w:rsid w:val="00C1705D"/>
    <w:rsid w:val="00CA21B2"/>
    <w:rsid w:val="00DA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5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64E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264EBF"/>
  </w:style>
  <w:style w:type="paragraph" w:styleId="a6">
    <w:name w:val="footer"/>
    <w:basedOn w:val="a"/>
    <w:link w:val="a7"/>
    <w:uiPriority w:val="99"/>
    <w:unhideWhenUsed/>
    <w:rsid w:val="00264E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264EBF"/>
  </w:style>
  <w:style w:type="paragraph" w:styleId="a8">
    <w:name w:val="Balloon Text"/>
    <w:basedOn w:val="a"/>
    <w:link w:val="a9"/>
    <w:uiPriority w:val="99"/>
    <w:semiHidden/>
    <w:unhideWhenUsed/>
    <w:rsid w:val="001F1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F1C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E644B-EBD9-4B34-BC13-159FE2192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5324</Words>
  <Characters>3036</Characters>
  <Application>Microsoft Office Word</Application>
  <DocSecurity>0</DocSecurity>
  <Lines>25</Lines>
  <Paragraphs>16</Paragraphs>
  <ScaleCrop>false</ScaleCrop>
  <Company/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2018-12-02T14:32:00Z</dcterms:created>
  <dcterms:modified xsi:type="dcterms:W3CDTF">2018-12-02T14:32:00Z</dcterms:modified>
</cp:coreProperties>
</file>