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8EAD3A" w14:textId="77777777" w:rsidR="00AC52EA" w:rsidRPr="00B93960" w:rsidRDefault="00AC52EA" w:rsidP="00B93960">
      <w:pPr>
        <w:shd w:val="clear" w:color="auto" w:fill="FFFFFF" w:themeFill="background1"/>
        <w:jc w:val="center"/>
        <w:outlineLvl w:val="0"/>
        <w:rPr>
          <w:rFonts w:ascii="Times New Roman" w:hAnsi="Times New Roman"/>
          <w:b/>
          <w:sz w:val="28"/>
          <w:szCs w:val="28"/>
          <w:lang w:val="uk-UA"/>
        </w:rPr>
      </w:pPr>
      <w:r w:rsidRPr="00B93960">
        <w:rPr>
          <w:rFonts w:ascii="Times New Roman" w:hAnsi="Times New Roman"/>
          <w:b/>
          <w:sz w:val="28"/>
          <w:szCs w:val="28"/>
          <w:lang w:val="uk-UA"/>
        </w:rPr>
        <w:t xml:space="preserve">ПОРІВНЯЛЬНА ТАБЛИЦЯ </w:t>
      </w:r>
    </w:p>
    <w:p w14:paraId="6BA2E3E7" w14:textId="77777777" w:rsidR="00A848E6" w:rsidRPr="00F15835" w:rsidRDefault="00A848E6" w:rsidP="00A848E6">
      <w:pPr>
        <w:jc w:val="center"/>
        <w:rPr>
          <w:rFonts w:ascii="Times New Roman" w:hAnsi="Times New Roman"/>
          <w:b/>
          <w:sz w:val="28"/>
          <w:szCs w:val="28"/>
          <w:lang w:val="uk-UA"/>
        </w:rPr>
      </w:pPr>
      <w:r>
        <w:rPr>
          <w:rFonts w:ascii="Times New Roman" w:hAnsi="Times New Roman"/>
          <w:b/>
          <w:sz w:val="28"/>
          <w:szCs w:val="28"/>
          <w:lang w:val="uk-UA"/>
        </w:rPr>
        <w:t>«</w:t>
      </w:r>
      <w:r w:rsidRPr="00503809">
        <w:rPr>
          <w:rFonts w:ascii="Times New Roman" w:hAnsi="Times New Roman"/>
          <w:b/>
          <w:sz w:val="28"/>
          <w:szCs w:val="28"/>
          <w:lang w:val="uk-UA"/>
        </w:rPr>
        <w:t>Зро</w:t>
      </w:r>
      <w:r>
        <w:rPr>
          <w:rFonts w:ascii="Times New Roman" w:hAnsi="Times New Roman"/>
          <w:b/>
          <w:sz w:val="28"/>
          <w:szCs w:val="28"/>
          <w:lang w:val="uk-UA"/>
        </w:rPr>
        <w:t>бимо ліки дешевшими!» (п</w:t>
      </w:r>
      <w:r w:rsidRPr="00F15835">
        <w:rPr>
          <w:rFonts w:ascii="Times New Roman" w:hAnsi="Times New Roman"/>
          <w:b/>
          <w:sz w:val="28"/>
          <w:szCs w:val="28"/>
          <w:lang w:val="uk-UA"/>
        </w:rPr>
        <w:t xml:space="preserve">ро внесення змін до </w:t>
      </w:r>
      <w:r>
        <w:rPr>
          <w:rFonts w:ascii="Times New Roman" w:hAnsi="Times New Roman"/>
          <w:b/>
          <w:sz w:val="28"/>
          <w:szCs w:val="28"/>
          <w:lang w:val="uk-UA"/>
        </w:rPr>
        <w:t>деяких законодавчих актів</w:t>
      </w:r>
      <w:r w:rsidRPr="00F15835">
        <w:rPr>
          <w:rFonts w:ascii="Times New Roman" w:hAnsi="Times New Roman"/>
          <w:b/>
          <w:sz w:val="28"/>
          <w:szCs w:val="28"/>
          <w:lang w:val="uk-UA"/>
        </w:rPr>
        <w:t xml:space="preserve"> України щодо комплексного здешевлення ліків для громадян та забезпечення розвитку ві</w:t>
      </w:r>
      <w:r>
        <w:rPr>
          <w:rFonts w:ascii="Times New Roman" w:hAnsi="Times New Roman"/>
          <w:b/>
          <w:sz w:val="28"/>
          <w:szCs w:val="28"/>
          <w:lang w:val="uk-UA"/>
        </w:rPr>
        <w:t>тчизняної фармацевтичної галузі)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1"/>
        <w:gridCol w:w="7173"/>
      </w:tblGrid>
      <w:tr w:rsidR="00AC52EA" w:rsidRPr="00B93960" w14:paraId="2595F262" w14:textId="77777777" w:rsidTr="00263158">
        <w:trPr>
          <w:trHeight w:val="20"/>
        </w:trPr>
        <w:tc>
          <w:tcPr>
            <w:tcW w:w="7281" w:type="dxa"/>
            <w:vAlign w:val="center"/>
          </w:tcPr>
          <w:p w14:paraId="3BE95F66" w14:textId="77777777" w:rsidR="00AC52EA" w:rsidRPr="00B93960" w:rsidRDefault="00AC52EA" w:rsidP="00B93960">
            <w:pPr>
              <w:shd w:val="clear" w:color="auto" w:fill="FFFFFF" w:themeFill="background1"/>
              <w:ind w:firstLine="567"/>
              <w:jc w:val="center"/>
              <w:rPr>
                <w:rFonts w:ascii="Times New Roman" w:hAnsi="Times New Roman"/>
                <w:b/>
                <w:bCs/>
                <w:sz w:val="28"/>
                <w:szCs w:val="28"/>
                <w:lang w:val="uk-UA"/>
              </w:rPr>
            </w:pPr>
          </w:p>
          <w:p w14:paraId="02FD9DE1" w14:textId="77777777" w:rsidR="00AC52EA" w:rsidRPr="00B93960" w:rsidRDefault="00AC52EA" w:rsidP="00B93960">
            <w:pPr>
              <w:shd w:val="clear" w:color="auto" w:fill="FFFFFF" w:themeFill="background1"/>
              <w:ind w:firstLine="567"/>
              <w:jc w:val="center"/>
              <w:rPr>
                <w:rFonts w:ascii="Times New Roman" w:hAnsi="Times New Roman"/>
                <w:b/>
                <w:bCs/>
                <w:sz w:val="28"/>
                <w:szCs w:val="28"/>
                <w:lang w:val="uk-UA"/>
              </w:rPr>
            </w:pPr>
            <w:r w:rsidRPr="00B93960">
              <w:rPr>
                <w:rFonts w:ascii="Times New Roman" w:hAnsi="Times New Roman"/>
                <w:b/>
                <w:bCs/>
                <w:sz w:val="28"/>
                <w:szCs w:val="28"/>
                <w:lang w:val="uk-UA"/>
              </w:rPr>
              <w:t>Зміст положення (норми) чинного законодавства</w:t>
            </w:r>
          </w:p>
          <w:p w14:paraId="569E81B3" w14:textId="77777777" w:rsidR="00AC52EA" w:rsidRPr="00B93960" w:rsidRDefault="00AC52EA" w:rsidP="00B93960">
            <w:pPr>
              <w:shd w:val="clear" w:color="auto" w:fill="FFFFFF" w:themeFill="background1"/>
              <w:ind w:firstLine="567"/>
              <w:jc w:val="center"/>
              <w:rPr>
                <w:rFonts w:ascii="Times New Roman" w:hAnsi="Times New Roman"/>
                <w:b/>
                <w:bCs/>
                <w:sz w:val="28"/>
                <w:szCs w:val="28"/>
                <w:lang w:val="uk-UA"/>
              </w:rPr>
            </w:pPr>
          </w:p>
        </w:tc>
        <w:tc>
          <w:tcPr>
            <w:tcW w:w="7173" w:type="dxa"/>
            <w:vAlign w:val="center"/>
          </w:tcPr>
          <w:p w14:paraId="19E29C61" w14:textId="77777777" w:rsidR="00AC52EA" w:rsidRPr="00B93960" w:rsidRDefault="00AC52EA" w:rsidP="00B93960">
            <w:pPr>
              <w:shd w:val="clear" w:color="auto" w:fill="FFFFFF" w:themeFill="background1"/>
              <w:ind w:firstLine="567"/>
              <w:jc w:val="center"/>
              <w:rPr>
                <w:rFonts w:ascii="Times New Roman" w:hAnsi="Times New Roman"/>
                <w:b/>
                <w:bCs/>
                <w:sz w:val="28"/>
                <w:szCs w:val="28"/>
                <w:lang w:val="uk-UA"/>
              </w:rPr>
            </w:pPr>
            <w:r w:rsidRPr="00B93960">
              <w:rPr>
                <w:rFonts w:ascii="Times New Roman" w:hAnsi="Times New Roman"/>
                <w:b/>
                <w:bCs/>
                <w:sz w:val="28"/>
                <w:szCs w:val="28"/>
                <w:lang w:val="uk-UA"/>
              </w:rPr>
              <w:t xml:space="preserve">Зміст відповідного положення (норми) проекту </w:t>
            </w:r>
            <w:proofErr w:type="spellStart"/>
            <w:r w:rsidRPr="00B93960">
              <w:rPr>
                <w:rFonts w:ascii="Times New Roman" w:hAnsi="Times New Roman"/>
                <w:b/>
                <w:bCs/>
                <w:sz w:val="28"/>
                <w:szCs w:val="28"/>
                <w:lang w:val="uk-UA"/>
              </w:rPr>
              <w:t>акта</w:t>
            </w:r>
            <w:proofErr w:type="spellEnd"/>
          </w:p>
        </w:tc>
      </w:tr>
      <w:tr w:rsidR="00AC52EA" w:rsidRPr="00B93960" w14:paraId="11AF95AF" w14:textId="77777777" w:rsidTr="00263158">
        <w:trPr>
          <w:trHeight w:val="20"/>
        </w:trPr>
        <w:tc>
          <w:tcPr>
            <w:tcW w:w="14454" w:type="dxa"/>
            <w:gridSpan w:val="2"/>
          </w:tcPr>
          <w:p w14:paraId="581E79EA" w14:textId="77777777" w:rsidR="00AC52EA" w:rsidRPr="00B93960" w:rsidRDefault="00AC52EA" w:rsidP="00B93960">
            <w:pPr>
              <w:shd w:val="clear" w:color="auto" w:fill="FFFFFF" w:themeFill="background1"/>
              <w:ind w:firstLine="567"/>
              <w:jc w:val="center"/>
              <w:rPr>
                <w:rFonts w:ascii="Times New Roman" w:hAnsi="Times New Roman"/>
                <w:b/>
                <w:bCs/>
                <w:sz w:val="28"/>
                <w:szCs w:val="28"/>
                <w:lang w:val="uk-UA"/>
              </w:rPr>
            </w:pPr>
            <w:r w:rsidRPr="00B93960">
              <w:rPr>
                <w:rFonts w:ascii="Times New Roman" w:hAnsi="Times New Roman"/>
                <w:b/>
                <w:bCs/>
                <w:sz w:val="28"/>
                <w:szCs w:val="28"/>
                <w:lang w:val="uk-UA"/>
              </w:rPr>
              <w:t>Закон України “Про лікарські засоби”</w:t>
            </w:r>
          </w:p>
          <w:p w14:paraId="2437F49B" w14:textId="77777777" w:rsidR="00AC52EA" w:rsidRPr="00B93960" w:rsidRDefault="00AC52EA" w:rsidP="00B93960">
            <w:pPr>
              <w:shd w:val="clear" w:color="auto" w:fill="FFFFFF" w:themeFill="background1"/>
              <w:jc w:val="center"/>
              <w:rPr>
                <w:rFonts w:ascii="Times New Roman" w:hAnsi="Times New Roman"/>
                <w:b/>
                <w:bCs/>
                <w:sz w:val="28"/>
                <w:szCs w:val="28"/>
                <w:lang w:val="uk-UA"/>
              </w:rPr>
            </w:pPr>
            <w:r w:rsidRPr="00B93960">
              <w:rPr>
                <w:rFonts w:ascii="Times New Roman" w:hAnsi="Times New Roman"/>
                <w:b/>
                <w:bCs/>
                <w:color w:val="000000"/>
                <w:shd w:val="clear" w:color="auto" w:fill="FFFFFF"/>
                <w:lang w:val="uk-UA" w:eastAsia="ru-RU"/>
              </w:rPr>
              <w:t>(</w:t>
            </w:r>
            <w:r w:rsidRPr="00B93960">
              <w:rPr>
                <w:rFonts w:ascii="Times New Roman" w:hAnsi="Times New Roman"/>
                <w:b/>
                <w:bCs/>
                <w:sz w:val="28"/>
                <w:szCs w:val="28"/>
                <w:lang w:val="uk-UA"/>
              </w:rPr>
              <w:t>Відомості Верховної Ради України (ВВР), 1996, № 22, ст. 86)</w:t>
            </w:r>
          </w:p>
        </w:tc>
      </w:tr>
      <w:tr w:rsidR="00AC52EA" w:rsidRPr="00B93960" w14:paraId="648DFA18" w14:textId="77777777" w:rsidTr="00263158">
        <w:trPr>
          <w:trHeight w:val="2282"/>
        </w:trPr>
        <w:tc>
          <w:tcPr>
            <w:tcW w:w="7281" w:type="dxa"/>
          </w:tcPr>
          <w:p w14:paraId="180E16F8"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Стаття 2. Визначення термінів</w:t>
            </w:r>
          </w:p>
          <w:p w14:paraId="6F93EB01"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bookmarkStart w:id="0" w:name="n14"/>
            <w:bookmarkEnd w:id="0"/>
            <w:r w:rsidRPr="00B93960">
              <w:rPr>
                <w:rFonts w:ascii="Times New Roman" w:hAnsi="Times New Roman"/>
                <w:bCs/>
                <w:sz w:val="28"/>
                <w:szCs w:val="28"/>
                <w:lang w:val="uk-UA"/>
              </w:rPr>
              <w:t>У законодавстві про лікарські засоби терміни вживаються у такому значенні:</w:t>
            </w:r>
          </w:p>
          <w:p w14:paraId="18AB6713"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w:t>
            </w:r>
          </w:p>
          <w:p w14:paraId="029DF1FD" w14:textId="77777777" w:rsidR="00AC52EA" w:rsidRPr="00B93960" w:rsidRDefault="00AC52EA" w:rsidP="00B93960">
            <w:pPr>
              <w:shd w:val="clear" w:color="auto" w:fill="FFFFFF" w:themeFill="background1"/>
              <w:ind w:firstLine="597"/>
              <w:jc w:val="both"/>
              <w:rPr>
                <w:rFonts w:ascii="Times New Roman" w:hAnsi="Times New Roman"/>
                <w:b/>
                <w:bCs/>
                <w:sz w:val="28"/>
                <w:szCs w:val="28"/>
                <w:lang w:val="uk-UA"/>
              </w:rPr>
            </w:pPr>
          </w:p>
        </w:tc>
        <w:tc>
          <w:tcPr>
            <w:tcW w:w="7173" w:type="dxa"/>
          </w:tcPr>
          <w:p w14:paraId="00591F3A"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
                <w:bCs/>
                <w:sz w:val="28"/>
                <w:szCs w:val="28"/>
                <w:lang w:val="uk-UA"/>
              </w:rPr>
              <w:t>Стаття 2.</w:t>
            </w:r>
            <w:r w:rsidRPr="00B93960">
              <w:rPr>
                <w:rFonts w:ascii="Times New Roman" w:hAnsi="Times New Roman"/>
                <w:bCs/>
                <w:sz w:val="28"/>
                <w:szCs w:val="28"/>
                <w:lang w:val="uk-UA"/>
              </w:rPr>
              <w:t> Визначення термінів</w:t>
            </w:r>
          </w:p>
          <w:p w14:paraId="760F9CE8"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У законодавстві про лікарські засоби терміни вживаються у такому значенні:</w:t>
            </w:r>
          </w:p>
          <w:p w14:paraId="500360E4"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bCs/>
                <w:sz w:val="28"/>
                <w:szCs w:val="28"/>
                <w:lang w:val="uk-UA"/>
              </w:rPr>
              <w:t>…</w:t>
            </w:r>
          </w:p>
          <w:p w14:paraId="008A22FC" w14:textId="6D69D67E" w:rsidR="001C6BDE" w:rsidRPr="00B93960" w:rsidRDefault="002724A1" w:rsidP="00B93960">
            <w:pPr>
              <w:shd w:val="clear" w:color="auto" w:fill="FFFFFF" w:themeFill="background1"/>
              <w:ind w:firstLine="512"/>
              <w:jc w:val="both"/>
              <w:rPr>
                <w:rFonts w:ascii="Times New Roman" w:hAnsi="Times New Roman"/>
                <w:b/>
                <w:bCs/>
                <w:sz w:val="28"/>
                <w:szCs w:val="28"/>
                <w:lang w:val="uk-UA"/>
              </w:rPr>
            </w:pPr>
            <w:r w:rsidRPr="00B93960">
              <w:rPr>
                <w:rFonts w:ascii="Times New Roman" w:hAnsi="Times New Roman"/>
                <w:b/>
                <w:bCs/>
                <w:sz w:val="28"/>
                <w:szCs w:val="28"/>
                <w:lang w:val="uk-UA"/>
              </w:rPr>
              <w:t xml:space="preserve">аптечна </w:t>
            </w:r>
            <w:r w:rsidR="00AC52EA" w:rsidRPr="00B93960">
              <w:rPr>
                <w:rFonts w:ascii="Times New Roman" w:hAnsi="Times New Roman"/>
                <w:b/>
                <w:bCs/>
                <w:sz w:val="28"/>
                <w:szCs w:val="28"/>
                <w:lang w:val="uk-UA"/>
              </w:rPr>
              <w:t xml:space="preserve">мережа — сукупність аптек </w:t>
            </w:r>
            <w:r w:rsidR="009C4021" w:rsidRPr="00B93960">
              <w:rPr>
                <w:rFonts w:ascii="Times New Roman" w:hAnsi="Times New Roman"/>
                <w:b/>
                <w:bCs/>
                <w:sz w:val="28"/>
                <w:szCs w:val="28"/>
                <w:lang w:val="uk-UA"/>
              </w:rPr>
              <w:t>(</w:t>
            </w:r>
            <w:r w:rsidR="00AC52EA" w:rsidRPr="00B93960">
              <w:rPr>
                <w:rFonts w:ascii="Times New Roman" w:hAnsi="Times New Roman"/>
                <w:b/>
                <w:bCs/>
                <w:sz w:val="28"/>
                <w:szCs w:val="28"/>
                <w:lang w:val="uk-UA"/>
              </w:rPr>
              <w:t xml:space="preserve">їх </w:t>
            </w:r>
            <w:r w:rsidR="00346272" w:rsidRPr="00B93960">
              <w:rPr>
                <w:rFonts w:ascii="Times New Roman" w:hAnsi="Times New Roman"/>
                <w:b/>
                <w:bCs/>
                <w:sz w:val="28"/>
                <w:szCs w:val="28"/>
                <w:lang w:val="uk-UA"/>
              </w:rPr>
              <w:t xml:space="preserve">структурних </w:t>
            </w:r>
            <w:r w:rsidR="00AC52EA" w:rsidRPr="00B93960">
              <w:rPr>
                <w:rFonts w:ascii="Times New Roman" w:hAnsi="Times New Roman"/>
                <w:b/>
                <w:bCs/>
                <w:sz w:val="28"/>
                <w:szCs w:val="28"/>
                <w:lang w:val="uk-UA"/>
              </w:rPr>
              <w:t>підрозділів</w:t>
            </w:r>
            <w:r w:rsidR="009C4021" w:rsidRPr="00B93960">
              <w:rPr>
                <w:rFonts w:ascii="Times New Roman" w:hAnsi="Times New Roman"/>
                <w:b/>
                <w:bCs/>
                <w:sz w:val="28"/>
                <w:szCs w:val="28"/>
                <w:lang w:val="uk-UA"/>
              </w:rPr>
              <w:t>)</w:t>
            </w:r>
            <w:r w:rsidR="00AC52EA" w:rsidRPr="00B93960">
              <w:rPr>
                <w:rFonts w:ascii="Times New Roman" w:hAnsi="Times New Roman"/>
                <w:b/>
                <w:bCs/>
                <w:sz w:val="28"/>
                <w:szCs w:val="28"/>
                <w:lang w:val="uk-UA"/>
              </w:rPr>
              <w:t xml:space="preserve">, </w:t>
            </w:r>
            <w:r w:rsidR="001C6BDE" w:rsidRPr="00B93960">
              <w:rPr>
                <w:rFonts w:ascii="Times New Roman" w:hAnsi="Times New Roman"/>
                <w:b/>
                <w:bCs/>
                <w:sz w:val="28"/>
                <w:szCs w:val="28"/>
                <w:lang w:val="uk-UA"/>
              </w:rPr>
              <w:t xml:space="preserve">що мають </w:t>
            </w:r>
            <w:r w:rsidR="00B5778B" w:rsidRPr="00B93960">
              <w:rPr>
                <w:rFonts w:ascii="Times New Roman" w:hAnsi="Times New Roman"/>
                <w:b/>
                <w:bCs/>
                <w:sz w:val="28"/>
                <w:szCs w:val="28"/>
                <w:lang w:val="uk-UA"/>
              </w:rPr>
              <w:t xml:space="preserve">одного і того ж кінцевого </w:t>
            </w:r>
            <w:proofErr w:type="spellStart"/>
            <w:r w:rsidR="00B5778B" w:rsidRPr="00B93960">
              <w:rPr>
                <w:rFonts w:ascii="Times New Roman" w:hAnsi="Times New Roman"/>
                <w:b/>
                <w:bCs/>
                <w:sz w:val="28"/>
                <w:szCs w:val="28"/>
                <w:lang w:val="uk-UA"/>
              </w:rPr>
              <w:t>бенефіціарного</w:t>
            </w:r>
            <w:proofErr w:type="spellEnd"/>
            <w:r w:rsidR="00B5778B" w:rsidRPr="00B93960">
              <w:rPr>
                <w:rFonts w:ascii="Times New Roman" w:hAnsi="Times New Roman"/>
                <w:b/>
                <w:bCs/>
                <w:sz w:val="28"/>
                <w:szCs w:val="28"/>
                <w:lang w:val="uk-UA"/>
              </w:rPr>
              <w:t xml:space="preserve"> власника (контролера).</w:t>
            </w:r>
          </w:p>
          <w:p w14:paraId="69B79EFE" w14:textId="71614F97" w:rsidR="00AC52EA" w:rsidRPr="00B93960" w:rsidRDefault="00AC52EA" w:rsidP="00B93960">
            <w:pPr>
              <w:shd w:val="clear" w:color="auto" w:fill="FFFFFF" w:themeFill="background1"/>
              <w:ind w:firstLine="512"/>
              <w:jc w:val="both"/>
              <w:rPr>
                <w:rFonts w:ascii="Times New Roman" w:hAnsi="Times New Roman"/>
                <w:b/>
                <w:bCs/>
                <w:sz w:val="28"/>
                <w:szCs w:val="28"/>
                <w:lang w:val="uk-UA"/>
              </w:rPr>
            </w:pPr>
            <w:r w:rsidRPr="00B93960">
              <w:rPr>
                <w:rFonts w:ascii="Times New Roman" w:hAnsi="Times New Roman"/>
                <w:b/>
                <w:bCs/>
                <w:sz w:val="28"/>
                <w:szCs w:val="28"/>
                <w:lang w:val="uk-UA"/>
              </w:rPr>
              <w:t xml:space="preserve">Кожна аптечна мережа за кількістю </w:t>
            </w:r>
            <w:r w:rsidR="002A5037" w:rsidRPr="00B93960">
              <w:rPr>
                <w:rFonts w:ascii="Times New Roman" w:hAnsi="Times New Roman"/>
                <w:b/>
                <w:bCs/>
                <w:sz w:val="28"/>
                <w:szCs w:val="28"/>
                <w:lang w:val="uk-UA"/>
              </w:rPr>
              <w:t xml:space="preserve">аптек </w:t>
            </w:r>
            <w:r w:rsidR="009C4021" w:rsidRPr="00B93960">
              <w:rPr>
                <w:rFonts w:ascii="Times New Roman" w:hAnsi="Times New Roman"/>
                <w:b/>
                <w:bCs/>
                <w:sz w:val="28"/>
                <w:szCs w:val="28"/>
                <w:lang w:val="uk-UA"/>
              </w:rPr>
              <w:t>(</w:t>
            </w:r>
            <w:r w:rsidR="002A5037" w:rsidRPr="00B93960">
              <w:rPr>
                <w:rFonts w:ascii="Times New Roman" w:hAnsi="Times New Roman"/>
                <w:b/>
                <w:bCs/>
                <w:sz w:val="28"/>
                <w:szCs w:val="28"/>
                <w:lang w:val="uk-UA"/>
              </w:rPr>
              <w:t>їх структурних підрозділів</w:t>
            </w:r>
            <w:r w:rsidR="009C4021" w:rsidRPr="00B93960">
              <w:rPr>
                <w:rFonts w:ascii="Times New Roman" w:hAnsi="Times New Roman"/>
                <w:b/>
                <w:bCs/>
                <w:sz w:val="28"/>
                <w:szCs w:val="28"/>
                <w:lang w:val="uk-UA"/>
              </w:rPr>
              <w:t>)</w:t>
            </w:r>
            <w:r w:rsidRPr="00B93960">
              <w:rPr>
                <w:rFonts w:ascii="Times New Roman" w:hAnsi="Times New Roman"/>
                <w:b/>
                <w:bCs/>
                <w:sz w:val="28"/>
                <w:szCs w:val="28"/>
                <w:lang w:val="uk-UA"/>
              </w:rPr>
              <w:t xml:space="preserve"> не може займати більше ніж два відсотки від загальної кількості зареєстрованих аптек </w:t>
            </w:r>
            <w:r w:rsidR="009C4021" w:rsidRPr="00B93960">
              <w:rPr>
                <w:rFonts w:ascii="Times New Roman" w:hAnsi="Times New Roman"/>
                <w:b/>
                <w:bCs/>
                <w:sz w:val="28"/>
                <w:szCs w:val="28"/>
                <w:lang w:val="uk-UA"/>
              </w:rPr>
              <w:t>(</w:t>
            </w:r>
            <w:r w:rsidRPr="00B93960">
              <w:rPr>
                <w:rFonts w:ascii="Times New Roman" w:hAnsi="Times New Roman"/>
                <w:b/>
                <w:bCs/>
                <w:sz w:val="28"/>
                <w:szCs w:val="28"/>
                <w:lang w:val="uk-UA"/>
              </w:rPr>
              <w:t>їх структурних підрозділів</w:t>
            </w:r>
            <w:r w:rsidR="009C4021" w:rsidRPr="00B93960">
              <w:rPr>
                <w:rFonts w:ascii="Times New Roman" w:hAnsi="Times New Roman"/>
                <w:b/>
                <w:bCs/>
                <w:sz w:val="28"/>
                <w:szCs w:val="28"/>
                <w:lang w:val="uk-UA"/>
              </w:rPr>
              <w:t>)</w:t>
            </w:r>
            <w:r w:rsidRPr="00B93960">
              <w:rPr>
                <w:rFonts w:ascii="Times New Roman" w:hAnsi="Times New Roman"/>
                <w:b/>
                <w:bCs/>
                <w:sz w:val="28"/>
                <w:szCs w:val="28"/>
                <w:lang w:val="uk-UA"/>
              </w:rPr>
              <w:t xml:space="preserve"> у межах Автономної Республіки Крим, області, міста </w:t>
            </w:r>
            <w:r w:rsidR="009C4021" w:rsidRPr="00B93960">
              <w:rPr>
                <w:rFonts w:ascii="Times New Roman" w:hAnsi="Times New Roman"/>
                <w:b/>
                <w:bCs/>
                <w:sz w:val="28"/>
                <w:szCs w:val="28"/>
                <w:lang w:val="uk-UA"/>
              </w:rPr>
              <w:t xml:space="preserve">Києва </w:t>
            </w:r>
            <w:r w:rsidRPr="00B93960">
              <w:rPr>
                <w:rFonts w:ascii="Times New Roman" w:hAnsi="Times New Roman"/>
                <w:b/>
                <w:bCs/>
                <w:sz w:val="28"/>
                <w:szCs w:val="28"/>
                <w:lang w:val="uk-UA"/>
              </w:rPr>
              <w:t>чи Севастополя.</w:t>
            </w:r>
          </w:p>
          <w:p w14:paraId="445B6D56" w14:textId="77777777" w:rsidR="00AC52EA" w:rsidRPr="00B93960" w:rsidRDefault="00AC52EA" w:rsidP="00B93960">
            <w:pPr>
              <w:shd w:val="clear" w:color="auto" w:fill="FFFFFF" w:themeFill="background1"/>
              <w:ind w:firstLine="512"/>
              <w:jc w:val="both"/>
              <w:rPr>
                <w:rFonts w:ascii="Times New Roman" w:hAnsi="Times New Roman"/>
                <w:b/>
                <w:bCs/>
                <w:sz w:val="28"/>
                <w:szCs w:val="28"/>
                <w:lang w:val="uk-UA"/>
              </w:rPr>
            </w:pPr>
            <w:r w:rsidRPr="00B93960">
              <w:rPr>
                <w:rFonts w:ascii="Times New Roman" w:hAnsi="Times New Roman"/>
                <w:b/>
                <w:bCs/>
                <w:sz w:val="28"/>
                <w:szCs w:val="28"/>
                <w:lang w:val="uk-UA"/>
              </w:rPr>
              <w:t>…</w:t>
            </w:r>
          </w:p>
          <w:p w14:paraId="027E47C6" w14:textId="77777777" w:rsidR="00AC52EA" w:rsidRPr="00B93960" w:rsidRDefault="00AC52EA" w:rsidP="00B93960">
            <w:pPr>
              <w:shd w:val="clear" w:color="auto" w:fill="FFFFFF" w:themeFill="background1"/>
              <w:ind w:firstLine="512"/>
              <w:jc w:val="both"/>
              <w:rPr>
                <w:rFonts w:ascii="Times New Roman" w:hAnsi="Times New Roman"/>
                <w:b/>
                <w:bCs/>
                <w:sz w:val="28"/>
                <w:szCs w:val="28"/>
                <w:lang w:val="uk-UA"/>
              </w:rPr>
            </w:pPr>
            <w:r w:rsidRPr="00B93960">
              <w:rPr>
                <w:rFonts w:ascii="Times New Roman" w:hAnsi="Times New Roman"/>
                <w:b/>
                <w:bCs/>
                <w:sz w:val="28"/>
                <w:szCs w:val="28"/>
                <w:lang w:val="uk-UA"/>
              </w:rPr>
              <w:t>Національний перелік основних лікарських засобів – визначений Кабінетом Міністрів України перелік лікарських засобів, що в установленому законом порядку зареєстровані в Україні, та які  підлягають закупівлі закладами і установами охорони здоров’я, що повністю або частково фінансуються з державного та місцевих бюджетів.</w:t>
            </w:r>
          </w:p>
          <w:p w14:paraId="02D28AB7" w14:textId="51F35C2E" w:rsidR="007C617E" w:rsidRPr="00B93960" w:rsidRDefault="007C617E" w:rsidP="00B93960">
            <w:pPr>
              <w:shd w:val="clear" w:color="auto" w:fill="FFFFFF" w:themeFill="background1"/>
              <w:ind w:firstLine="512"/>
              <w:jc w:val="both"/>
              <w:rPr>
                <w:rFonts w:ascii="Times New Roman" w:hAnsi="Times New Roman"/>
                <w:b/>
                <w:bCs/>
                <w:sz w:val="28"/>
                <w:szCs w:val="28"/>
                <w:lang w:val="uk-UA"/>
              </w:rPr>
            </w:pPr>
            <w:r w:rsidRPr="00B93960">
              <w:rPr>
                <w:rFonts w:ascii="Times New Roman" w:hAnsi="Times New Roman"/>
                <w:b/>
                <w:bCs/>
                <w:sz w:val="28"/>
                <w:szCs w:val="28"/>
                <w:lang w:val="uk-UA"/>
              </w:rPr>
              <w:t>…</w:t>
            </w:r>
          </w:p>
          <w:p w14:paraId="232D802F" w14:textId="3E6D89A8" w:rsidR="007C617E" w:rsidRPr="00B93960" w:rsidRDefault="008D190E" w:rsidP="00B93960">
            <w:pPr>
              <w:shd w:val="clear" w:color="auto" w:fill="FFFFFF" w:themeFill="background1"/>
              <w:ind w:firstLine="512"/>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lastRenderedPageBreak/>
              <w:t>п</w:t>
            </w:r>
            <w:r w:rsidR="007C617E" w:rsidRPr="00B93960">
              <w:rPr>
                <w:rFonts w:ascii="Times New Roman" w:hAnsi="Times New Roman"/>
                <w:b/>
                <w:bCs/>
                <w:color w:val="000000"/>
                <w:sz w:val="28"/>
                <w:szCs w:val="32"/>
                <w:shd w:val="clear" w:color="auto" w:fill="FFFFFF"/>
                <w:lang w:val="uk-UA" w:eastAsia="ru-RU"/>
              </w:rPr>
              <w:t xml:space="preserve">ерелік лікарських засобів, на які поширюється зовнішнє референтне ціноутворення - </w:t>
            </w:r>
            <w:r w:rsidRPr="00B93960">
              <w:rPr>
                <w:rFonts w:ascii="Times New Roman" w:hAnsi="Times New Roman"/>
                <w:b/>
                <w:bCs/>
                <w:sz w:val="28"/>
                <w:szCs w:val="28"/>
                <w:lang w:val="uk-UA"/>
              </w:rPr>
              <w:t xml:space="preserve">визначений Кабінетом Міністрів України перелік лікарських засобів, </w:t>
            </w:r>
            <w:r w:rsidR="007C617E" w:rsidRPr="00B93960">
              <w:rPr>
                <w:rFonts w:ascii="Times New Roman" w:hAnsi="Times New Roman"/>
                <w:b/>
                <w:bCs/>
                <w:color w:val="000000"/>
                <w:sz w:val="28"/>
                <w:szCs w:val="32"/>
                <w:shd w:val="clear" w:color="auto" w:fill="FFFFFF"/>
                <w:lang w:val="uk-UA" w:eastAsia="ru-RU"/>
              </w:rPr>
              <w:t>для яких з врахуванням вимог цього Закону обов’язково встановлюється (в тому числі при реалізації через аптечну мережу та/або аптеки та їх структурні підрозділи) гранична оптово-відпускна ціна, гранична постачальницько-збутова надбавка та гранична торгівельна (роздрібна) надбавка.</w:t>
            </w:r>
          </w:p>
          <w:p w14:paraId="41942E01" w14:textId="77777777" w:rsidR="00AC52EA" w:rsidRPr="00B93960" w:rsidRDefault="00AC52EA" w:rsidP="00B93960">
            <w:pPr>
              <w:shd w:val="clear" w:color="auto" w:fill="FFFFFF" w:themeFill="background1"/>
              <w:ind w:firstLine="512"/>
              <w:jc w:val="both"/>
              <w:rPr>
                <w:rFonts w:ascii="Times New Roman" w:hAnsi="Times New Roman"/>
                <w:b/>
                <w:bCs/>
                <w:sz w:val="28"/>
                <w:szCs w:val="28"/>
                <w:lang w:val="uk-UA"/>
              </w:rPr>
            </w:pPr>
            <w:r w:rsidRPr="00B93960">
              <w:rPr>
                <w:rFonts w:ascii="Times New Roman" w:hAnsi="Times New Roman"/>
                <w:b/>
                <w:bCs/>
                <w:sz w:val="28"/>
                <w:szCs w:val="28"/>
                <w:lang w:val="uk-UA"/>
              </w:rPr>
              <w:t>…</w:t>
            </w:r>
          </w:p>
          <w:p w14:paraId="0F44924A" w14:textId="4610F64A" w:rsidR="00AC52EA" w:rsidRPr="00B93960" w:rsidRDefault="00AC52EA" w:rsidP="00B93960">
            <w:pPr>
              <w:pStyle w:val="rvps2"/>
              <w:shd w:val="clear" w:color="auto" w:fill="FFFFFF" w:themeFill="background1"/>
              <w:spacing w:before="0" w:beforeAutospacing="0" w:after="0" w:afterAutospacing="0"/>
              <w:ind w:firstLine="512"/>
              <w:jc w:val="both"/>
              <w:textAlignment w:val="baseline"/>
              <w:rPr>
                <w:b/>
                <w:color w:val="000000"/>
                <w:sz w:val="28"/>
                <w:szCs w:val="28"/>
                <w:lang w:val="uk-UA"/>
              </w:rPr>
            </w:pPr>
            <w:r w:rsidRPr="00B93960">
              <w:rPr>
                <w:b/>
                <w:color w:val="000000"/>
                <w:sz w:val="28"/>
                <w:szCs w:val="28"/>
                <w:lang w:val="uk-UA"/>
              </w:rPr>
              <w:t xml:space="preserve">гранична оптово-відпускна ціна лікарського засобу - максимальна </w:t>
            </w:r>
            <w:r w:rsidR="00783A35" w:rsidRPr="00B93960">
              <w:rPr>
                <w:b/>
                <w:color w:val="000000"/>
                <w:sz w:val="28"/>
                <w:szCs w:val="28"/>
                <w:lang w:val="uk-UA"/>
              </w:rPr>
              <w:t xml:space="preserve">оптово-відпускна </w:t>
            </w:r>
            <w:r w:rsidR="00E7313D" w:rsidRPr="00B93960">
              <w:rPr>
                <w:b/>
                <w:color w:val="000000"/>
                <w:sz w:val="28"/>
                <w:szCs w:val="28"/>
                <w:lang w:val="uk-UA"/>
              </w:rPr>
              <w:t>вартість</w:t>
            </w:r>
            <w:r w:rsidRPr="00B93960">
              <w:rPr>
                <w:b/>
                <w:color w:val="000000"/>
                <w:sz w:val="28"/>
                <w:szCs w:val="28"/>
                <w:lang w:val="uk-UA"/>
              </w:rPr>
              <w:t xml:space="preserve"> лікарського засобу</w:t>
            </w:r>
            <w:r w:rsidR="00783A35" w:rsidRPr="00B93960">
              <w:rPr>
                <w:b/>
                <w:color w:val="000000"/>
                <w:sz w:val="28"/>
                <w:szCs w:val="28"/>
                <w:lang w:val="uk-UA"/>
              </w:rPr>
              <w:t xml:space="preserve"> в Україні</w:t>
            </w:r>
            <w:r w:rsidRPr="00B93960">
              <w:rPr>
                <w:b/>
                <w:color w:val="000000"/>
                <w:sz w:val="28"/>
                <w:szCs w:val="28"/>
                <w:lang w:val="uk-UA"/>
              </w:rPr>
              <w:t>, визначена на основі зовнішнього референтного ціноутворення без урахування постачальницько-збутових та торговельних (роздрібних) надбавок та податку на додану вартість;</w:t>
            </w:r>
          </w:p>
          <w:p w14:paraId="250C510C" w14:textId="143225C6" w:rsidR="00AC52EA" w:rsidRPr="00B93960" w:rsidRDefault="00AC52EA" w:rsidP="00B93960">
            <w:pPr>
              <w:pStyle w:val="rvps2"/>
              <w:shd w:val="clear" w:color="auto" w:fill="FFFFFF" w:themeFill="background1"/>
              <w:tabs>
                <w:tab w:val="left" w:pos="2160"/>
              </w:tabs>
              <w:spacing w:before="0" w:beforeAutospacing="0" w:after="150" w:afterAutospacing="0"/>
              <w:ind w:firstLine="512"/>
              <w:jc w:val="both"/>
              <w:textAlignment w:val="baseline"/>
              <w:rPr>
                <w:b/>
                <w:bCs/>
                <w:sz w:val="28"/>
                <w:szCs w:val="28"/>
                <w:lang w:val="uk-UA"/>
              </w:rPr>
            </w:pPr>
            <w:r w:rsidRPr="00B93960">
              <w:rPr>
                <w:b/>
                <w:color w:val="000000"/>
                <w:sz w:val="28"/>
                <w:szCs w:val="28"/>
                <w:lang w:val="uk-UA"/>
              </w:rPr>
              <w:t>зовнішнє референтне ціноутворення – гранична оптово-відпускна ціна лікарського засобу в Україні, встановлена у порядку, визначеному Кабінетом Міністрів України, на основі оптово-відпускних цін аналогічного лікарського засобу, установлених у референтних кра</w:t>
            </w:r>
            <w:r w:rsidR="00EA501D" w:rsidRPr="00B93960">
              <w:rPr>
                <w:b/>
                <w:color w:val="000000"/>
                <w:sz w:val="28"/>
                <w:szCs w:val="28"/>
                <w:lang w:val="uk-UA"/>
              </w:rPr>
              <w:t>їнах. Перелік референтних країн</w:t>
            </w:r>
            <w:r w:rsidRPr="00B93960">
              <w:rPr>
                <w:b/>
                <w:color w:val="000000"/>
                <w:sz w:val="28"/>
                <w:szCs w:val="28"/>
                <w:lang w:val="uk-UA"/>
              </w:rPr>
              <w:t xml:space="preserve"> визначається Кабінетом Міністрів України;</w:t>
            </w:r>
            <w:bookmarkStart w:id="1" w:name="n32"/>
            <w:bookmarkStart w:id="2" w:name="n33"/>
            <w:bookmarkEnd w:id="1"/>
            <w:bookmarkEnd w:id="2"/>
          </w:p>
        </w:tc>
      </w:tr>
      <w:tr w:rsidR="00AC52EA" w:rsidRPr="00B93960" w14:paraId="321F7FAC" w14:textId="77777777" w:rsidTr="00FE1D43">
        <w:trPr>
          <w:trHeight w:val="20"/>
        </w:trPr>
        <w:tc>
          <w:tcPr>
            <w:tcW w:w="7281" w:type="dxa"/>
          </w:tcPr>
          <w:p w14:paraId="35C06886" w14:textId="0BD13B1B"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
                <w:sz w:val="28"/>
                <w:szCs w:val="28"/>
                <w:lang w:val="uk-UA"/>
              </w:rPr>
              <w:lastRenderedPageBreak/>
              <w:t>Стаття 9 Державна реєстрація лікарських засобів</w:t>
            </w:r>
          </w:p>
        </w:tc>
        <w:tc>
          <w:tcPr>
            <w:tcW w:w="7173" w:type="dxa"/>
            <w:shd w:val="clear" w:color="auto" w:fill="auto"/>
          </w:tcPr>
          <w:p w14:paraId="3176B58C"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
                <w:sz w:val="28"/>
                <w:szCs w:val="28"/>
                <w:lang w:val="uk-UA"/>
              </w:rPr>
              <w:t>Стаття 9 Державна реєстрація лікарських засобів</w:t>
            </w:r>
          </w:p>
        </w:tc>
      </w:tr>
      <w:tr w:rsidR="00AC52EA" w:rsidRPr="00550B49" w14:paraId="7C841438" w14:textId="77777777" w:rsidTr="00FE1D43">
        <w:trPr>
          <w:trHeight w:val="20"/>
        </w:trPr>
        <w:tc>
          <w:tcPr>
            <w:tcW w:w="7281" w:type="dxa"/>
          </w:tcPr>
          <w:p w14:paraId="097C92C5" w14:textId="68D1B8BB" w:rsidR="001C6A50" w:rsidRPr="00B93960" w:rsidRDefault="001C6A50" w:rsidP="00B93960">
            <w:pPr>
              <w:pStyle w:val="tj"/>
              <w:shd w:val="clear" w:color="auto" w:fill="FFFFFF" w:themeFill="background1"/>
              <w:spacing w:before="0" w:beforeAutospacing="0" w:after="165" w:afterAutospacing="0"/>
              <w:ind w:firstLine="600"/>
              <w:jc w:val="both"/>
              <w:rPr>
                <w:strike/>
                <w:sz w:val="28"/>
                <w:szCs w:val="28"/>
                <w:lang w:eastAsia="zh-CN"/>
              </w:rPr>
            </w:pPr>
            <w:r w:rsidRPr="00B93960">
              <w:rPr>
                <w:strike/>
                <w:sz w:val="28"/>
                <w:szCs w:val="28"/>
                <w:lang w:eastAsia="zh-CN"/>
              </w:rPr>
              <w:t>…</w:t>
            </w:r>
          </w:p>
          <w:p w14:paraId="7D71ABB8" w14:textId="77777777" w:rsidR="00AC52EA" w:rsidRPr="00B93960" w:rsidRDefault="00AC52EA" w:rsidP="00B93960">
            <w:pPr>
              <w:pStyle w:val="tj"/>
              <w:shd w:val="clear" w:color="auto" w:fill="FFFFFF" w:themeFill="background1"/>
              <w:spacing w:before="0" w:beforeAutospacing="0" w:after="165" w:afterAutospacing="0"/>
              <w:ind w:firstLine="600"/>
              <w:jc w:val="both"/>
              <w:rPr>
                <w:strike/>
                <w:sz w:val="28"/>
                <w:szCs w:val="28"/>
                <w:lang w:eastAsia="zh-CN"/>
              </w:rPr>
            </w:pPr>
            <w:r w:rsidRPr="00B93960">
              <w:rPr>
                <w:strike/>
                <w:sz w:val="28"/>
                <w:szCs w:val="28"/>
                <w:lang w:eastAsia="zh-CN"/>
              </w:rPr>
              <w:t xml:space="preserve">Якщо лікарський засіб, зареєстрований на підставі поданої в повному обсязі (повної) реєстраційної інформації (далі - референтний/оригінальний лікарський </w:t>
            </w:r>
            <w:r w:rsidRPr="00B93960">
              <w:rPr>
                <w:strike/>
                <w:sz w:val="28"/>
                <w:szCs w:val="28"/>
                <w:lang w:eastAsia="zh-CN"/>
              </w:rPr>
              <w:lastRenderedPageBreak/>
              <w:t>засіб), зареєстровано в Україні вперше, державна реєстрація іншого лікарського засобу, що містить ту саму діючу речовину, що й референтний/оригінальний лікарський засіб, можлива не раніше ніж через п'ять років з дня першої реєстрації референтного/оригінального лікарського засобу в Україні, якщо інше не передбачено цією статтею. Зазначена вимога не поширюється на випадки, коли заявник відповідно до закону одержав право посилатися та/або використовувати реєстраційну інформацію референтного/оригінального лікарського засобу або подав власну повну реєстраційну інформацію, що відповідає вимогам до реєстраційної інформації референтного/оригінального лікарського засобу.</w:t>
            </w:r>
          </w:p>
          <w:p w14:paraId="38651825" w14:textId="77777777" w:rsidR="00AC52EA" w:rsidRPr="00B93960" w:rsidRDefault="00AC52EA" w:rsidP="00B93960">
            <w:pPr>
              <w:shd w:val="clear" w:color="auto" w:fill="FFFFFF" w:themeFill="background1"/>
              <w:ind w:firstLine="567"/>
              <w:jc w:val="both"/>
              <w:rPr>
                <w:rFonts w:ascii="Times New Roman" w:hAnsi="Times New Roman"/>
                <w:strike/>
                <w:sz w:val="28"/>
                <w:szCs w:val="28"/>
                <w:lang w:val="uk-UA" w:eastAsia="zh-CN"/>
              </w:rPr>
            </w:pPr>
            <w:r w:rsidRPr="00B93960">
              <w:rPr>
                <w:rFonts w:ascii="Times New Roman" w:hAnsi="Times New Roman"/>
                <w:strike/>
                <w:sz w:val="28"/>
                <w:szCs w:val="28"/>
                <w:lang w:val="uk-UA" w:eastAsia="zh-CN"/>
              </w:rPr>
              <w:t xml:space="preserve">Зазначений у частині дванадцятій цієї статті строк може бути продовжено до шести років, якщо протягом перших трьох років після державної реєстрації референтного/оригінального лікарського засобу центральним органом виконавчої влади, що реалізує державну політику у сфері охорони здоров'я, дозволено його застосування за одним або більше показаннями, які вважаються такими, що мають особливу перевагу над існуючими. Правила та критерії визначення показань, що мають особливу перевагу над існуючими, встановлюються центральним органом виконавчої влади, що забезпечує формування державної політики у сфері охорони здоров'я. Визначений частиною дванадцятою цієї статті строк встановлюється у разі, якщо заява про державну реєстрацію в Україні референтного/оригінального лікарського засобу подана </w:t>
            </w:r>
            <w:r w:rsidRPr="00B93960">
              <w:rPr>
                <w:rFonts w:ascii="Times New Roman" w:hAnsi="Times New Roman"/>
                <w:strike/>
                <w:sz w:val="28"/>
                <w:szCs w:val="28"/>
                <w:lang w:val="uk-UA" w:eastAsia="zh-CN"/>
              </w:rPr>
              <w:lastRenderedPageBreak/>
              <w:t>протягом двох років з дня його першої реєстрації в будь-якій країні.</w:t>
            </w:r>
          </w:p>
          <w:p w14:paraId="0CD5A191" w14:textId="76145A05" w:rsidR="00FE1D43" w:rsidRPr="00B93960" w:rsidRDefault="00FE1D43"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strike/>
                <w:sz w:val="28"/>
                <w:szCs w:val="28"/>
                <w:lang w:val="uk-UA" w:eastAsia="zh-CN"/>
              </w:rPr>
              <w:t>…</w:t>
            </w:r>
          </w:p>
        </w:tc>
        <w:tc>
          <w:tcPr>
            <w:tcW w:w="7173" w:type="dxa"/>
            <w:shd w:val="clear" w:color="auto" w:fill="auto"/>
          </w:tcPr>
          <w:p w14:paraId="708AE16D" w14:textId="32D0F7A9" w:rsidR="00287590" w:rsidRPr="00B93960" w:rsidRDefault="00287590"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
                <w:sz w:val="28"/>
                <w:szCs w:val="28"/>
                <w:lang w:val="uk-UA"/>
              </w:rPr>
              <w:lastRenderedPageBreak/>
              <w:t>…</w:t>
            </w:r>
          </w:p>
          <w:p w14:paraId="4F16C1F9" w14:textId="0FD24363" w:rsidR="007157F5" w:rsidRPr="00B93960" w:rsidRDefault="00083858"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
                <w:sz w:val="28"/>
                <w:szCs w:val="28"/>
                <w:lang w:val="uk-UA"/>
              </w:rPr>
              <w:t xml:space="preserve">Якщо лікарський засіб, </w:t>
            </w:r>
            <w:r w:rsidR="004D5265" w:rsidRPr="00B93960">
              <w:rPr>
                <w:rFonts w:ascii="Times New Roman" w:hAnsi="Times New Roman"/>
                <w:b/>
                <w:sz w:val="28"/>
                <w:szCs w:val="28"/>
                <w:lang w:val="uk-UA"/>
              </w:rPr>
              <w:t xml:space="preserve">містить нову активну діючу речовину (активний фармацевтичний </w:t>
            </w:r>
            <w:r w:rsidR="00B40DB1" w:rsidRPr="00B93960">
              <w:rPr>
                <w:rFonts w:ascii="Times New Roman" w:hAnsi="Times New Roman"/>
                <w:b/>
                <w:sz w:val="28"/>
                <w:szCs w:val="28"/>
                <w:lang w:val="uk-UA"/>
              </w:rPr>
              <w:t>інгредієнт</w:t>
            </w:r>
            <w:r w:rsidR="004D5265" w:rsidRPr="00B93960">
              <w:rPr>
                <w:rFonts w:ascii="Times New Roman" w:hAnsi="Times New Roman"/>
                <w:b/>
                <w:sz w:val="28"/>
                <w:szCs w:val="28"/>
                <w:lang w:val="uk-UA"/>
              </w:rPr>
              <w:t xml:space="preserve">) і пройшов повний цикл </w:t>
            </w:r>
            <w:proofErr w:type="spellStart"/>
            <w:r w:rsidR="004D5265" w:rsidRPr="00B93960">
              <w:rPr>
                <w:rFonts w:ascii="Times New Roman" w:hAnsi="Times New Roman"/>
                <w:b/>
                <w:sz w:val="28"/>
                <w:szCs w:val="28"/>
                <w:lang w:val="uk-UA"/>
              </w:rPr>
              <w:t>доклінічних</w:t>
            </w:r>
            <w:proofErr w:type="spellEnd"/>
            <w:r w:rsidR="004D5265" w:rsidRPr="00B93960">
              <w:rPr>
                <w:rFonts w:ascii="Times New Roman" w:hAnsi="Times New Roman"/>
                <w:b/>
                <w:sz w:val="28"/>
                <w:szCs w:val="28"/>
                <w:lang w:val="uk-UA"/>
              </w:rPr>
              <w:t xml:space="preserve"> та </w:t>
            </w:r>
            <w:r w:rsidR="004D5265" w:rsidRPr="00B93960">
              <w:rPr>
                <w:rFonts w:ascii="Times New Roman" w:hAnsi="Times New Roman"/>
                <w:b/>
                <w:sz w:val="28"/>
                <w:szCs w:val="28"/>
                <w:lang w:val="uk-UA"/>
              </w:rPr>
              <w:lastRenderedPageBreak/>
              <w:t xml:space="preserve">клінічних досліджень, та зареєстрований </w:t>
            </w:r>
            <w:r w:rsidRPr="00B93960">
              <w:rPr>
                <w:rFonts w:ascii="Times New Roman" w:hAnsi="Times New Roman"/>
                <w:b/>
                <w:sz w:val="28"/>
                <w:szCs w:val="28"/>
                <w:lang w:val="uk-UA"/>
              </w:rPr>
              <w:t>в Україні</w:t>
            </w:r>
            <w:r w:rsidR="007157F5" w:rsidRPr="00B93960">
              <w:rPr>
                <w:rFonts w:ascii="Times New Roman" w:hAnsi="Times New Roman"/>
                <w:b/>
                <w:sz w:val="28"/>
                <w:szCs w:val="28"/>
                <w:lang w:val="uk-UA"/>
              </w:rPr>
              <w:t xml:space="preserve"> на підставі повної</w:t>
            </w:r>
            <w:r w:rsidRPr="00B93960">
              <w:rPr>
                <w:rFonts w:ascii="Times New Roman" w:hAnsi="Times New Roman"/>
                <w:b/>
                <w:sz w:val="28"/>
                <w:szCs w:val="28"/>
                <w:lang w:val="uk-UA"/>
              </w:rPr>
              <w:t xml:space="preserve"> реєстраційної інформації (далі - референтний/ оригінальний лікарський засіб),  державна реєстрація іншого лікарського засобу, що містить ту саму діючу речовину, що й референтний/оригінальний лікарський засіб, можлива не раніше ніж через п'ять років з дня першої реєстрації референтного/ оригінального лік</w:t>
            </w:r>
            <w:r w:rsidR="004D5265" w:rsidRPr="00B93960">
              <w:rPr>
                <w:rFonts w:ascii="Times New Roman" w:hAnsi="Times New Roman"/>
                <w:b/>
                <w:sz w:val="28"/>
                <w:szCs w:val="28"/>
                <w:lang w:val="uk-UA"/>
              </w:rPr>
              <w:t xml:space="preserve">арського засобу в Україні, якщо </w:t>
            </w:r>
            <w:r w:rsidR="007157F5" w:rsidRPr="00B93960">
              <w:rPr>
                <w:rFonts w:ascii="Times New Roman" w:hAnsi="Times New Roman"/>
                <w:b/>
                <w:sz w:val="28"/>
                <w:szCs w:val="28"/>
                <w:lang w:val="uk-UA"/>
              </w:rPr>
              <w:t>заява про державну реєстрацію в Україні референтного/оригінального лікарського засобу подана протягом двох років з дня його першої реєстрації в будь-якій країні.</w:t>
            </w:r>
          </w:p>
          <w:p w14:paraId="4E34A89F" w14:textId="371C47E5" w:rsidR="00083858" w:rsidRPr="00B93960" w:rsidRDefault="00083858"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
                <w:sz w:val="28"/>
                <w:szCs w:val="28"/>
                <w:lang w:val="uk-UA"/>
              </w:rPr>
              <w:t xml:space="preserve"> Зазначена вимога не поширюється на випадки, коли заявник відповідно до закону одержав право посилатися та/або використовувати реєстраційну інформацію референтного/оригінального лікарського засобу або подав власну повну реєстраційну інформацію, що відповідає вимогам до реєстраційної інформації референтного/оригінального лікарського засобу, а також у разі видачі Кабінетом Міністрів України дозволу на використання запатентованого винаходу (корисної моделі), що стосується такого лікарського засобу, або у разі необхідності вчинення дій за надзвичайних обставин, які згідно із законодавством України у сфері інтелектуальної власності не визнаються порушенням прав власника патенту на винахід, що стосується такого лікарського засобу, або якщо судом або іншим уповноваженим законом органом встановлено, що власник права інтелектуальної власності зловживав своїми правами, </w:t>
            </w:r>
            <w:r w:rsidRPr="00B93960">
              <w:rPr>
                <w:rFonts w:ascii="Times New Roman" w:hAnsi="Times New Roman"/>
                <w:b/>
                <w:sz w:val="28"/>
                <w:szCs w:val="28"/>
                <w:lang w:val="uk-UA"/>
              </w:rPr>
              <w:lastRenderedPageBreak/>
              <w:t>зокрема монопольним (домінуючим) становищем на ринку.</w:t>
            </w:r>
          </w:p>
          <w:p w14:paraId="7AA3E48E" w14:textId="4520302C" w:rsidR="00083858" w:rsidRPr="00B93960" w:rsidRDefault="00083858" w:rsidP="00B93960">
            <w:pPr>
              <w:shd w:val="clear" w:color="auto" w:fill="FFFFFF" w:themeFill="background1"/>
              <w:ind w:firstLine="664"/>
              <w:jc w:val="both"/>
              <w:rPr>
                <w:rFonts w:ascii="Times New Roman" w:hAnsi="Times New Roman"/>
                <w:b/>
                <w:bCs/>
                <w:sz w:val="28"/>
                <w:szCs w:val="28"/>
                <w:lang w:val="uk-UA"/>
              </w:rPr>
            </w:pPr>
            <w:r w:rsidRPr="00B93960">
              <w:rPr>
                <w:rFonts w:ascii="Times New Roman" w:hAnsi="Times New Roman"/>
                <w:b/>
                <w:sz w:val="28"/>
                <w:szCs w:val="28"/>
                <w:lang w:val="uk-UA"/>
              </w:rPr>
              <w:t>Вимоги цієї статті</w:t>
            </w:r>
            <w:r w:rsidR="00AC4CA4" w:rsidRPr="00B93960">
              <w:rPr>
                <w:rFonts w:ascii="Times New Roman" w:hAnsi="Times New Roman"/>
                <w:b/>
                <w:sz w:val="28"/>
                <w:szCs w:val="28"/>
                <w:lang w:val="uk-UA"/>
              </w:rPr>
              <w:t xml:space="preserve"> </w:t>
            </w:r>
            <w:r w:rsidRPr="00B93960">
              <w:rPr>
                <w:rFonts w:ascii="Times New Roman" w:hAnsi="Times New Roman"/>
                <w:b/>
                <w:sz w:val="28"/>
                <w:szCs w:val="28"/>
                <w:lang w:val="uk-UA"/>
              </w:rPr>
              <w:t xml:space="preserve">не виключають права іншого заявника (виробника) здійснювати упродовж строку дії патенту відповідну розробку та випробування, у тому числі проводити дослідження з </w:t>
            </w:r>
            <w:proofErr w:type="spellStart"/>
            <w:r w:rsidRPr="00B93960">
              <w:rPr>
                <w:rFonts w:ascii="Times New Roman" w:hAnsi="Times New Roman"/>
                <w:b/>
                <w:sz w:val="28"/>
                <w:szCs w:val="28"/>
                <w:lang w:val="uk-UA"/>
              </w:rPr>
              <w:t>біо</w:t>
            </w:r>
            <w:proofErr w:type="spellEnd"/>
            <w:r w:rsidRPr="00B93960">
              <w:rPr>
                <w:rFonts w:ascii="Times New Roman" w:hAnsi="Times New Roman"/>
                <w:b/>
                <w:sz w:val="28"/>
                <w:szCs w:val="28"/>
                <w:lang w:val="uk-UA"/>
              </w:rPr>
              <w:t xml:space="preserve">- або терапевтичної еквівалентності між </w:t>
            </w:r>
            <w:proofErr w:type="spellStart"/>
            <w:r w:rsidRPr="00B93960">
              <w:rPr>
                <w:rFonts w:ascii="Times New Roman" w:hAnsi="Times New Roman"/>
                <w:b/>
                <w:sz w:val="28"/>
                <w:szCs w:val="28"/>
                <w:lang w:val="uk-UA"/>
              </w:rPr>
              <w:t>генеричним</w:t>
            </w:r>
            <w:proofErr w:type="spellEnd"/>
            <w:r w:rsidRPr="00B93960">
              <w:rPr>
                <w:rFonts w:ascii="Times New Roman" w:hAnsi="Times New Roman"/>
                <w:b/>
                <w:sz w:val="28"/>
                <w:szCs w:val="28"/>
                <w:lang w:val="uk-UA"/>
              </w:rPr>
              <w:t xml:space="preserve"> та референтними лікарським засобом, тощо</w:t>
            </w:r>
            <w:r w:rsidR="00AC4CA4" w:rsidRPr="00B93960">
              <w:rPr>
                <w:rFonts w:ascii="Times New Roman" w:hAnsi="Times New Roman"/>
                <w:b/>
                <w:sz w:val="28"/>
                <w:szCs w:val="28"/>
                <w:lang w:val="uk-UA"/>
              </w:rPr>
              <w:t>.</w:t>
            </w:r>
          </w:p>
        </w:tc>
      </w:tr>
      <w:tr w:rsidR="00AC52EA" w:rsidRPr="00B93960" w14:paraId="1123A417" w14:textId="77777777" w:rsidTr="00263158">
        <w:trPr>
          <w:trHeight w:val="20"/>
        </w:trPr>
        <w:tc>
          <w:tcPr>
            <w:tcW w:w="7281" w:type="dxa"/>
          </w:tcPr>
          <w:p w14:paraId="408F44CA" w14:textId="77777777" w:rsidR="00AC52EA" w:rsidRPr="00B93960" w:rsidRDefault="00AC52EA" w:rsidP="00B93960">
            <w:pPr>
              <w:pStyle w:val="tj"/>
              <w:shd w:val="clear" w:color="auto" w:fill="FFFFFF" w:themeFill="background1"/>
              <w:spacing w:before="0" w:beforeAutospacing="0" w:after="165" w:afterAutospacing="0"/>
              <w:ind w:firstLine="588"/>
              <w:jc w:val="both"/>
              <w:rPr>
                <w:sz w:val="28"/>
                <w:szCs w:val="28"/>
                <w:lang w:eastAsia="zh-CN"/>
              </w:rPr>
            </w:pPr>
            <w:r w:rsidRPr="00B93960">
              <w:rPr>
                <w:sz w:val="28"/>
                <w:szCs w:val="28"/>
                <w:lang w:eastAsia="zh-CN"/>
              </w:rPr>
              <w:lastRenderedPageBreak/>
              <w:t xml:space="preserve">Розділ </w:t>
            </w:r>
            <w:proofErr w:type="spellStart"/>
            <w:r w:rsidRPr="00B93960">
              <w:rPr>
                <w:sz w:val="28"/>
                <w:szCs w:val="28"/>
                <w:lang w:eastAsia="zh-CN"/>
              </w:rPr>
              <w:t>відстуній</w:t>
            </w:r>
            <w:proofErr w:type="spellEnd"/>
            <w:r w:rsidRPr="00B93960">
              <w:rPr>
                <w:sz w:val="28"/>
                <w:szCs w:val="28"/>
                <w:lang w:eastAsia="zh-CN"/>
              </w:rPr>
              <w:t>.</w:t>
            </w:r>
          </w:p>
        </w:tc>
        <w:tc>
          <w:tcPr>
            <w:tcW w:w="7173" w:type="dxa"/>
          </w:tcPr>
          <w:p w14:paraId="534EC309" w14:textId="77777777" w:rsidR="00AC52EA" w:rsidRPr="00B93960" w:rsidRDefault="00AC52EA" w:rsidP="00B93960">
            <w:pPr>
              <w:shd w:val="clear" w:color="auto" w:fill="FFFFFF" w:themeFill="background1"/>
              <w:tabs>
                <w:tab w:val="center" w:pos="3772"/>
              </w:tabs>
              <w:ind w:firstLine="588"/>
              <w:rPr>
                <w:rFonts w:ascii="Times New Roman" w:hAnsi="Times New Roman"/>
                <w:color w:val="000000"/>
                <w:sz w:val="28"/>
                <w:szCs w:val="28"/>
                <w:lang w:val="uk-UA" w:eastAsia="ru-RU"/>
              </w:rPr>
            </w:pPr>
            <w:r w:rsidRPr="00B93960">
              <w:rPr>
                <w:rFonts w:ascii="Times New Roman" w:hAnsi="Times New Roman"/>
                <w:b/>
                <w:bCs/>
                <w:color w:val="000000"/>
                <w:sz w:val="28"/>
                <w:szCs w:val="28"/>
                <w:bdr w:val="none" w:sz="0" w:space="0" w:color="auto" w:frame="1"/>
                <w:shd w:val="clear" w:color="auto" w:fill="FFFFFF"/>
                <w:lang w:val="uk-UA" w:eastAsia="ru-RU"/>
              </w:rPr>
              <w:t>Розділ VI</w:t>
            </w:r>
            <w:r w:rsidRPr="00B93960">
              <w:rPr>
                <w:rFonts w:ascii="Times New Roman" w:hAnsi="Times New Roman"/>
                <w:b/>
                <w:bCs/>
                <w:color w:val="000000"/>
                <w:sz w:val="28"/>
                <w:szCs w:val="28"/>
                <w:bdr w:val="none" w:sz="0" w:space="0" w:color="auto" w:frame="1"/>
                <w:shd w:val="clear" w:color="auto" w:fill="FFFFFF"/>
                <w:vertAlign w:val="superscript"/>
                <w:lang w:val="uk-UA" w:eastAsia="ru-RU"/>
              </w:rPr>
              <w:t>1</w:t>
            </w:r>
          </w:p>
          <w:p w14:paraId="0F9D1F51"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ЗАБЕЗПЕЧЕННЯ ДОСТУПНОСТІ ЛІКАРСЬКИХ ЗАСОБІВ</w:t>
            </w:r>
          </w:p>
          <w:p w14:paraId="19C7213F"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Стаття 23</w:t>
            </w:r>
            <w:r w:rsidRPr="00B93960">
              <w:rPr>
                <w:rFonts w:ascii="Times New Roman" w:hAnsi="Times New Roman"/>
                <w:b/>
                <w:bCs/>
                <w:color w:val="000000"/>
                <w:sz w:val="28"/>
                <w:szCs w:val="32"/>
                <w:shd w:val="clear" w:color="auto" w:fill="FFFFFF"/>
                <w:vertAlign w:val="superscript"/>
                <w:lang w:val="uk-UA" w:eastAsia="ru-RU"/>
              </w:rPr>
              <w:t>1</w:t>
            </w:r>
            <w:r w:rsidRPr="00B93960">
              <w:rPr>
                <w:rFonts w:ascii="Times New Roman" w:hAnsi="Times New Roman"/>
                <w:b/>
                <w:bCs/>
                <w:color w:val="000000"/>
                <w:sz w:val="28"/>
                <w:szCs w:val="32"/>
                <w:shd w:val="clear" w:color="auto" w:fill="FFFFFF"/>
                <w:lang w:val="uk-UA" w:eastAsia="ru-RU"/>
              </w:rPr>
              <w:t>. Ціни на лікарські засоби</w:t>
            </w:r>
          </w:p>
          <w:p w14:paraId="075337EB"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Державна цінова політика щодо лікарських засобів спрямована на забезпечення соціальних гарантій населенню та необхідних економічних гарантій для виробників лікарських засобів.</w:t>
            </w:r>
          </w:p>
          <w:p w14:paraId="1E94F788"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p>
          <w:p w14:paraId="53E8E8FB"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Стаття 23</w:t>
            </w:r>
            <w:r w:rsidRPr="00B93960">
              <w:rPr>
                <w:rFonts w:ascii="Times New Roman" w:hAnsi="Times New Roman"/>
                <w:b/>
                <w:bCs/>
                <w:color w:val="000000"/>
                <w:sz w:val="28"/>
                <w:szCs w:val="32"/>
                <w:shd w:val="clear" w:color="auto" w:fill="FFFFFF"/>
                <w:vertAlign w:val="superscript"/>
                <w:lang w:val="uk-UA" w:eastAsia="ru-RU"/>
              </w:rPr>
              <w:t>2</w:t>
            </w:r>
            <w:r w:rsidRPr="00B93960">
              <w:rPr>
                <w:rFonts w:ascii="Times New Roman" w:hAnsi="Times New Roman"/>
                <w:b/>
                <w:bCs/>
                <w:color w:val="000000"/>
                <w:sz w:val="28"/>
                <w:szCs w:val="32"/>
                <w:shd w:val="clear" w:color="auto" w:fill="FFFFFF"/>
                <w:lang w:val="uk-UA" w:eastAsia="ru-RU"/>
              </w:rPr>
              <w:t>. Державне регулювання цін</w:t>
            </w:r>
          </w:p>
          <w:p w14:paraId="293ED773" w14:textId="62DFE3E3" w:rsidR="00AC52EA" w:rsidRPr="00B93960" w:rsidRDefault="00AC52EA" w:rsidP="00B93960">
            <w:pPr>
              <w:shd w:val="clear" w:color="auto" w:fill="FFFFFF" w:themeFill="background1"/>
              <w:tabs>
                <w:tab w:val="center" w:pos="3772"/>
              </w:tabs>
              <w:ind w:firstLine="588"/>
              <w:jc w:val="both"/>
              <w:rPr>
                <w:rFonts w:ascii="Times New Roman" w:hAnsi="Times New Roman"/>
                <w:b/>
                <w:bCs/>
                <w:sz w:val="28"/>
                <w:szCs w:val="28"/>
                <w:lang w:val="uk-UA" w:eastAsia="ru-RU"/>
              </w:rPr>
            </w:pPr>
            <w:r w:rsidRPr="00B93960">
              <w:rPr>
                <w:rFonts w:ascii="Times New Roman" w:hAnsi="Times New Roman"/>
                <w:b/>
                <w:sz w:val="28"/>
                <w:szCs w:val="28"/>
                <w:lang w:val="uk-UA"/>
              </w:rPr>
              <w:t>Граничні</w:t>
            </w:r>
            <w:r w:rsidR="00705BB6" w:rsidRPr="00B93960">
              <w:rPr>
                <w:rFonts w:ascii="Times New Roman" w:hAnsi="Times New Roman"/>
                <w:b/>
                <w:sz w:val="28"/>
                <w:szCs w:val="28"/>
                <w:lang w:val="uk-UA"/>
              </w:rPr>
              <w:t xml:space="preserve"> </w:t>
            </w:r>
            <w:r w:rsidRPr="00B93960">
              <w:rPr>
                <w:rFonts w:ascii="Times New Roman" w:hAnsi="Times New Roman"/>
                <w:b/>
                <w:sz w:val="28"/>
                <w:szCs w:val="28"/>
                <w:lang w:val="uk-UA"/>
              </w:rPr>
              <w:t xml:space="preserve">оптово-відпускні ціни на лікарські засоби, граничні постачальницько-збутові надбавки на лікарські засоби, а також граничні торговельні (роздрібні) надбавки на лікарські засоби, встановлюються у випадках, визначених законодавством та </w:t>
            </w:r>
            <w:r w:rsidRPr="00B93960">
              <w:rPr>
                <w:rFonts w:ascii="Times New Roman" w:hAnsi="Times New Roman"/>
                <w:b/>
                <w:sz w:val="28"/>
                <w:szCs w:val="28"/>
                <w:lang w:val="uk-UA" w:eastAsia="ru-RU"/>
              </w:rPr>
              <w:t>в порядку,</w:t>
            </w:r>
            <w:r w:rsidRPr="00B93960">
              <w:rPr>
                <w:rFonts w:ascii="Times New Roman" w:hAnsi="Times New Roman"/>
                <w:b/>
                <w:bCs/>
                <w:sz w:val="28"/>
                <w:szCs w:val="28"/>
                <w:lang w:val="uk-UA" w:eastAsia="ru-RU"/>
              </w:rPr>
              <w:t xml:space="preserve"> визначеному Кабінетом Міністрів України.</w:t>
            </w:r>
          </w:p>
          <w:p w14:paraId="6ADC30B0" w14:textId="660A9D60" w:rsidR="00AC52EA" w:rsidRPr="00B93960" w:rsidRDefault="00871146"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Кабінет</w:t>
            </w:r>
            <w:r w:rsidR="008D190E" w:rsidRPr="00B93960">
              <w:rPr>
                <w:rFonts w:ascii="Times New Roman" w:hAnsi="Times New Roman"/>
                <w:b/>
                <w:bCs/>
                <w:color w:val="000000"/>
                <w:sz w:val="28"/>
                <w:szCs w:val="32"/>
                <w:shd w:val="clear" w:color="auto" w:fill="FFFFFF"/>
                <w:lang w:val="uk-UA" w:eastAsia="ru-RU"/>
              </w:rPr>
              <w:t>ом</w:t>
            </w:r>
            <w:r w:rsidRPr="00B93960">
              <w:rPr>
                <w:rFonts w:ascii="Times New Roman" w:hAnsi="Times New Roman"/>
                <w:b/>
                <w:bCs/>
                <w:color w:val="000000"/>
                <w:sz w:val="28"/>
                <w:szCs w:val="32"/>
                <w:shd w:val="clear" w:color="auto" w:fill="FFFFFF"/>
                <w:lang w:val="uk-UA" w:eastAsia="ru-RU"/>
              </w:rPr>
              <w:t xml:space="preserve"> Міністрів України щороку </w:t>
            </w:r>
            <w:r w:rsidR="0086205A" w:rsidRPr="00B93960">
              <w:rPr>
                <w:rFonts w:ascii="Times New Roman" w:hAnsi="Times New Roman"/>
                <w:b/>
                <w:bCs/>
                <w:color w:val="000000"/>
                <w:sz w:val="28"/>
                <w:szCs w:val="32"/>
                <w:shd w:val="clear" w:color="auto" w:fill="FFFFFF"/>
                <w:lang w:val="uk-UA" w:eastAsia="ru-RU"/>
              </w:rPr>
              <w:t>визначається</w:t>
            </w:r>
            <w:r w:rsidR="005E3BA4" w:rsidRPr="00B93960">
              <w:rPr>
                <w:rFonts w:ascii="Times New Roman" w:hAnsi="Times New Roman"/>
                <w:b/>
                <w:bCs/>
                <w:color w:val="000000"/>
                <w:sz w:val="28"/>
                <w:szCs w:val="32"/>
                <w:shd w:val="clear" w:color="auto" w:fill="FFFFFF"/>
                <w:lang w:val="uk-UA" w:eastAsia="ru-RU"/>
              </w:rPr>
              <w:t xml:space="preserve"> </w:t>
            </w:r>
            <w:r w:rsidR="008D190E" w:rsidRPr="00B93960">
              <w:rPr>
                <w:rFonts w:ascii="Times New Roman" w:hAnsi="Times New Roman"/>
                <w:b/>
                <w:bCs/>
                <w:color w:val="000000"/>
                <w:sz w:val="28"/>
                <w:szCs w:val="32"/>
                <w:shd w:val="clear" w:color="auto" w:fill="FFFFFF"/>
                <w:lang w:val="uk-UA" w:eastAsia="ru-RU"/>
              </w:rPr>
              <w:t xml:space="preserve">перелік лікарських засобів, на які поширюється зовнішнє референтне ціноутворення, </w:t>
            </w:r>
            <w:r w:rsidR="005E3BA4" w:rsidRPr="00B93960">
              <w:rPr>
                <w:rFonts w:ascii="Times New Roman" w:hAnsi="Times New Roman"/>
                <w:b/>
                <w:bCs/>
                <w:color w:val="000000"/>
                <w:sz w:val="28"/>
                <w:szCs w:val="32"/>
                <w:shd w:val="clear" w:color="auto" w:fill="FFFFFF"/>
                <w:lang w:val="uk-UA" w:eastAsia="ru-RU"/>
              </w:rPr>
              <w:t>та</w:t>
            </w:r>
            <w:r w:rsidR="00715F7A" w:rsidRPr="00B93960">
              <w:rPr>
                <w:rFonts w:ascii="Times New Roman" w:hAnsi="Times New Roman"/>
                <w:b/>
                <w:bCs/>
                <w:color w:val="000000"/>
                <w:sz w:val="28"/>
                <w:szCs w:val="32"/>
                <w:shd w:val="clear" w:color="auto" w:fill="FFFFFF"/>
                <w:lang w:val="uk-UA" w:eastAsia="ru-RU"/>
              </w:rPr>
              <w:t xml:space="preserve"> для яких</w:t>
            </w:r>
            <w:r w:rsidR="005E3BA4" w:rsidRPr="00B93960">
              <w:rPr>
                <w:rFonts w:ascii="Times New Roman" w:hAnsi="Times New Roman"/>
                <w:b/>
                <w:bCs/>
                <w:color w:val="000000"/>
                <w:sz w:val="28"/>
                <w:szCs w:val="32"/>
                <w:shd w:val="clear" w:color="auto" w:fill="FFFFFF"/>
                <w:lang w:val="uk-UA" w:eastAsia="ru-RU"/>
              </w:rPr>
              <w:t xml:space="preserve"> </w:t>
            </w:r>
            <w:r w:rsidR="0086205A" w:rsidRPr="00B93960">
              <w:rPr>
                <w:rFonts w:ascii="Times New Roman" w:hAnsi="Times New Roman"/>
                <w:b/>
                <w:bCs/>
                <w:color w:val="000000"/>
                <w:sz w:val="28"/>
                <w:szCs w:val="32"/>
                <w:shd w:val="clear" w:color="auto" w:fill="FFFFFF"/>
                <w:lang w:val="uk-UA" w:eastAsia="ru-RU"/>
              </w:rPr>
              <w:t>обов’язково</w:t>
            </w:r>
            <w:r w:rsidR="005E3BA4" w:rsidRPr="00B93960">
              <w:rPr>
                <w:rFonts w:ascii="Times New Roman" w:hAnsi="Times New Roman"/>
                <w:b/>
                <w:bCs/>
                <w:color w:val="000000"/>
                <w:sz w:val="28"/>
                <w:szCs w:val="32"/>
                <w:shd w:val="clear" w:color="auto" w:fill="FFFFFF"/>
                <w:lang w:val="uk-UA" w:eastAsia="ru-RU"/>
              </w:rPr>
              <w:t xml:space="preserve"> </w:t>
            </w:r>
            <w:r w:rsidR="0086205A" w:rsidRPr="00B93960">
              <w:rPr>
                <w:rFonts w:ascii="Times New Roman" w:hAnsi="Times New Roman"/>
                <w:b/>
                <w:bCs/>
                <w:color w:val="000000"/>
                <w:sz w:val="28"/>
                <w:szCs w:val="32"/>
                <w:shd w:val="clear" w:color="auto" w:fill="FFFFFF"/>
                <w:lang w:val="uk-UA" w:eastAsia="ru-RU"/>
              </w:rPr>
              <w:t xml:space="preserve">встановлюється </w:t>
            </w:r>
            <w:r w:rsidR="00F1597E" w:rsidRPr="00B93960">
              <w:rPr>
                <w:rFonts w:ascii="Times New Roman" w:hAnsi="Times New Roman"/>
                <w:b/>
                <w:bCs/>
                <w:color w:val="000000"/>
                <w:sz w:val="28"/>
                <w:szCs w:val="32"/>
                <w:shd w:val="clear" w:color="auto" w:fill="FFFFFF"/>
                <w:lang w:val="uk-UA" w:eastAsia="ru-RU"/>
              </w:rPr>
              <w:t>(в тому числі при реалізації через аптечну мережу</w:t>
            </w:r>
            <w:r w:rsidR="005E3540" w:rsidRPr="00B93960">
              <w:rPr>
                <w:rFonts w:ascii="Times New Roman" w:hAnsi="Times New Roman"/>
                <w:b/>
                <w:bCs/>
                <w:color w:val="000000"/>
                <w:sz w:val="28"/>
                <w:szCs w:val="32"/>
                <w:shd w:val="clear" w:color="auto" w:fill="FFFFFF"/>
                <w:lang w:val="uk-UA" w:eastAsia="ru-RU"/>
              </w:rPr>
              <w:t xml:space="preserve"> та/або аптеки та </w:t>
            </w:r>
            <w:r w:rsidR="005E3540" w:rsidRPr="00B93960">
              <w:rPr>
                <w:rFonts w:ascii="Times New Roman" w:hAnsi="Times New Roman"/>
                <w:b/>
                <w:bCs/>
                <w:color w:val="000000"/>
                <w:sz w:val="28"/>
                <w:szCs w:val="32"/>
                <w:shd w:val="clear" w:color="auto" w:fill="FFFFFF"/>
                <w:lang w:val="uk-UA" w:eastAsia="ru-RU"/>
              </w:rPr>
              <w:lastRenderedPageBreak/>
              <w:t>їх структурні підрозділи</w:t>
            </w:r>
            <w:r w:rsidR="00F1597E" w:rsidRPr="00B93960">
              <w:rPr>
                <w:rFonts w:ascii="Times New Roman" w:hAnsi="Times New Roman"/>
                <w:b/>
                <w:bCs/>
                <w:color w:val="000000"/>
                <w:sz w:val="28"/>
                <w:szCs w:val="32"/>
                <w:shd w:val="clear" w:color="auto" w:fill="FFFFFF"/>
                <w:lang w:val="uk-UA" w:eastAsia="ru-RU"/>
              </w:rPr>
              <w:t>)</w:t>
            </w:r>
            <w:r w:rsidR="00AC52EA" w:rsidRPr="00B93960">
              <w:rPr>
                <w:rFonts w:ascii="Times New Roman" w:hAnsi="Times New Roman"/>
                <w:b/>
                <w:bCs/>
                <w:color w:val="000000"/>
                <w:sz w:val="28"/>
                <w:szCs w:val="32"/>
                <w:shd w:val="clear" w:color="auto" w:fill="FFFFFF"/>
                <w:lang w:val="uk-UA" w:eastAsia="ru-RU"/>
              </w:rPr>
              <w:t>:</w:t>
            </w:r>
          </w:p>
          <w:p w14:paraId="1C44CEF2"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
                <w:bCs/>
                <w:sz w:val="28"/>
                <w:szCs w:val="28"/>
                <w:lang w:val="uk-UA" w:eastAsia="ru-RU"/>
              </w:rPr>
            </w:pPr>
            <w:r w:rsidRPr="00B93960">
              <w:rPr>
                <w:rFonts w:ascii="Times New Roman" w:hAnsi="Times New Roman"/>
                <w:b/>
                <w:bCs/>
                <w:sz w:val="28"/>
                <w:szCs w:val="28"/>
                <w:lang w:val="uk-UA" w:eastAsia="ru-RU"/>
              </w:rPr>
              <w:t>гранична оптово-відпускна ціна;</w:t>
            </w:r>
          </w:p>
          <w:p w14:paraId="16C3C8E6" w14:textId="22A00AD9"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 xml:space="preserve">гранична постачальницько-збутова надбавка, яка нараховується на </w:t>
            </w:r>
            <w:r w:rsidR="00E7313D" w:rsidRPr="00B93960">
              <w:rPr>
                <w:rFonts w:ascii="Times New Roman" w:hAnsi="Times New Roman"/>
                <w:b/>
                <w:bCs/>
                <w:sz w:val="28"/>
                <w:szCs w:val="28"/>
                <w:lang w:val="uk-UA" w:eastAsia="ru-RU"/>
              </w:rPr>
              <w:t>оптово-відпускну</w:t>
            </w:r>
            <w:r w:rsidRPr="00B93960">
              <w:rPr>
                <w:rFonts w:ascii="Times New Roman" w:hAnsi="Times New Roman"/>
                <w:b/>
                <w:bCs/>
                <w:sz w:val="28"/>
                <w:szCs w:val="28"/>
                <w:lang w:val="uk-UA" w:eastAsia="ru-RU"/>
              </w:rPr>
              <w:t xml:space="preserve"> ціну</w:t>
            </w:r>
            <w:r w:rsidR="009A616A" w:rsidRPr="00B93960">
              <w:rPr>
                <w:rFonts w:ascii="Times New Roman" w:hAnsi="Times New Roman"/>
                <w:b/>
                <w:bCs/>
                <w:sz w:val="28"/>
                <w:szCs w:val="28"/>
                <w:lang w:val="uk-UA" w:eastAsia="ru-RU"/>
              </w:rPr>
              <w:t xml:space="preserve"> лікарського засобу</w:t>
            </w:r>
            <w:r w:rsidRPr="00B93960">
              <w:rPr>
                <w:lang w:val="uk-UA"/>
              </w:rPr>
              <w:t xml:space="preserve"> </w:t>
            </w:r>
            <w:r w:rsidRPr="00B93960">
              <w:rPr>
                <w:rFonts w:ascii="Times New Roman" w:hAnsi="Times New Roman"/>
                <w:b/>
                <w:bCs/>
                <w:sz w:val="28"/>
                <w:szCs w:val="28"/>
                <w:lang w:val="uk-UA" w:eastAsia="ru-RU"/>
              </w:rPr>
              <w:t>з урахуванням податків та зборів,</w:t>
            </w:r>
            <w:r w:rsidRPr="00B93960">
              <w:rPr>
                <w:rFonts w:ascii="Times New Roman" w:hAnsi="Times New Roman"/>
                <w:b/>
                <w:bCs/>
                <w:color w:val="000000"/>
                <w:sz w:val="28"/>
                <w:szCs w:val="32"/>
                <w:shd w:val="clear" w:color="auto" w:fill="FFFFFF"/>
                <w:lang w:val="uk-UA" w:eastAsia="ru-RU"/>
              </w:rPr>
              <w:t xml:space="preserve"> та яка не може бути більшою ніж 10 відсотків;</w:t>
            </w:r>
          </w:p>
          <w:p w14:paraId="6FFECEC2" w14:textId="7FB4654A"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гранична торгівельна (</w:t>
            </w:r>
            <w:r w:rsidR="00B72CDE" w:rsidRPr="00B93960">
              <w:rPr>
                <w:rFonts w:ascii="Times New Roman" w:hAnsi="Times New Roman"/>
                <w:b/>
                <w:bCs/>
                <w:color w:val="000000"/>
                <w:sz w:val="28"/>
                <w:szCs w:val="32"/>
                <w:shd w:val="clear" w:color="auto" w:fill="FFFFFF"/>
                <w:lang w:val="uk-UA" w:eastAsia="ru-RU"/>
              </w:rPr>
              <w:t>роздрібна</w:t>
            </w:r>
            <w:r w:rsidRPr="00B93960">
              <w:rPr>
                <w:rFonts w:ascii="Times New Roman" w:hAnsi="Times New Roman"/>
                <w:b/>
                <w:bCs/>
                <w:color w:val="000000"/>
                <w:sz w:val="28"/>
                <w:szCs w:val="32"/>
                <w:shd w:val="clear" w:color="auto" w:fill="FFFFFF"/>
                <w:lang w:val="uk-UA" w:eastAsia="ru-RU"/>
              </w:rPr>
              <w:t xml:space="preserve">) надбавка, яка нараховується на </w:t>
            </w:r>
            <w:r w:rsidRPr="00B93960">
              <w:rPr>
                <w:rFonts w:ascii="Times New Roman" w:hAnsi="Times New Roman"/>
                <w:b/>
                <w:bCs/>
                <w:sz w:val="28"/>
                <w:szCs w:val="28"/>
                <w:lang w:val="uk-UA" w:eastAsia="ru-RU"/>
              </w:rPr>
              <w:t>оптово-відпускну ціну</w:t>
            </w:r>
            <w:r w:rsidR="00466CD3" w:rsidRPr="00B93960">
              <w:rPr>
                <w:rFonts w:ascii="Times New Roman" w:hAnsi="Times New Roman"/>
                <w:b/>
                <w:bCs/>
                <w:sz w:val="28"/>
                <w:szCs w:val="28"/>
                <w:lang w:val="uk-UA" w:eastAsia="ru-RU"/>
              </w:rPr>
              <w:t xml:space="preserve"> лікарського засобу</w:t>
            </w:r>
            <w:r w:rsidRPr="00B93960">
              <w:rPr>
                <w:rFonts w:ascii="Times New Roman" w:hAnsi="Times New Roman"/>
                <w:b/>
                <w:bCs/>
                <w:sz w:val="28"/>
                <w:szCs w:val="28"/>
                <w:lang w:val="uk-UA" w:eastAsia="ru-RU"/>
              </w:rPr>
              <w:t xml:space="preserve"> з урахуванням </w:t>
            </w:r>
            <w:r w:rsidRPr="00B93960">
              <w:rPr>
                <w:rFonts w:ascii="Times New Roman" w:hAnsi="Times New Roman"/>
                <w:b/>
                <w:bCs/>
                <w:color w:val="000000"/>
                <w:sz w:val="28"/>
                <w:szCs w:val="32"/>
                <w:shd w:val="clear" w:color="auto" w:fill="FFFFFF"/>
                <w:lang w:val="uk-UA" w:eastAsia="ru-RU"/>
              </w:rPr>
              <w:t>гранично</w:t>
            </w:r>
            <w:r w:rsidR="009A616A" w:rsidRPr="00B93960">
              <w:rPr>
                <w:rFonts w:ascii="Times New Roman" w:hAnsi="Times New Roman"/>
                <w:b/>
                <w:bCs/>
                <w:color w:val="000000"/>
                <w:sz w:val="28"/>
                <w:szCs w:val="32"/>
                <w:shd w:val="clear" w:color="auto" w:fill="FFFFFF"/>
                <w:lang w:val="uk-UA" w:eastAsia="ru-RU"/>
              </w:rPr>
              <w:t>ї</w:t>
            </w:r>
            <w:r w:rsidRPr="00B93960">
              <w:rPr>
                <w:rFonts w:ascii="Times New Roman" w:hAnsi="Times New Roman"/>
                <w:b/>
                <w:bCs/>
                <w:color w:val="000000"/>
                <w:sz w:val="28"/>
                <w:szCs w:val="32"/>
                <w:shd w:val="clear" w:color="auto" w:fill="FFFFFF"/>
                <w:lang w:val="uk-UA" w:eastAsia="ru-RU"/>
              </w:rPr>
              <w:t xml:space="preserve"> постачальницько-збутової надбавки, а також </w:t>
            </w:r>
            <w:r w:rsidRPr="00B93960">
              <w:rPr>
                <w:rFonts w:ascii="Times New Roman" w:hAnsi="Times New Roman"/>
                <w:b/>
                <w:bCs/>
                <w:sz w:val="28"/>
                <w:szCs w:val="28"/>
                <w:lang w:val="uk-UA" w:eastAsia="ru-RU"/>
              </w:rPr>
              <w:t>з урахуванням податків та зборів,</w:t>
            </w:r>
            <w:r w:rsidRPr="00B93960">
              <w:rPr>
                <w:rFonts w:ascii="Times New Roman" w:hAnsi="Times New Roman"/>
                <w:b/>
                <w:bCs/>
                <w:color w:val="000000"/>
                <w:sz w:val="28"/>
                <w:szCs w:val="32"/>
                <w:shd w:val="clear" w:color="auto" w:fill="FFFFFF"/>
                <w:lang w:val="uk-UA" w:eastAsia="ru-RU"/>
              </w:rPr>
              <w:t xml:space="preserve"> та яка не може бути більшою ніж 15 відсотків.</w:t>
            </w:r>
          </w:p>
          <w:p w14:paraId="60781F56" w14:textId="78BED405" w:rsidR="00DC3DA9" w:rsidRPr="00B93960" w:rsidRDefault="009A616A" w:rsidP="00B93960">
            <w:pPr>
              <w:shd w:val="clear" w:color="auto" w:fill="FFFFFF" w:themeFill="background1"/>
              <w:tabs>
                <w:tab w:val="center" w:pos="3772"/>
              </w:tabs>
              <w:ind w:firstLine="588"/>
              <w:jc w:val="both"/>
              <w:rPr>
                <w:rFonts w:ascii="Times New Roman" w:hAnsi="Times New Roman"/>
                <w:b/>
                <w:bCs/>
                <w:sz w:val="28"/>
                <w:szCs w:val="28"/>
                <w:lang w:val="uk-UA" w:eastAsia="ru-RU"/>
              </w:rPr>
            </w:pPr>
            <w:r w:rsidRPr="00B93960">
              <w:rPr>
                <w:rFonts w:ascii="Times New Roman" w:hAnsi="Times New Roman"/>
                <w:b/>
                <w:bCs/>
                <w:sz w:val="28"/>
                <w:szCs w:val="28"/>
                <w:lang w:val="uk-UA" w:eastAsia="ru-RU"/>
              </w:rPr>
              <w:t>О</w:t>
            </w:r>
            <w:r w:rsidR="00DC3DA9" w:rsidRPr="00B93960">
              <w:rPr>
                <w:rFonts w:ascii="Times New Roman" w:hAnsi="Times New Roman"/>
                <w:b/>
                <w:bCs/>
                <w:sz w:val="28"/>
                <w:szCs w:val="28"/>
                <w:lang w:val="uk-UA" w:eastAsia="ru-RU"/>
              </w:rPr>
              <w:t xml:space="preserve">птово-відпускна ціна </w:t>
            </w:r>
            <w:r w:rsidR="00E072F1" w:rsidRPr="00B93960">
              <w:rPr>
                <w:rFonts w:ascii="Times New Roman" w:hAnsi="Times New Roman"/>
                <w:b/>
                <w:bCs/>
                <w:sz w:val="28"/>
                <w:szCs w:val="28"/>
                <w:lang w:val="uk-UA" w:eastAsia="ru-RU"/>
              </w:rPr>
              <w:t xml:space="preserve">в Україні </w:t>
            </w:r>
            <w:r w:rsidR="00AF563C" w:rsidRPr="00B93960">
              <w:rPr>
                <w:rFonts w:ascii="Times New Roman" w:hAnsi="Times New Roman"/>
                <w:b/>
                <w:bCs/>
                <w:color w:val="000000"/>
                <w:sz w:val="28"/>
                <w:szCs w:val="32"/>
                <w:shd w:val="clear" w:color="auto" w:fill="FFFFFF"/>
                <w:lang w:val="uk-UA" w:eastAsia="ru-RU"/>
              </w:rPr>
              <w:t>для</w:t>
            </w:r>
            <w:r w:rsidR="00E072F1" w:rsidRPr="00B93960">
              <w:rPr>
                <w:rFonts w:ascii="Times New Roman" w:hAnsi="Times New Roman"/>
                <w:b/>
                <w:bCs/>
                <w:color w:val="000000"/>
                <w:sz w:val="28"/>
                <w:szCs w:val="32"/>
                <w:shd w:val="clear" w:color="auto" w:fill="FFFFFF"/>
                <w:lang w:val="uk-UA" w:eastAsia="ru-RU"/>
              </w:rPr>
              <w:t xml:space="preserve"> лікарських засобів з переліку лікарських засобів, на які поширюється зовнішнє референтне ціноутворення, </w:t>
            </w:r>
            <w:r w:rsidR="00AF563C" w:rsidRPr="00B93960">
              <w:rPr>
                <w:rFonts w:ascii="Times New Roman" w:hAnsi="Times New Roman"/>
                <w:b/>
                <w:bCs/>
                <w:sz w:val="28"/>
                <w:szCs w:val="28"/>
                <w:lang w:val="uk-UA" w:eastAsia="ru-RU"/>
              </w:rPr>
              <w:t>не може перевищувати граничну оптово-відпускну ціну.</w:t>
            </w:r>
          </w:p>
          <w:p w14:paraId="6E506A5A" w14:textId="278969FF" w:rsidR="001F5E65" w:rsidRPr="00B93960" w:rsidRDefault="00076A3D"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sz w:val="28"/>
                <w:szCs w:val="28"/>
                <w:lang w:val="uk-UA" w:eastAsia="ru-RU"/>
              </w:rPr>
              <w:t>Центральний</w:t>
            </w:r>
            <w:r w:rsidR="00FE55D7" w:rsidRPr="00B93960">
              <w:rPr>
                <w:rFonts w:ascii="Times New Roman" w:hAnsi="Times New Roman"/>
                <w:b/>
                <w:sz w:val="28"/>
                <w:szCs w:val="28"/>
                <w:lang w:val="uk-UA" w:eastAsia="ru-RU"/>
              </w:rPr>
              <w:t xml:space="preserve"> орган</w:t>
            </w:r>
            <w:r w:rsidRPr="00B93960">
              <w:rPr>
                <w:rFonts w:ascii="Times New Roman" w:hAnsi="Times New Roman"/>
                <w:b/>
                <w:sz w:val="28"/>
                <w:szCs w:val="28"/>
                <w:lang w:val="uk-UA" w:eastAsia="ru-RU"/>
              </w:rPr>
              <w:t xml:space="preserve"> виконавчої влади, що забезпечує формування державної політики у сфері охорони здоров’я</w:t>
            </w:r>
            <w:r w:rsidR="00466CD3" w:rsidRPr="00B93960">
              <w:rPr>
                <w:rFonts w:ascii="Times New Roman" w:hAnsi="Times New Roman"/>
                <w:b/>
                <w:sz w:val="28"/>
                <w:szCs w:val="28"/>
                <w:lang w:val="uk-UA" w:eastAsia="ru-RU"/>
              </w:rPr>
              <w:t>,</w:t>
            </w:r>
            <w:r w:rsidRPr="00B93960">
              <w:rPr>
                <w:rFonts w:ascii="Times New Roman" w:hAnsi="Times New Roman"/>
                <w:b/>
                <w:sz w:val="28"/>
                <w:szCs w:val="28"/>
                <w:lang w:val="uk-UA" w:eastAsia="ru-RU"/>
              </w:rPr>
              <w:t xml:space="preserve"> веде</w:t>
            </w:r>
            <w:r w:rsidR="001F5E65" w:rsidRPr="00B93960">
              <w:rPr>
                <w:rFonts w:ascii="Times New Roman" w:hAnsi="Times New Roman"/>
                <w:b/>
                <w:sz w:val="28"/>
                <w:szCs w:val="28"/>
                <w:lang w:val="uk-UA" w:eastAsia="ru-RU"/>
              </w:rPr>
              <w:t xml:space="preserve">, </w:t>
            </w:r>
            <w:r w:rsidR="00466CD3" w:rsidRPr="00B93960">
              <w:rPr>
                <w:rFonts w:ascii="Times New Roman" w:hAnsi="Times New Roman"/>
                <w:b/>
                <w:sz w:val="28"/>
                <w:szCs w:val="28"/>
                <w:lang w:val="uk-UA" w:eastAsia="ru-RU"/>
              </w:rPr>
              <w:t xml:space="preserve">розміщує </w:t>
            </w:r>
            <w:r w:rsidR="001F5E65" w:rsidRPr="00B93960">
              <w:rPr>
                <w:rFonts w:ascii="Times New Roman" w:hAnsi="Times New Roman"/>
                <w:b/>
                <w:sz w:val="28"/>
                <w:szCs w:val="28"/>
                <w:lang w:val="uk-UA" w:eastAsia="ru-RU"/>
              </w:rPr>
              <w:t xml:space="preserve">та </w:t>
            </w:r>
            <w:r w:rsidR="00651B06" w:rsidRPr="00B93960">
              <w:rPr>
                <w:rFonts w:ascii="Times New Roman" w:hAnsi="Times New Roman"/>
                <w:b/>
                <w:bCs/>
                <w:color w:val="000000"/>
                <w:sz w:val="28"/>
                <w:szCs w:val="32"/>
                <w:shd w:val="clear" w:color="auto" w:fill="FFFFFF"/>
                <w:lang w:val="uk-UA" w:eastAsia="ru-RU"/>
              </w:rPr>
              <w:t>щоквартально</w:t>
            </w:r>
            <w:r w:rsidR="001F5E65" w:rsidRPr="00B93960">
              <w:rPr>
                <w:rFonts w:ascii="Times New Roman" w:hAnsi="Times New Roman"/>
                <w:b/>
                <w:sz w:val="28"/>
                <w:szCs w:val="28"/>
                <w:lang w:val="uk-UA" w:eastAsia="ru-RU"/>
              </w:rPr>
              <w:t xml:space="preserve"> оновлює </w:t>
            </w:r>
            <w:r w:rsidR="00466CD3" w:rsidRPr="00B93960">
              <w:rPr>
                <w:rFonts w:ascii="Times New Roman" w:hAnsi="Times New Roman"/>
                <w:b/>
                <w:sz w:val="28"/>
                <w:szCs w:val="28"/>
                <w:lang w:val="uk-UA" w:eastAsia="ru-RU"/>
              </w:rPr>
              <w:t>на своєму офіційному веб-сайті</w:t>
            </w:r>
            <w:r w:rsidRPr="00B93960">
              <w:rPr>
                <w:rFonts w:ascii="Times New Roman" w:hAnsi="Times New Roman"/>
                <w:b/>
                <w:sz w:val="28"/>
                <w:szCs w:val="28"/>
                <w:lang w:val="uk-UA" w:eastAsia="ru-RU"/>
              </w:rPr>
              <w:t xml:space="preserve"> реєстр оптово-відпускних цін </w:t>
            </w:r>
            <w:r w:rsidR="00466CD3" w:rsidRPr="00B93960">
              <w:rPr>
                <w:rFonts w:ascii="Times New Roman" w:hAnsi="Times New Roman"/>
                <w:b/>
                <w:sz w:val="28"/>
                <w:szCs w:val="28"/>
                <w:lang w:val="uk-UA" w:eastAsia="ru-RU"/>
              </w:rPr>
              <w:t>на</w:t>
            </w:r>
            <w:r w:rsidR="000E66DA" w:rsidRPr="00B93960">
              <w:rPr>
                <w:rFonts w:ascii="Times New Roman" w:hAnsi="Times New Roman"/>
                <w:b/>
                <w:sz w:val="28"/>
                <w:szCs w:val="28"/>
                <w:lang w:val="uk-UA" w:eastAsia="ru-RU"/>
              </w:rPr>
              <w:t xml:space="preserve"> лікарські засоби з</w:t>
            </w:r>
            <w:r w:rsidR="00E072F1" w:rsidRPr="00B93960">
              <w:rPr>
                <w:rFonts w:ascii="Times New Roman" w:hAnsi="Times New Roman"/>
                <w:b/>
                <w:bCs/>
                <w:color w:val="000000"/>
                <w:sz w:val="28"/>
                <w:szCs w:val="32"/>
                <w:shd w:val="clear" w:color="auto" w:fill="FFFFFF"/>
                <w:lang w:val="uk-UA" w:eastAsia="ru-RU"/>
              </w:rPr>
              <w:t xml:space="preserve">  переліку лікарських засобів, на які поширюється зовнішнє референтне ціноутворення, </w:t>
            </w:r>
            <w:r w:rsidR="00466CD3" w:rsidRPr="00B93960">
              <w:rPr>
                <w:rFonts w:ascii="Times New Roman" w:hAnsi="Times New Roman"/>
                <w:b/>
                <w:sz w:val="28"/>
                <w:szCs w:val="28"/>
                <w:lang w:val="uk-UA" w:eastAsia="ru-RU"/>
              </w:rPr>
              <w:t xml:space="preserve">в порядку визначеному </w:t>
            </w:r>
            <w:r w:rsidR="00466CD3" w:rsidRPr="00B93960">
              <w:rPr>
                <w:rFonts w:ascii="Times New Roman" w:hAnsi="Times New Roman"/>
                <w:b/>
                <w:bCs/>
                <w:color w:val="000000"/>
                <w:sz w:val="28"/>
                <w:szCs w:val="32"/>
                <w:shd w:val="clear" w:color="auto" w:fill="FFFFFF"/>
                <w:lang w:val="uk-UA" w:eastAsia="ru-RU"/>
              </w:rPr>
              <w:t xml:space="preserve">Кабінетом Міністрів України. </w:t>
            </w:r>
          </w:p>
          <w:p w14:paraId="6BFBBA4D" w14:textId="62CB19A4" w:rsidR="004F2C56" w:rsidRPr="00B93960" w:rsidRDefault="00466CD3"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r w:rsidRPr="00B93960">
              <w:rPr>
                <w:rFonts w:ascii="Times New Roman" w:hAnsi="Times New Roman"/>
                <w:b/>
                <w:bCs/>
                <w:color w:val="000000"/>
                <w:sz w:val="28"/>
                <w:szCs w:val="32"/>
                <w:shd w:val="clear" w:color="auto" w:fill="FFFFFF"/>
                <w:lang w:val="uk-UA" w:eastAsia="ru-RU"/>
              </w:rPr>
              <w:t xml:space="preserve">Інформація про </w:t>
            </w:r>
            <w:r w:rsidR="00915075" w:rsidRPr="00B93960">
              <w:rPr>
                <w:rFonts w:ascii="Times New Roman" w:hAnsi="Times New Roman"/>
                <w:b/>
                <w:bCs/>
                <w:color w:val="000000"/>
                <w:sz w:val="28"/>
                <w:szCs w:val="32"/>
                <w:shd w:val="clear" w:color="auto" w:fill="FFFFFF"/>
                <w:lang w:val="uk-UA" w:eastAsia="ru-RU"/>
              </w:rPr>
              <w:t xml:space="preserve">оптово-відпускні ціни </w:t>
            </w:r>
            <w:r w:rsidR="00DE52F9" w:rsidRPr="00B93960">
              <w:rPr>
                <w:rFonts w:ascii="Times New Roman" w:hAnsi="Times New Roman"/>
                <w:b/>
                <w:sz w:val="28"/>
                <w:szCs w:val="28"/>
                <w:lang w:val="uk-UA" w:eastAsia="ru-RU"/>
              </w:rPr>
              <w:t xml:space="preserve">на лікарські засоби </w:t>
            </w:r>
            <w:r w:rsidR="00E072F1" w:rsidRPr="00B93960">
              <w:rPr>
                <w:rFonts w:ascii="Times New Roman" w:hAnsi="Times New Roman"/>
                <w:b/>
                <w:bCs/>
                <w:color w:val="000000"/>
                <w:sz w:val="28"/>
                <w:szCs w:val="32"/>
                <w:shd w:val="clear" w:color="auto" w:fill="FFFFFF"/>
                <w:lang w:val="uk-UA" w:eastAsia="ru-RU"/>
              </w:rPr>
              <w:t xml:space="preserve">з переліку лікарських засобів, на які поширюється зовнішнє референтне ціноутворення, </w:t>
            </w:r>
            <w:r w:rsidR="00DE52F9" w:rsidRPr="00B93960">
              <w:rPr>
                <w:rFonts w:ascii="Times New Roman" w:hAnsi="Times New Roman"/>
                <w:b/>
                <w:bCs/>
                <w:color w:val="000000"/>
                <w:sz w:val="28"/>
                <w:szCs w:val="32"/>
                <w:shd w:val="clear" w:color="auto" w:fill="FFFFFF"/>
                <w:lang w:val="uk-UA" w:eastAsia="ru-RU"/>
              </w:rPr>
              <w:t xml:space="preserve"> </w:t>
            </w:r>
            <w:r w:rsidR="00915075" w:rsidRPr="00B93960">
              <w:rPr>
                <w:rFonts w:ascii="Times New Roman" w:hAnsi="Times New Roman"/>
                <w:b/>
                <w:bCs/>
                <w:color w:val="000000"/>
                <w:sz w:val="28"/>
                <w:szCs w:val="32"/>
                <w:shd w:val="clear" w:color="auto" w:fill="FFFFFF"/>
                <w:lang w:val="uk-UA" w:eastAsia="ru-RU"/>
              </w:rPr>
              <w:t xml:space="preserve">вноситься на підставі </w:t>
            </w:r>
            <w:r w:rsidR="004F2C56" w:rsidRPr="00B93960">
              <w:rPr>
                <w:rFonts w:ascii="Times New Roman" w:hAnsi="Times New Roman"/>
                <w:b/>
                <w:bCs/>
                <w:color w:val="000000"/>
                <w:sz w:val="28"/>
                <w:szCs w:val="32"/>
                <w:shd w:val="clear" w:color="auto" w:fill="FFFFFF"/>
                <w:lang w:val="uk-UA" w:eastAsia="ru-RU"/>
              </w:rPr>
              <w:t xml:space="preserve">щоквартального </w:t>
            </w:r>
            <w:r w:rsidR="00915075" w:rsidRPr="00B93960">
              <w:rPr>
                <w:rFonts w:ascii="Times New Roman" w:hAnsi="Times New Roman"/>
                <w:b/>
                <w:bCs/>
                <w:color w:val="000000"/>
                <w:sz w:val="28"/>
                <w:szCs w:val="32"/>
                <w:shd w:val="clear" w:color="auto" w:fill="FFFFFF"/>
                <w:lang w:val="uk-UA" w:eastAsia="ru-RU"/>
              </w:rPr>
              <w:t xml:space="preserve">подання власником або уповноваженим представником власника реєстраційного посвідчення на лікарський засіб </w:t>
            </w:r>
            <w:r w:rsidR="004F2C56" w:rsidRPr="00B93960">
              <w:rPr>
                <w:rFonts w:ascii="Times New Roman" w:hAnsi="Times New Roman"/>
                <w:b/>
                <w:bCs/>
                <w:color w:val="000000"/>
                <w:sz w:val="28"/>
                <w:szCs w:val="32"/>
                <w:shd w:val="clear" w:color="auto" w:fill="FFFFFF"/>
                <w:lang w:val="uk-UA" w:eastAsia="ru-RU"/>
              </w:rPr>
              <w:t xml:space="preserve">інформації в обсязі, визначеному </w:t>
            </w:r>
            <w:r w:rsidR="00516129" w:rsidRPr="00B93960">
              <w:rPr>
                <w:rFonts w:ascii="Times New Roman" w:hAnsi="Times New Roman"/>
                <w:b/>
                <w:sz w:val="28"/>
                <w:szCs w:val="28"/>
                <w:lang w:val="uk-UA" w:eastAsia="ru-RU"/>
              </w:rPr>
              <w:t>ц</w:t>
            </w:r>
            <w:r w:rsidR="004F2C56" w:rsidRPr="00B93960">
              <w:rPr>
                <w:rFonts w:ascii="Times New Roman" w:hAnsi="Times New Roman"/>
                <w:b/>
                <w:sz w:val="28"/>
                <w:szCs w:val="28"/>
                <w:lang w:val="uk-UA" w:eastAsia="ru-RU"/>
              </w:rPr>
              <w:t>ентральни</w:t>
            </w:r>
            <w:r w:rsidR="00651B06" w:rsidRPr="00B93960">
              <w:rPr>
                <w:rFonts w:ascii="Times New Roman" w:hAnsi="Times New Roman"/>
                <w:b/>
                <w:sz w:val="28"/>
                <w:szCs w:val="28"/>
                <w:lang w:val="uk-UA" w:eastAsia="ru-RU"/>
              </w:rPr>
              <w:t>м</w:t>
            </w:r>
            <w:r w:rsidR="004F2C56" w:rsidRPr="00B93960">
              <w:rPr>
                <w:rFonts w:ascii="Times New Roman" w:hAnsi="Times New Roman"/>
                <w:b/>
                <w:sz w:val="28"/>
                <w:szCs w:val="28"/>
                <w:lang w:val="uk-UA" w:eastAsia="ru-RU"/>
              </w:rPr>
              <w:t xml:space="preserve"> </w:t>
            </w:r>
            <w:r w:rsidR="004F2C56" w:rsidRPr="00B93960">
              <w:rPr>
                <w:rFonts w:ascii="Times New Roman" w:hAnsi="Times New Roman"/>
                <w:b/>
                <w:sz w:val="28"/>
                <w:szCs w:val="28"/>
                <w:lang w:val="uk-UA" w:eastAsia="ru-RU"/>
              </w:rPr>
              <w:lastRenderedPageBreak/>
              <w:t>орган</w:t>
            </w:r>
            <w:r w:rsidR="00651B06" w:rsidRPr="00B93960">
              <w:rPr>
                <w:rFonts w:ascii="Times New Roman" w:hAnsi="Times New Roman"/>
                <w:b/>
                <w:sz w:val="28"/>
                <w:szCs w:val="28"/>
                <w:lang w:val="uk-UA" w:eastAsia="ru-RU"/>
              </w:rPr>
              <w:t>ом</w:t>
            </w:r>
            <w:r w:rsidR="004F2C56" w:rsidRPr="00B93960">
              <w:rPr>
                <w:rFonts w:ascii="Times New Roman" w:hAnsi="Times New Roman"/>
                <w:b/>
                <w:sz w:val="28"/>
                <w:szCs w:val="28"/>
                <w:lang w:val="uk-UA" w:eastAsia="ru-RU"/>
              </w:rPr>
              <w:t xml:space="preserve"> виконавчої влади, що забезпечує формування державної політики у сфері охорони здоров’я.</w:t>
            </w:r>
          </w:p>
          <w:p w14:paraId="1D4ED2F4"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
                <w:bCs/>
                <w:color w:val="000000"/>
                <w:sz w:val="28"/>
                <w:szCs w:val="32"/>
                <w:shd w:val="clear" w:color="auto" w:fill="FFFFFF"/>
                <w:lang w:val="uk-UA" w:eastAsia="ru-RU"/>
              </w:rPr>
            </w:pPr>
          </w:p>
          <w:p w14:paraId="73FF9276" w14:textId="77777777" w:rsidR="00AC52EA" w:rsidRPr="00B93960" w:rsidRDefault="00AC52EA" w:rsidP="00B93960">
            <w:pPr>
              <w:shd w:val="clear" w:color="auto" w:fill="FFFFFF" w:themeFill="background1"/>
              <w:ind w:firstLine="549"/>
              <w:jc w:val="both"/>
              <w:rPr>
                <w:rFonts w:ascii="Times New Roman" w:hAnsi="Times New Roman"/>
                <w:b/>
                <w:color w:val="000000"/>
                <w:sz w:val="28"/>
                <w:szCs w:val="28"/>
                <w:shd w:val="clear" w:color="auto" w:fill="FFFFFF"/>
                <w:lang w:val="uk-UA" w:eastAsia="ru-RU"/>
              </w:rPr>
            </w:pPr>
            <w:r w:rsidRPr="00B93960">
              <w:rPr>
                <w:rFonts w:ascii="Times New Roman" w:hAnsi="Times New Roman"/>
                <w:b/>
                <w:color w:val="000000"/>
                <w:sz w:val="28"/>
                <w:szCs w:val="28"/>
                <w:shd w:val="clear" w:color="auto" w:fill="FFFFFF"/>
                <w:lang w:val="uk-UA" w:eastAsia="ru-RU"/>
              </w:rPr>
              <w:t>Стаття 23</w:t>
            </w:r>
            <w:r w:rsidRPr="00B93960">
              <w:rPr>
                <w:rFonts w:ascii="Times New Roman" w:hAnsi="Times New Roman"/>
                <w:b/>
                <w:color w:val="000000"/>
                <w:sz w:val="28"/>
                <w:szCs w:val="28"/>
                <w:shd w:val="clear" w:color="auto" w:fill="FFFFFF"/>
                <w:vertAlign w:val="superscript"/>
                <w:lang w:val="uk-UA" w:eastAsia="ru-RU"/>
              </w:rPr>
              <w:t>-3</w:t>
            </w:r>
            <w:r w:rsidRPr="00B93960">
              <w:rPr>
                <w:rFonts w:ascii="Times New Roman" w:hAnsi="Times New Roman"/>
                <w:b/>
                <w:color w:val="000000"/>
                <w:sz w:val="28"/>
                <w:szCs w:val="28"/>
                <w:shd w:val="clear" w:color="auto" w:fill="FFFFFF"/>
                <w:lang w:val="uk-UA" w:eastAsia="ru-RU"/>
              </w:rPr>
              <w:t xml:space="preserve">. </w:t>
            </w:r>
            <w:r w:rsidRPr="00B93960">
              <w:rPr>
                <w:rFonts w:ascii="Times New Roman" w:hAnsi="Times New Roman"/>
                <w:b/>
                <w:bCs/>
                <w:color w:val="000000"/>
                <w:sz w:val="28"/>
                <w:szCs w:val="28"/>
                <w:shd w:val="clear" w:color="auto" w:fill="FFFFFF"/>
                <w:lang w:val="uk-UA" w:eastAsia="ru-RU"/>
              </w:rPr>
              <w:t>Відшкодування вартості лікарських засобів</w:t>
            </w:r>
          </w:p>
          <w:p w14:paraId="2EA29F12" w14:textId="77777777" w:rsidR="00AC52EA" w:rsidRPr="00B93960" w:rsidRDefault="00AC52EA" w:rsidP="00B93960">
            <w:pPr>
              <w:shd w:val="clear" w:color="auto" w:fill="FFFFFF" w:themeFill="background1"/>
              <w:ind w:firstLine="549"/>
              <w:jc w:val="both"/>
              <w:rPr>
                <w:rFonts w:ascii="Times New Roman" w:hAnsi="Times New Roman"/>
                <w:b/>
                <w:bCs/>
                <w:sz w:val="28"/>
                <w:szCs w:val="28"/>
                <w:lang w:val="uk-UA" w:eastAsia="ru-RU"/>
              </w:rPr>
            </w:pPr>
            <w:r w:rsidRPr="00B93960">
              <w:rPr>
                <w:rFonts w:ascii="Times New Roman" w:hAnsi="Times New Roman"/>
                <w:b/>
                <w:sz w:val="28"/>
                <w:szCs w:val="28"/>
                <w:lang w:val="uk-UA" w:eastAsia="ru-RU"/>
              </w:rPr>
              <w:t>Держава забезпечує повне або часткове відшкодування вартості лікарських засобів у випадках, визначених цією, статтею суб’єктам господарювання, які провадять господарську діяльність на підставі ліцензії на провадження господарської діяльності з роздрібної торгівлі лікарськими засобами, незалежно від форми власності та підпорядкування, аптечні заклади яких розташовані в межах відповідної адміністративно-територіальної одиниці в порядку,</w:t>
            </w:r>
            <w:r w:rsidRPr="00B93960">
              <w:rPr>
                <w:rFonts w:ascii="Times New Roman" w:hAnsi="Times New Roman"/>
                <w:b/>
                <w:bCs/>
                <w:sz w:val="28"/>
                <w:szCs w:val="28"/>
                <w:lang w:val="uk-UA" w:eastAsia="ru-RU"/>
              </w:rPr>
              <w:t xml:space="preserve"> визначеному Кабінетом Міністрів України.</w:t>
            </w:r>
          </w:p>
          <w:p w14:paraId="2FBD4617" w14:textId="77777777" w:rsidR="00AC52EA" w:rsidRPr="00B93960" w:rsidRDefault="00AC52EA" w:rsidP="00B93960">
            <w:pPr>
              <w:shd w:val="clear" w:color="auto" w:fill="FFFFFF" w:themeFill="background1"/>
              <w:ind w:firstLine="549"/>
              <w:jc w:val="both"/>
              <w:rPr>
                <w:rFonts w:ascii="Times New Roman" w:hAnsi="Times New Roman"/>
                <w:b/>
                <w:sz w:val="28"/>
                <w:szCs w:val="28"/>
                <w:lang w:val="uk-UA" w:eastAsia="ru-RU"/>
              </w:rPr>
            </w:pPr>
            <w:r w:rsidRPr="00B93960">
              <w:rPr>
                <w:rFonts w:ascii="Times New Roman" w:hAnsi="Times New Roman"/>
                <w:b/>
                <w:sz w:val="28"/>
                <w:szCs w:val="28"/>
                <w:lang w:val="uk-UA" w:eastAsia="ru-RU"/>
              </w:rPr>
              <w:t>Повне або часткове відшкодування вартості лікарських засобів здійснюється в межах затвердженого центральним органом виконавчої влади, що забезпечує формування державної політики у сфері охорони здоров’я, розміру відшкодування вартості лікарських засобів, що включені до Реєстру лікарських засобів, вартість яких підлягає відшкодуванню, що затверджується центральним органом виконавчої влади, що забезпечує формування державної політики у сфері охорони здоров’я.</w:t>
            </w:r>
          </w:p>
          <w:p w14:paraId="0B369DF3" w14:textId="77777777" w:rsidR="00AC52EA" w:rsidRPr="00B93960" w:rsidRDefault="00AC52EA" w:rsidP="00B93960">
            <w:pPr>
              <w:pStyle w:val="rvps2"/>
              <w:shd w:val="clear" w:color="auto" w:fill="FFFFFF" w:themeFill="background1"/>
              <w:spacing w:before="0" w:beforeAutospacing="0" w:after="150" w:afterAutospacing="0"/>
              <w:ind w:firstLine="450"/>
              <w:jc w:val="both"/>
              <w:textAlignment w:val="baseline"/>
              <w:rPr>
                <w:b/>
                <w:sz w:val="28"/>
                <w:szCs w:val="28"/>
                <w:lang w:val="uk-UA"/>
              </w:rPr>
            </w:pPr>
            <w:r w:rsidRPr="00B93960">
              <w:rPr>
                <w:b/>
                <w:sz w:val="28"/>
                <w:szCs w:val="28"/>
                <w:lang w:val="uk-UA"/>
              </w:rPr>
              <w:t xml:space="preserve">Відпуск лікарських засобів здійснюється виключно на підставі рецептів, виписаних закладами </w:t>
            </w:r>
            <w:r w:rsidRPr="00B93960">
              <w:rPr>
                <w:b/>
                <w:sz w:val="28"/>
                <w:szCs w:val="28"/>
                <w:lang w:val="uk-UA"/>
              </w:rPr>
              <w:lastRenderedPageBreak/>
              <w:t xml:space="preserve">охорони здоров’я незалежно від форми власності за місцем надання медичної допомоги пацієнту на рецептурних бланках. Рецепт зберігається у суб’єкта господарювання протягом трьох років з моменту відпуску. </w:t>
            </w:r>
          </w:p>
          <w:p w14:paraId="49563297" w14:textId="77777777" w:rsidR="00AC52EA" w:rsidRPr="00B93960" w:rsidRDefault="00AC52EA" w:rsidP="00B93960">
            <w:pPr>
              <w:shd w:val="clear" w:color="auto" w:fill="FFFFFF" w:themeFill="background1"/>
              <w:ind w:firstLine="549"/>
              <w:jc w:val="both"/>
              <w:rPr>
                <w:rFonts w:ascii="Times New Roman" w:hAnsi="Times New Roman"/>
                <w:b/>
                <w:sz w:val="28"/>
                <w:szCs w:val="28"/>
                <w:lang w:val="uk-UA" w:eastAsia="ru-RU"/>
              </w:rPr>
            </w:pPr>
            <w:r w:rsidRPr="00B93960">
              <w:rPr>
                <w:rFonts w:ascii="Times New Roman" w:hAnsi="Times New Roman"/>
                <w:b/>
                <w:sz w:val="28"/>
                <w:szCs w:val="28"/>
                <w:lang w:val="uk-UA" w:eastAsia="ru-RU"/>
              </w:rPr>
              <w:t xml:space="preserve">Повне або часткове відшкодування вартості лікарських засобів здійснюється під час амбулаторного лікування осіб, що страждають на серцево-судинні захворювання, </w:t>
            </w:r>
            <w:bookmarkStart w:id="3" w:name="n39"/>
            <w:bookmarkEnd w:id="3"/>
            <w:r w:rsidRPr="00B93960">
              <w:rPr>
                <w:rFonts w:ascii="Times New Roman" w:hAnsi="Times New Roman"/>
                <w:b/>
                <w:sz w:val="28"/>
                <w:szCs w:val="28"/>
                <w:lang w:val="uk-UA" w:eastAsia="ru-RU"/>
              </w:rPr>
              <w:t>діабет (цукровий і нецукровий)</w:t>
            </w:r>
            <w:bookmarkStart w:id="4" w:name="n40"/>
            <w:bookmarkStart w:id="5" w:name="n60"/>
            <w:bookmarkEnd w:id="4"/>
            <w:bookmarkEnd w:id="5"/>
            <w:r w:rsidRPr="00B93960">
              <w:rPr>
                <w:rFonts w:ascii="Times New Roman" w:hAnsi="Times New Roman"/>
                <w:b/>
                <w:sz w:val="28"/>
                <w:szCs w:val="28"/>
                <w:lang w:val="uk-UA" w:eastAsia="ru-RU"/>
              </w:rPr>
              <w:t xml:space="preserve"> бронхіальну астму, а також лікарських засобів, що використовуються під час трансплантації у </w:t>
            </w:r>
            <w:proofErr w:type="spellStart"/>
            <w:r w:rsidRPr="00B93960">
              <w:rPr>
                <w:rFonts w:ascii="Times New Roman" w:hAnsi="Times New Roman"/>
                <w:b/>
                <w:sz w:val="28"/>
                <w:szCs w:val="28"/>
                <w:lang w:val="uk-UA" w:eastAsia="ru-RU"/>
              </w:rPr>
              <w:t>доопераційний</w:t>
            </w:r>
            <w:proofErr w:type="spellEnd"/>
            <w:r w:rsidRPr="00B93960">
              <w:rPr>
                <w:rFonts w:ascii="Times New Roman" w:hAnsi="Times New Roman"/>
                <w:b/>
                <w:sz w:val="28"/>
                <w:szCs w:val="28"/>
                <w:lang w:val="uk-UA" w:eastAsia="ru-RU"/>
              </w:rPr>
              <w:t xml:space="preserve"> та післяопераційний періоди, противірусних лікарських засобів, антибактеріальних лікарських засобів, антианемічних лікарських засобів, лікарських засобів, що впливають на функцію шлунково-кишкового тракту, лікарських засобів, що застосовуються при депресивних розладах, що включені до </w:t>
            </w:r>
            <w:r w:rsidRPr="00B93960">
              <w:rPr>
                <w:rFonts w:ascii="Times New Roman" w:hAnsi="Times New Roman"/>
                <w:b/>
                <w:bCs/>
                <w:sz w:val="28"/>
                <w:szCs w:val="28"/>
                <w:lang w:val="uk-UA"/>
              </w:rPr>
              <w:t xml:space="preserve">Національного переліку основних лікарських засобів. </w:t>
            </w:r>
          </w:p>
          <w:p w14:paraId="0ADFB75B" w14:textId="77777777" w:rsidR="00AC52EA" w:rsidRPr="00B93960" w:rsidRDefault="00AC52EA" w:rsidP="00B93960">
            <w:pPr>
              <w:shd w:val="clear" w:color="auto" w:fill="FFFFFF" w:themeFill="background1"/>
              <w:ind w:firstLine="549"/>
              <w:jc w:val="both"/>
              <w:rPr>
                <w:rFonts w:ascii="Times New Roman" w:hAnsi="Times New Roman"/>
                <w:b/>
                <w:sz w:val="28"/>
                <w:szCs w:val="28"/>
                <w:lang w:val="uk-UA" w:eastAsia="ru-RU"/>
              </w:rPr>
            </w:pPr>
            <w:r w:rsidRPr="00B93960">
              <w:rPr>
                <w:rFonts w:ascii="Times New Roman" w:hAnsi="Times New Roman"/>
                <w:b/>
                <w:sz w:val="28"/>
                <w:szCs w:val="28"/>
                <w:lang w:val="uk-UA" w:eastAsia="ru-RU"/>
              </w:rPr>
              <w:t xml:space="preserve">Центральний орган виконавчої влади, що забезпечує формування державної політики у сфері охорони здоров’я, окрім визначеного цією статтею переліку захворювань та/або лікарських засобів, за якими здійснюється повне або часткове відшкодування вартості лікарських засобів, може затвердити додатковий перелік захворювань та/або лікарських засобів, за якими здійснюється повне або часткове відшкодування вартості лікарських засобів. </w:t>
            </w:r>
          </w:p>
          <w:p w14:paraId="4389D222" w14:textId="77777777" w:rsidR="00AC52EA" w:rsidRPr="00B93960" w:rsidRDefault="00AC52EA" w:rsidP="00B93960">
            <w:pPr>
              <w:shd w:val="clear" w:color="auto" w:fill="FFFFFF" w:themeFill="background1"/>
              <w:ind w:firstLine="549"/>
              <w:jc w:val="both"/>
              <w:rPr>
                <w:rFonts w:ascii="Times New Roman" w:hAnsi="Times New Roman"/>
                <w:b/>
                <w:sz w:val="28"/>
                <w:szCs w:val="28"/>
                <w:lang w:val="uk-UA" w:eastAsia="ru-RU"/>
              </w:rPr>
            </w:pPr>
          </w:p>
          <w:p w14:paraId="194F4569" w14:textId="77777777" w:rsidR="00AC52EA" w:rsidRPr="00B93960" w:rsidRDefault="00AC52EA" w:rsidP="00B93960">
            <w:pPr>
              <w:shd w:val="clear" w:color="auto" w:fill="FFFFFF" w:themeFill="background1"/>
              <w:ind w:firstLine="549"/>
              <w:jc w:val="both"/>
              <w:rPr>
                <w:rFonts w:ascii="Times New Roman" w:hAnsi="Times New Roman"/>
                <w:b/>
                <w:bCs/>
                <w:color w:val="000000"/>
                <w:sz w:val="28"/>
                <w:szCs w:val="28"/>
                <w:shd w:val="clear" w:color="auto" w:fill="FFFFFF"/>
                <w:lang w:val="uk-UA" w:eastAsia="ru-RU"/>
              </w:rPr>
            </w:pPr>
            <w:r w:rsidRPr="00B93960">
              <w:rPr>
                <w:rFonts w:ascii="Times New Roman" w:hAnsi="Times New Roman"/>
                <w:b/>
                <w:color w:val="000000"/>
                <w:sz w:val="28"/>
                <w:szCs w:val="28"/>
                <w:shd w:val="clear" w:color="auto" w:fill="FFFFFF"/>
                <w:lang w:val="uk-UA" w:eastAsia="ru-RU"/>
              </w:rPr>
              <w:lastRenderedPageBreak/>
              <w:t>Стаття 23</w:t>
            </w:r>
            <w:r w:rsidRPr="00B93960">
              <w:rPr>
                <w:rFonts w:ascii="Times New Roman" w:hAnsi="Times New Roman"/>
                <w:b/>
                <w:color w:val="000000"/>
                <w:sz w:val="28"/>
                <w:szCs w:val="28"/>
                <w:shd w:val="clear" w:color="auto" w:fill="FFFFFF"/>
                <w:vertAlign w:val="superscript"/>
                <w:lang w:val="uk-UA" w:eastAsia="ru-RU"/>
              </w:rPr>
              <w:t>4</w:t>
            </w:r>
            <w:r w:rsidRPr="00B93960">
              <w:rPr>
                <w:rFonts w:ascii="Times New Roman" w:hAnsi="Times New Roman"/>
                <w:b/>
                <w:color w:val="000000"/>
                <w:sz w:val="28"/>
                <w:szCs w:val="28"/>
                <w:shd w:val="clear" w:color="auto" w:fill="FFFFFF"/>
                <w:lang w:val="uk-UA" w:eastAsia="ru-RU"/>
              </w:rPr>
              <w:t xml:space="preserve">. </w:t>
            </w:r>
            <w:r w:rsidRPr="00B93960">
              <w:rPr>
                <w:rFonts w:ascii="Times New Roman" w:hAnsi="Times New Roman"/>
                <w:b/>
                <w:bCs/>
                <w:color w:val="000000"/>
                <w:sz w:val="28"/>
                <w:szCs w:val="28"/>
                <w:shd w:val="clear" w:color="auto" w:fill="FFFFFF"/>
                <w:lang w:val="uk-UA" w:eastAsia="ru-RU"/>
              </w:rPr>
              <w:t>Фінансування відшкодування вартості лікарських засобів</w:t>
            </w:r>
          </w:p>
          <w:p w14:paraId="11268592" w14:textId="7ED24CB1" w:rsidR="00AC52EA" w:rsidRPr="00B93960" w:rsidRDefault="00AC52EA" w:rsidP="00B93960">
            <w:pPr>
              <w:shd w:val="clear" w:color="auto" w:fill="FFFFFF" w:themeFill="background1"/>
              <w:ind w:firstLine="549"/>
              <w:jc w:val="both"/>
              <w:rPr>
                <w:rFonts w:ascii="Times New Roman" w:hAnsi="Times New Roman"/>
                <w:b/>
                <w:color w:val="000000"/>
                <w:sz w:val="28"/>
                <w:szCs w:val="28"/>
                <w:shd w:val="clear" w:color="auto" w:fill="FFFFFF"/>
                <w:lang w:val="uk-UA" w:eastAsia="ru-RU"/>
              </w:rPr>
            </w:pPr>
            <w:r w:rsidRPr="00B93960">
              <w:rPr>
                <w:rFonts w:ascii="Times New Roman" w:hAnsi="Times New Roman"/>
                <w:b/>
                <w:color w:val="000000"/>
                <w:sz w:val="28"/>
                <w:szCs w:val="28"/>
                <w:shd w:val="clear" w:color="auto" w:fill="FFFFFF"/>
                <w:lang w:val="uk-UA" w:eastAsia="ru-RU"/>
              </w:rPr>
              <w:t xml:space="preserve">Фінансування </w:t>
            </w:r>
            <w:r w:rsidRPr="00B93960">
              <w:rPr>
                <w:rFonts w:ascii="Times New Roman" w:hAnsi="Times New Roman"/>
                <w:b/>
                <w:bCs/>
                <w:color w:val="000000"/>
                <w:sz w:val="28"/>
                <w:szCs w:val="28"/>
                <w:shd w:val="clear" w:color="auto" w:fill="FFFFFF"/>
                <w:lang w:val="uk-UA" w:eastAsia="ru-RU"/>
              </w:rPr>
              <w:t>відшкодування вартості лікарських засобів, передбачене статтею 23-</w:t>
            </w:r>
            <w:r w:rsidR="0025101F" w:rsidRPr="00B93960">
              <w:rPr>
                <w:rFonts w:ascii="Times New Roman" w:hAnsi="Times New Roman"/>
                <w:b/>
                <w:bCs/>
                <w:color w:val="000000"/>
                <w:sz w:val="28"/>
                <w:szCs w:val="28"/>
                <w:shd w:val="clear" w:color="auto" w:fill="FFFFFF"/>
                <w:lang w:val="uk-UA" w:eastAsia="ru-RU"/>
              </w:rPr>
              <w:t>3</w:t>
            </w:r>
            <w:r w:rsidRPr="00B93960">
              <w:rPr>
                <w:rFonts w:ascii="Times New Roman" w:hAnsi="Times New Roman"/>
                <w:b/>
                <w:bCs/>
                <w:color w:val="000000"/>
                <w:sz w:val="28"/>
                <w:szCs w:val="28"/>
                <w:shd w:val="clear" w:color="auto" w:fill="FFFFFF"/>
                <w:lang w:val="uk-UA" w:eastAsia="ru-RU"/>
              </w:rPr>
              <w:t xml:space="preserve"> цього Закону, </w:t>
            </w:r>
            <w:r w:rsidRPr="00B93960">
              <w:rPr>
                <w:rFonts w:ascii="Times New Roman" w:hAnsi="Times New Roman"/>
                <w:b/>
                <w:color w:val="000000"/>
                <w:sz w:val="28"/>
                <w:szCs w:val="28"/>
                <w:shd w:val="clear" w:color="auto" w:fill="FFFFFF"/>
                <w:lang w:val="uk-UA" w:eastAsia="ru-RU"/>
              </w:rPr>
              <w:t>здійснюється за рахунок Державного бюджету України.</w:t>
            </w:r>
          </w:p>
          <w:p w14:paraId="0DDEDCE7" w14:textId="6D7DBCEC" w:rsidR="00AC52EA" w:rsidRPr="00B93960" w:rsidRDefault="00AC52EA" w:rsidP="00B93960">
            <w:pPr>
              <w:shd w:val="clear" w:color="auto" w:fill="FFFFFF" w:themeFill="background1"/>
              <w:ind w:firstLine="549"/>
              <w:jc w:val="both"/>
              <w:rPr>
                <w:rFonts w:ascii="Times New Roman" w:hAnsi="Times New Roman"/>
                <w:b/>
                <w:sz w:val="28"/>
                <w:szCs w:val="28"/>
                <w:lang w:val="uk-UA"/>
              </w:rPr>
            </w:pPr>
            <w:r w:rsidRPr="00B93960">
              <w:rPr>
                <w:rFonts w:ascii="Times New Roman" w:hAnsi="Times New Roman"/>
                <w:b/>
                <w:sz w:val="28"/>
                <w:szCs w:val="28"/>
                <w:lang w:val="uk-UA"/>
              </w:rPr>
              <w:t>Щорічний обсяг коштів Державного бюджету України, які спрямовуються на фінансування</w:t>
            </w:r>
            <w:r w:rsidRPr="00B93960">
              <w:rPr>
                <w:rFonts w:ascii="Times New Roman" w:hAnsi="Times New Roman"/>
                <w:b/>
                <w:bCs/>
                <w:color w:val="000000"/>
                <w:sz w:val="28"/>
                <w:szCs w:val="28"/>
                <w:shd w:val="clear" w:color="auto" w:fill="FFFFFF"/>
                <w:lang w:val="uk-UA" w:eastAsia="ru-RU"/>
              </w:rPr>
              <w:t xml:space="preserve"> відшкодування вартості лікарських засобів, передбачене статтею 23-</w:t>
            </w:r>
            <w:r w:rsidR="0025101F" w:rsidRPr="00B93960">
              <w:rPr>
                <w:rFonts w:ascii="Times New Roman" w:hAnsi="Times New Roman"/>
                <w:b/>
                <w:bCs/>
                <w:color w:val="000000"/>
                <w:sz w:val="28"/>
                <w:szCs w:val="28"/>
                <w:shd w:val="clear" w:color="auto" w:fill="FFFFFF"/>
                <w:lang w:val="uk-UA" w:eastAsia="ru-RU"/>
              </w:rPr>
              <w:t>3</w:t>
            </w:r>
            <w:r w:rsidRPr="00B93960">
              <w:rPr>
                <w:rFonts w:ascii="Times New Roman" w:hAnsi="Times New Roman"/>
                <w:b/>
                <w:bCs/>
                <w:color w:val="000000"/>
                <w:sz w:val="28"/>
                <w:szCs w:val="28"/>
                <w:shd w:val="clear" w:color="auto" w:fill="FFFFFF"/>
                <w:lang w:val="uk-UA" w:eastAsia="ru-RU"/>
              </w:rPr>
              <w:t xml:space="preserve"> цього Закону, </w:t>
            </w:r>
            <w:r w:rsidRPr="00B93960">
              <w:rPr>
                <w:rFonts w:ascii="Times New Roman" w:hAnsi="Times New Roman"/>
                <w:b/>
                <w:sz w:val="28"/>
                <w:szCs w:val="28"/>
                <w:lang w:val="uk-UA"/>
              </w:rPr>
              <w:t>становить не менше 0,</w:t>
            </w:r>
            <w:r w:rsidR="0077070B" w:rsidRPr="00B93960">
              <w:rPr>
                <w:rFonts w:ascii="Times New Roman" w:hAnsi="Times New Roman"/>
                <w:b/>
                <w:sz w:val="28"/>
                <w:szCs w:val="28"/>
                <w:lang w:val="uk-UA"/>
              </w:rPr>
              <w:t>2</w:t>
            </w:r>
            <w:r w:rsidRPr="00B93960">
              <w:rPr>
                <w:rFonts w:ascii="Times New Roman" w:hAnsi="Times New Roman"/>
                <w:b/>
                <w:sz w:val="28"/>
                <w:szCs w:val="28"/>
                <w:lang w:val="uk-UA"/>
              </w:rPr>
              <w:t>5% від обсягу видатків, що передбачені законом про Державний бюджет України на відповідний рік.</w:t>
            </w:r>
          </w:p>
          <w:p w14:paraId="39CD3980" w14:textId="77777777" w:rsidR="00AC52EA" w:rsidRPr="00B93960" w:rsidRDefault="00AC52EA" w:rsidP="00B93960">
            <w:pPr>
              <w:shd w:val="clear" w:color="auto" w:fill="FFFFFF" w:themeFill="background1"/>
              <w:ind w:firstLine="549"/>
              <w:jc w:val="both"/>
              <w:rPr>
                <w:rFonts w:ascii="Times New Roman" w:hAnsi="Times New Roman"/>
                <w:b/>
                <w:sz w:val="28"/>
                <w:szCs w:val="28"/>
                <w:lang w:val="uk-UA" w:eastAsia="ru-RU"/>
              </w:rPr>
            </w:pPr>
          </w:p>
        </w:tc>
      </w:tr>
      <w:tr w:rsidR="00AC52EA" w:rsidRPr="00550B49" w14:paraId="4A51D09C" w14:textId="77777777" w:rsidTr="00263158">
        <w:trPr>
          <w:trHeight w:val="20"/>
        </w:trPr>
        <w:tc>
          <w:tcPr>
            <w:tcW w:w="7281" w:type="dxa"/>
          </w:tcPr>
          <w:p w14:paraId="1F5ACFDD" w14:textId="77777777" w:rsidR="00AC52EA" w:rsidRPr="00B93960" w:rsidRDefault="00AC52EA" w:rsidP="00B93960">
            <w:pPr>
              <w:shd w:val="clear" w:color="auto" w:fill="FFFFFF" w:themeFill="background1"/>
              <w:tabs>
                <w:tab w:val="center" w:pos="3772"/>
              </w:tabs>
              <w:ind w:firstLine="588"/>
              <w:rPr>
                <w:rFonts w:ascii="Times New Roman" w:hAnsi="Times New Roman"/>
                <w:b/>
                <w:bCs/>
                <w:color w:val="000000"/>
                <w:sz w:val="28"/>
                <w:szCs w:val="28"/>
                <w:bdr w:val="none" w:sz="0" w:space="0" w:color="auto" w:frame="1"/>
                <w:shd w:val="clear" w:color="auto" w:fill="FFFFFF"/>
                <w:lang w:val="uk-UA" w:eastAsia="ru-RU"/>
              </w:rPr>
            </w:pPr>
            <w:r w:rsidRPr="00B93960">
              <w:rPr>
                <w:rFonts w:ascii="Times New Roman" w:hAnsi="Times New Roman"/>
                <w:b/>
                <w:bCs/>
                <w:color w:val="000000"/>
                <w:sz w:val="28"/>
                <w:szCs w:val="28"/>
                <w:bdr w:val="none" w:sz="0" w:space="0" w:color="auto" w:frame="1"/>
                <w:shd w:val="clear" w:color="auto" w:fill="FFFFFF"/>
                <w:lang w:val="uk-UA" w:eastAsia="ru-RU"/>
              </w:rPr>
              <w:lastRenderedPageBreak/>
              <w:t>Стаття 24. Фінансове забезпечення</w:t>
            </w:r>
          </w:p>
          <w:p w14:paraId="79E50C07"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Cs/>
                <w:color w:val="000000"/>
                <w:sz w:val="28"/>
                <w:szCs w:val="28"/>
                <w:bdr w:val="none" w:sz="0" w:space="0" w:color="auto" w:frame="1"/>
                <w:shd w:val="clear" w:color="auto" w:fill="FFFFFF"/>
                <w:lang w:val="uk-UA" w:eastAsia="ru-RU"/>
              </w:rPr>
            </w:pPr>
            <w:r w:rsidRPr="00B93960">
              <w:rPr>
                <w:rFonts w:ascii="Times New Roman" w:hAnsi="Times New Roman"/>
                <w:bCs/>
                <w:color w:val="000000"/>
                <w:sz w:val="28"/>
                <w:szCs w:val="28"/>
                <w:bdr w:val="none" w:sz="0" w:space="0" w:color="auto" w:frame="1"/>
                <w:shd w:val="clear" w:color="auto" w:fill="FFFFFF"/>
                <w:lang w:val="uk-UA" w:eastAsia="ru-RU"/>
              </w:rPr>
              <w:t xml:space="preserve">Фінансування створення, </w:t>
            </w:r>
            <w:proofErr w:type="spellStart"/>
            <w:r w:rsidRPr="00B93960">
              <w:rPr>
                <w:rFonts w:ascii="Times New Roman" w:hAnsi="Times New Roman"/>
                <w:bCs/>
                <w:color w:val="000000"/>
                <w:sz w:val="28"/>
                <w:szCs w:val="28"/>
                <w:bdr w:val="none" w:sz="0" w:space="0" w:color="auto" w:frame="1"/>
                <w:shd w:val="clear" w:color="auto" w:fill="FFFFFF"/>
                <w:lang w:val="uk-UA" w:eastAsia="ru-RU"/>
              </w:rPr>
              <w:t>доклінічного</w:t>
            </w:r>
            <w:proofErr w:type="spellEnd"/>
            <w:r w:rsidRPr="00B93960">
              <w:rPr>
                <w:rFonts w:ascii="Times New Roman" w:hAnsi="Times New Roman"/>
                <w:bCs/>
                <w:color w:val="000000"/>
                <w:sz w:val="28"/>
                <w:szCs w:val="28"/>
                <w:bdr w:val="none" w:sz="0" w:space="0" w:color="auto" w:frame="1"/>
                <w:shd w:val="clear" w:color="auto" w:fill="FFFFFF"/>
                <w:lang w:val="uk-UA" w:eastAsia="ru-RU"/>
              </w:rPr>
              <w:t xml:space="preserve"> вивчення, клінічного випробування, виробництва, контролю якості лікарських засобів здійснюється за рахунок Державного бюджету України, місцевих бюджетів, позабюджетних фондів, коштів підприємств, установ, організацій та громадян, а також будь-яких інших джерел, не заборонених законодавством.</w:t>
            </w:r>
          </w:p>
          <w:p w14:paraId="630B51F7"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Cs/>
                <w:color w:val="000000"/>
                <w:sz w:val="28"/>
                <w:szCs w:val="28"/>
                <w:bdr w:val="none" w:sz="0" w:space="0" w:color="auto" w:frame="1"/>
                <w:shd w:val="clear" w:color="auto" w:fill="FFFFFF"/>
                <w:lang w:val="uk-UA" w:eastAsia="ru-RU"/>
              </w:rPr>
            </w:pPr>
            <w:r w:rsidRPr="00B93960">
              <w:rPr>
                <w:rFonts w:ascii="Times New Roman" w:hAnsi="Times New Roman"/>
                <w:bCs/>
                <w:color w:val="000000"/>
                <w:sz w:val="28"/>
                <w:szCs w:val="28"/>
                <w:bdr w:val="none" w:sz="0" w:space="0" w:color="auto" w:frame="1"/>
                <w:shd w:val="clear" w:color="auto" w:fill="FFFFFF"/>
                <w:lang w:val="uk-UA" w:eastAsia="ru-RU"/>
              </w:rPr>
              <w:t>Витрати на фінансування наукових робіт по створенню нових лікарських засобів відносяться на рахунок собівартості продукції в порядку, визначеному Кабінетом Міністрів України.</w:t>
            </w:r>
          </w:p>
          <w:p w14:paraId="44546073" w14:textId="77777777" w:rsidR="00AC52EA" w:rsidRPr="00B93960" w:rsidRDefault="00AC52EA" w:rsidP="00B93960">
            <w:pPr>
              <w:pStyle w:val="tj"/>
              <w:shd w:val="clear" w:color="auto" w:fill="FFFFFF" w:themeFill="background1"/>
              <w:spacing w:before="0" w:beforeAutospacing="0" w:after="165" w:afterAutospacing="0"/>
              <w:ind w:firstLine="588"/>
              <w:jc w:val="both"/>
              <w:rPr>
                <w:sz w:val="28"/>
                <w:szCs w:val="28"/>
                <w:lang w:eastAsia="zh-CN"/>
              </w:rPr>
            </w:pPr>
          </w:p>
        </w:tc>
        <w:tc>
          <w:tcPr>
            <w:tcW w:w="7173" w:type="dxa"/>
          </w:tcPr>
          <w:p w14:paraId="7404EEF2" w14:textId="77777777" w:rsidR="00AC52EA" w:rsidRPr="00B93960" w:rsidRDefault="00AC52EA" w:rsidP="00B93960">
            <w:pPr>
              <w:shd w:val="clear" w:color="auto" w:fill="FFFFFF" w:themeFill="background1"/>
              <w:tabs>
                <w:tab w:val="center" w:pos="3772"/>
              </w:tabs>
              <w:ind w:firstLine="588"/>
              <w:rPr>
                <w:rFonts w:ascii="Times New Roman" w:hAnsi="Times New Roman"/>
                <w:b/>
                <w:bCs/>
                <w:color w:val="000000"/>
                <w:sz w:val="28"/>
                <w:szCs w:val="28"/>
                <w:bdr w:val="none" w:sz="0" w:space="0" w:color="auto" w:frame="1"/>
                <w:shd w:val="clear" w:color="auto" w:fill="FFFFFF"/>
                <w:lang w:val="uk-UA" w:eastAsia="ru-RU"/>
              </w:rPr>
            </w:pPr>
            <w:r w:rsidRPr="00B93960">
              <w:rPr>
                <w:rFonts w:ascii="Times New Roman" w:hAnsi="Times New Roman"/>
                <w:b/>
                <w:bCs/>
                <w:color w:val="000000"/>
                <w:sz w:val="28"/>
                <w:szCs w:val="28"/>
                <w:bdr w:val="none" w:sz="0" w:space="0" w:color="auto" w:frame="1"/>
                <w:shd w:val="clear" w:color="auto" w:fill="FFFFFF"/>
                <w:lang w:val="uk-UA" w:eastAsia="ru-RU"/>
              </w:rPr>
              <w:t>Стаття 24. Фінансове забезпечення</w:t>
            </w:r>
          </w:p>
          <w:p w14:paraId="7C4FAB94"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Cs/>
                <w:color w:val="000000"/>
                <w:sz w:val="28"/>
                <w:szCs w:val="28"/>
                <w:bdr w:val="none" w:sz="0" w:space="0" w:color="auto" w:frame="1"/>
                <w:shd w:val="clear" w:color="auto" w:fill="FFFFFF"/>
                <w:lang w:val="uk-UA" w:eastAsia="ru-RU"/>
              </w:rPr>
            </w:pPr>
            <w:r w:rsidRPr="00B93960">
              <w:rPr>
                <w:rFonts w:ascii="Times New Roman" w:hAnsi="Times New Roman"/>
                <w:bCs/>
                <w:color w:val="000000"/>
                <w:sz w:val="28"/>
                <w:szCs w:val="28"/>
                <w:bdr w:val="none" w:sz="0" w:space="0" w:color="auto" w:frame="1"/>
                <w:shd w:val="clear" w:color="auto" w:fill="FFFFFF"/>
                <w:lang w:val="uk-UA" w:eastAsia="ru-RU"/>
              </w:rPr>
              <w:t xml:space="preserve">Фінансування створення, </w:t>
            </w:r>
            <w:proofErr w:type="spellStart"/>
            <w:r w:rsidRPr="00B93960">
              <w:rPr>
                <w:rFonts w:ascii="Times New Roman" w:hAnsi="Times New Roman"/>
                <w:bCs/>
                <w:color w:val="000000"/>
                <w:sz w:val="28"/>
                <w:szCs w:val="28"/>
                <w:bdr w:val="none" w:sz="0" w:space="0" w:color="auto" w:frame="1"/>
                <w:shd w:val="clear" w:color="auto" w:fill="FFFFFF"/>
                <w:lang w:val="uk-UA" w:eastAsia="ru-RU"/>
              </w:rPr>
              <w:t>доклінічного</w:t>
            </w:r>
            <w:proofErr w:type="spellEnd"/>
            <w:r w:rsidRPr="00B93960">
              <w:rPr>
                <w:rFonts w:ascii="Times New Roman" w:hAnsi="Times New Roman"/>
                <w:bCs/>
                <w:color w:val="000000"/>
                <w:sz w:val="28"/>
                <w:szCs w:val="28"/>
                <w:bdr w:val="none" w:sz="0" w:space="0" w:color="auto" w:frame="1"/>
                <w:shd w:val="clear" w:color="auto" w:fill="FFFFFF"/>
                <w:lang w:val="uk-UA" w:eastAsia="ru-RU"/>
              </w:rPr>
              <w:t xml:space="preserve"> вивчення, клінічного випробування, виробництва, контролю якості лікарських засобів здійснюється за рахунок Державного бюджету України, місцевих бюджетів, позабюджетних фондів, коштів підприємств, установ, організацій та громадян, а також будь-яких інших джерел, не заборонених законодавством.</w:t>
            </w:r>
          </w:p>
          <w:p w14:paraId="17763BBD" w14:textId="77777777" w:rsidR="00AC52EA" w:rsidRPr="00B93960" w:rsidRDefault="00AC52EA" w:rsidP="00B93960">
            <w:pPr>
              <w:shd w:val="clear" w:color="auto" w:fill="FFFFFF" w:themeFill="background1"/>
              <w:tabs>
                <w:tab w:val="center" w:pos="3772"/>
              </w:tabs>
              <w:ind w:firstLine="588"/>
              <w:jc w:val="both"/>
              <w:rPr>
                <w:rFonts w:ascii="Times New Roman" w:hAnsi="Times New Roman"/>
                <w:bCs/>
                <w:color w:val="000000"/>
                <w:sz w:val="28"/>
                <w:szCs w:val="28"/>
                <w:bdr w:val="none" w:sz="0" w:space="0" w:color="auto" w:frame="1"/>
                <w:shd w:val="clear" w:color="auto" w:fill="FFFFFF"/>
                <w:lang w:val="uk-UA" w:eastAsia="ru-RU"/>
              </w:rPr>
            </w:pPr>
            <w:bookmarkStart w:id="6" w:name="n254"/>
            <w:bookmarkStart w:id="7" w:name="n255"/>
            <w:bookmarkEnd w:id="6"/>
            <w:bookmarkEnd w:id="7"/>
            <w:r w:rsidRPr="00B93960">
              <w:rPr>
                <w:rFonts w:ascii="Times New Roman" w:hAnsi="Times New Roman"/>
                <w:bCs/>
                <w:color w:val="000000"/>
                <w:sz w:val="28"/>
                <w:szCs w:val="28"/>
                <w:bdr w:val="none" w:sz="0" w:space="0" w:color="auto" w:frame="1"/>
                <w:shd w:val="clear" w:color="auto" w:fill="FFFFFF"/>
                <w:lang w:val="uk-UA" w:eastAsia="ru-RU"/>
              </w:rPr>
              <w:t>Витрати на фінансування наукових робіт по створенню нових лікарських засобів відносяться на рахунок собівартості продукції в порядку, визначеному Кабінетом Міністрів України.</w:t>
            </w:r>
          </w:p>
          <w:p w14:paraId="2DDE7596" w14:textId="51722824" w:rsidR="00AC52EA" w:rsidRPr="00B93960" w:rsidRDefault="00AC52EA" w:rsidP="00B93960">
            <w:pPr>
              <w:shd w:val="clear" w:color="auto" w:fill="FFFFFF" w:themeFill="background1"/>
              <w:ind w:firstLine="549"/>
              <w:jc w:val="both"/>
              <w:rPr>
                <w:rFonts w:ascii="Times New Roman" w:hAnsi="Times New Roman"/>
                <w:b/>
                <w:bCs/>
                <w:color w:val="000000"/>
                <w:sz w:val="28"/>
                <w:szCs w:val="28"/>
                <w:bdr w:val="none" w:sz="0" w:space="0" w:color="auto" w:frame="1"/>
                <w:shd w:val="clear" w:color="auto" w:fill="FFFFFF"/>
                <w:lang w:val="uk-UA" w:eastAsia="ru-RU"/>
              </w:rPr>
            </w:pPr>
            <w:r w:rsidRPr="00B93960">
              <w:rPr>
                <w:rFonts w:ascii="Times New Roman" w:hAnsi="Times New Roman"/>
                <w:b/>
                <w:color w:val="000000"/>
                <w:sz w:val="28"/>
                <w:szCs w:val="28"/>
                <w:shd w:val="clear" w:color="auto" w:fill="FFFFFF"/>
                <w:lang w:val="uk-UA" w:eastAsia="ru-RU"/>
              </w:rPr>
              <w:t xml:space="preserve">Фінансування </w:t>
            </w:r>
            <w:r w:rsidRPr="00B93960">
              <w:rPr>
                <w:rFonts w:ascii="Times New Roman" w:hAnsi="Times New Roman"/>
                <w:b/>
                <w:bCs/>
                <w:color w:val="000000"/>
                <w:sz w:val="28"/>
                <w:szCs w:val="28"/>
                <w:shd w:val="clear" w:color="auto" w:fill="FFFFFF"/>
                <w:lang w:val="uk-UA" w:eastAsia="ru-RU"/>
              </w:rPr>
              <w:t>відшкодування вартості лікарських засобів, здійснюється у відповідності до статті 23-</w:t>
            </w:r>
            <w:r w:rsidR="009B3A5A" w:rsidRPr="00B93960">
              <w:rPr>
                <w:rFonts w:ascii="Times New Roman" w:hAnsi="Times New Roman"/>
                <w:b/>
                <w:bCs/>
                <w:color w:val="000000"/>
                <w:sz w:val="28"/>
                <w:szCs w:val="28"/>
                <w:shd w:val="clear" w:color="auto" w:fill="FFFFFF"/>
                <w:lang w:val="uk-UA" w:eastAsia="ru-RU"/>
              </w:rPr>
              <w:t xml:space="preserve">3 </w:t>
            </w:r>
            <w:r w:rsidRPr="00B93960">
              <w:rPr>
                <w:rFonts w:ascii="Times New Roman" w:hAnsi="Times New Roman"/>
                <w:b/>
                <w:bCs/>
                <w:color w:val="000000"/>
                <w:sz w:val="28"/>
                <w:szCs w:val="28"/>
                <w:shd w:val="clear" w:color="auto" w:fill="FFFFFF"/>
                <w:lang w:val="uk-UA" w:eastAsia="ru-RU"/>
              </w:rPr>
              <w:t>цього Закону.</w:t>
            </w:r>
            <w:r w:rsidRPr="00B93960">
              <w:rPr>
                <w:rFonts w:ascii="Times New Roman" w:hAnsi="Times New Roman"/>
                <w:b/>
                <w:bCs/>
                <w:color w:val="000000"/>
                <w:sz w:val="28"/>
                <w:szCs w:val="28"/>
                <w:bdr w:val="none" w:sz="0" w:space="0" w:color="auto" w:frame="1"/>
                <w:shd w:val="clear" w:color="auto" w:fill="FFFFFF"/>
                <w:lang w:val="uk-UA" w:eastAsia="ru-RU"/>
              </w:rPr>
              <w:t xml:space="preserve"> </w:t>
            </w:r>
          </w:p>
        </w:tc>
      </w:tr>
      <w:tr w:rsidR="00AC52EA" w:rsidRPr="00B93960" w14:paraId="02205A3A" w14:textId="77777777" w:rsidTr="00263158">
        <w:trPr>
          <w:trHeight w:val="20"/>
        </w:trPr>
        <w:tc>
          <w:tcPr>
            <w:tcW w:w="7281" w:type="dxa"/>
          </w:tcPr>
          <w:p w14:paraId="3FBCD7B3" w14:textId="237ABD1B"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bCs/>
                <w:sz w:val="28"/>
                <w:szCs w:val="28"/>
                <w:lang w:val="uk-UA"/>
              </w:rPr>
              <w:t xml:space="preserve">Стаття27. Відповідальність за порушення </w:t>
            </w:r>
            <w:r w:rsidRPr="00B93960">
              <w:rPr>
                <w:rFonts w:ascii="Times New Roman" w:hAnsi="Times New Roman"/>
                <w:b/>
                <w:bCs/>
                <w:sz w:val="28"/>
                <w:szCs w:val="28"/>
                <w:lang w:val="uk-UA"/>
              </w:rPr>
              <w:lastRenderedPageBreak/>
              <w:t>законодавства про лікарські засоби</w:t>
            </w:r>
          </w:p>
          <w:p w14:paraId="4AABBE80"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bookmarkStart w:id="8" w:name="n272"/>
            <w:bookmarkEnd w:id="8"/>
            <w:r w:rsidRPr="00B93960">
              <w:rPr>
                <w:rFonts w:ascii="Times New Roman" w:hAnsi="Times New Roman"/>
                <w:bCs/>
                <w:sz w:val="28"/>
                <w:szCs w:val="28"/>
                <w:lang w:val="uk-UA"/>
              </w:rPr>
              <w:t>Особи, винні в порушенні законодавства про лікарські засоби, несуть дисциплінарну, адміністративну, цивільно-правову або кримінальну відповідальність згідно із законодавством.</w:t>
            </w:r>
          </w:p>
          <w:p w14:paraId="39B8117D"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p>
        </w:tc>
        <w:tc>
          <w:tcPr>
            <w:tcW w:w="7173" w:type="dxa"/>
          </w:tcPr>
          <w:p w14:paraId="6583ABD8" w14:textId="36B567FC"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bCs/>
                <w:sz w:val="28"/>
                <w:szCs w:val="28"/>
                <w:lang w:val="uk-UA"/>
              </w:rPr>
              <w:lastRenderedPageBreak/>
              <w:t>Стаття</w:t>
            </w:r>
            <w:r w:rsidR="009B3A5A" w:rsidRPr="00B93960">
              <w:rPr>
                <w:rFonts w:ascii="Times New Roman" w:hAnsi="Times New Roman"/>
                <w:b/>
                <w:bCs/>
                <w:sz w:val="28"/>
                <w:szCs w:val="28"/>
                <w:lang w:val="uk-UA"/>
              </w:rPr>
              <w:t xml:space="preserve"> </w:t>
            </w:r>
            <w:r w:rsidRPr="00B93960">
              <w:rPr>
                <w:rFonts w:ascii="Times New Roman" w:hAnsi="Times New Roman"/>
                <w:b/>
                <w:bCs/>
                <w:sz w:val="28"/>
                <w:szCs w:val="28"/>
                <w:lang w:val="uk-UA"/>
              </w:rPr>
              <w:t xml:space="preserve">27. Відповідальність за порушення </w:t>
            </w:r>
            <w:r w:rsidRPr="00B93960">
              <w:rPr>
                <w:rFonts w:ascii="Times New Roman" w:hAnsi="Times New Roman"/>
                <w:b/>
                <w:bCs/>
                <w:sz w:val="28"/>
                <w:szCs w:val="28"/>
                <w:lang w:val="uk-UA"/>
              </w:rPr>
              <w:lastRenderedPageBreak/>
              <w:t>законодавства про лікарські засоби</w:t>
            </w:r>
          </w:p>
          <w:p w14:paraId="07646998"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Особи, винні в порушенні законодавства про лікарські засоби, несуть дисциплінарну, адміністративну, цивільно-правову або кримінальну відповідальність згідно із законодавством.</w:t>
            </w:r>
          </w:p>
          <w:p w14:paraId="3233A3D1" w14:textId="68630AB5"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bCs/>
                <w:sz w:val="28"/>
                <w:szCs w:val="28"/>
                <w:lang w:val="uk-UA"/>
              </w:rPr>
              <w:t xml:space="preserve">Порушення вимог щодо чисельності </w:t>
            </w:r>
            <w:r w:rsidR="009C4021" w:rsidRPr="00B93960">
              <w:rPr>
                <w:rFonts w:ascii="Times New Roman" w:hAnsi="Times New Roman"/>
                <w:b/>
                <w:bCs/>
                <w:sz w:val="28"/>
                <w:szCs w:val="28"/>
                <w:lang w:val="uk-UA"/>
              </w:rPr>
              <w:t xml:space="preserve">аптек (їх структурних підрозділів) </w:t>
            </w:r>
            <w:r w:rsidRPr="00B93960">
              <w:rPr>
                <w:rFonts w:ascii="Times New Roman" w:hAnsi="Times New Roman"/>
                <w:b/>
                <w:bCs/>
                <w:sz w:val="28"/>
                <w:szCs w:val="28"/>
                <w:lang w:val="uk-UA"/>
              </w:rPr>
              <w:t>аптечної мережі, передбаченої статтею 2 цього Закону,</w:t>
            </w:r>
            <w:r w:rsidRPr="00B93960">
              <w:rPr>
                <w:rFonts w:ascii="Courier New" w:hAnsi="Courier New" w:cs="Courier New"/>
                <w:b/>
                <w:color w:val="000000"/>
                <w:sz w:val="21"/>
                <w:szCs w:val="21"/>
                <w:lang w:val="uk-UA" w:eastAsia="ru-RU"/>
              </w:rPr>
              <w:t xml:space="preserve"> </w:t>
            </w:r>
            <w:r w:rsidRPr="00B93960">
              <w:rPr>
                <w:rFonts w:ascii="Times New Roman" w:hAnsi="Times New Roman"/>
                <w:b/>
                <w:bCs/>
                <w:sz w:val="28"/>
                <w:szCs w:val="28"/>
                <w:lang w:val="uk-UA"/>
              </w:rPr>
              <w:t>тягне за собою відповідальність, встановлену законодавством про  захист  економічної  конкуренції.</w:t>
            </w:r>
          </w:p>
        </w:tc>
      </w:tr>
      <w:tr w:rsidR="00AC52EA" w:rsidRPr="00B93960" w14:paraId="4D88A951" w14:textId="77777777" w:rsidTr="00263158">
        <w:trPr>
          <w:trHeight w:val="20"/>
        </w:trPr>
        <w:tc>
          <w:tcPr>
            <w:tcW w:w="14454" w:type="dxa"/>
            <w:gridSpan w:val="2"/>
          </w:tcPr>
          <w:p w14:paraId="2E32199F" w14:textId="77777777" w:rsidR="00AC52EA" w:rsidRPr="00B93960" w:rsidRDefault="00AC52EA" w:rsidP="00B93960">
            <w:pPr>
              <w:shd w:val="clear" w:color="auto" w:fill="FFFFFF" w:themeFill="background1"/>
              <w:tabs>
                <w:tab w:val="center" w:pos="7119"/>
                <w:tab w:val="left" w:pos="11731"/>
              </w:tabs>
              <w:jc w:val="center"/>
              <w:rPr>
                <w:rFonts w:ascii="Times New Roman" w:hAnsi="Times New Roman"/>
                <w:b/>
                <w:bCs/>
                <w:sz w:val="28"/>
                <w:szCs w:val="28"/>
                <w:lang w:val="uk-UA"/>
              </w:rPr>
            </w:pPr>
            <w:r w:rsidRPr="00B93960">
              <w:rPr>
                <w:rFonts w:ascii="Times New Roman" w:hAnsi="Times New Roman"/>
                <w:b/>
                <w:bCs/>
                <w:sz w:val="28"/>
                <w:szCs w:val="28"/>
                <w:lang w:val="uk-UA"/>
              </w:rPr>
              <w:lastRenderedPageBreak/>
              <w:t>Закон України «Про захист економічної конкуренції»</w:t>
            </w:r>
          </w:p>
          <w:p w14:paraId="530DA53B" w14:textId="77777777" w:rsidR="00AC52EA" w:rsidRPr="00B93960" w:rsidRDefault="00AC52EA" w:rsidP="00B93960">
            <w:pPr>
              <w:shd w:val="clear" w:color="auto" w:fill="FFFFFF" w:themeFill="background1"/>
              <w:tabs>
                <w:tab w:val="center" w:pos="7119"/>
                <w:tab w:val="left" w:pos="11731"/>
              </w:tabs>
              <w:jc w:val="center"/>
              <w:rPr>
                <w:rFonts w:ascii="Times New Roman" w:hAnsi="Times New Roman"/>
                <w:b/>
                <w:bCs/>
                <w:sz w:val="28"/>
                <w:szCs w:val="28"/>
                <w:lang w:val="uk-UA"/>
              </w:rPr>
            </w:pPr>
            <w:r w:rsidRPr="00B93960">
              <w:rPr>
                <w:rFonts w:ascii="Times New Roman" w:hAnsi="Times New Roman"/>
                <w:b/>
                <w:bCs/>
                <w:sz w:val="28"/>
                <w:szCs w:val="28"/>
                <w:lang w:val="uk-UA"/>
              </w:rPr>
              <w:t>(Відомості Верховної Ради України (ВВР), 2001, N 12, ст.64)</w:t>
            </w:r>
          </w:p>
        </w:tc>
      </w:tr>
      <w:tr w:rsidR="00AC52EA" w:rsidRPr="00550B49" w14:paraId="2420FA20" w14:textId="77777777" w:rsidTr="00263158">
        <w:trPr>
          <w:trHeight w:val="20"/>
        </w:trPr>
        <w:tc>
          <w:tcPr>
            <w:tcW w:w="7281" w:type="dxa"/>
          </w:tcPr>
          <w:p w14:paraId="0ED45CF3" w14:textId="77777777" w:rsidR="00AC52EA" w:rsidRPr="00B93960" w:rsidRDefault="00AC52EA" w:rsidP="00B93960">
            <w:pPr>
              <w:shd w:val="clear" w:color="auto" w:fill="FFFFFF" w:themeFill="background1"/>
              <w:ind w:firstLine="604"/>
              <w:jc w:val="both"/>
              <w:rPr>
                <w:rFonts w:ascii="Times New Roman" w:hAnsi="Times New Roman"/>
                <w:b/>
                <w:bCs/>
                <w:sz w:val="28"/>
                <w:szCs w:val="28"/>
                <w:lang w:val="uk-UA"/>
              </w:rPr>
            </w:pPr>
            <w:r w:rsidRPr="00B93960">
              <w:rPr>
                <w:rFonts w:ascii="Times New Roman" w:hAnsi="Times New Roman"/>
                <w:b/>
                <w:bCs/>
                <w:sz w:val="28"/>
                <w:szCs w:val="28"/>
                <w:lang w:val="uk-UA"/>
              </w:rPr>
              <w:t xml:space="preserve">Стаття 50. Порушення законодавства про захист економічної конкуренції </w:t>
            </w:r>
          </w:p>
          <w:p w14:paraId="03FE8590"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 xml:space="preserve">Порушеннями законодавства про захист економічної  конкуренції є: </w:t>
            </w:r>
          </w:p>
          <w:p w14:paraId="56568A07"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w:t>
            </w:r>
          </w:p>
          <w:p w14:paraId="50FA0888"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bCs/>
                <w:sz w:val="28"/>
                <w:szCs w:val="28"/>
                <w:lang w:val="uk-UA"/>
              </w:rPr>
              <w:t>пункт відсутній</w:t>
            </w:r>
          </w:p>
          <w:p w14:paraId="23262904"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p>
        </w:tc>
        <w:tc>
          <w:tcPr>
            <w:tcW w:w="7173" w:type="dxa"/>
          </w:tcPr>
          <w:p w14:paraId="0A004F9B" w14:textId="77777777" w:rsidR="00AC52EA" w:rsidRPr="00B93960" w:rsidRDefault="00AC52EA" w:rsidP="00B93960">
            <w:pPr>
              <w:shd w:val="clear" w:color="auto" w:fill="FFFFFF" w:themeFill="background1"/>
              <w:ind w:firstLine="604"/>
              <w:jc w:val="both"/>
              <w:rPr>
                <w:rFonts w:ascii="Times New Roman" w:hAnsi="Times New Roman"/>
                <w:b/>
                <w:bCs/>
                <w:sz w:val="28"/>
                <w:szCs w:val="28"/>
                <w:lang w:val="uk-UA"/>
              </w:rPr>
            </w:pPr>
            <w:r w:rsidRPr="00B93960">
              <w:rPr>
                <w:rFonts w:ascii="Times New Roman" w:hAnsi="Times New Roman"/>
                <w:b/>
                <w:bCs/>
                <w:sz w:val="28"/>
                <w:szCs w:val="28"/>
                <w:lang w:val="uk-UA"/>
              </w:rPr>
              <w:t xml:space="preserve">Стаття 50. Порушення законодавства про захист економічної конкуренції </w:t>
            </w:r>
          </w:p>
          <w:p w14:paraId="48FA95EB"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 xml:space="preserve">Порушеннями законодавства про захист економічної  конкуренції є: </w:t>
            </w:r>
          </w:p>
          <w:p w14:paraId="50564371"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w:t>
            </w:r>
          </w:p>
          <w:p w14:paraId="1866358C" w14:textId="742B0C36"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bCs/>
                <w:sz w:val="28"/>
                <w:szCs w:val="28"/>
                <w:lang w:val="uk-UA"/>
              </w:rPr>
              <w:t xml:space="preserve">21) порушення вимог щодо чисельності </w:t>
            </w:r>
            <w:r w:rsidR="009C4021" w:rsidRPr="00B93960">
              <w:rPr>
                <w:rFonts w:ascii="Times New Roman" w:hAnsi="Times New Roman"/>
                <w:b/>
                <w:bCs/>
                <w:sz w:val="28"/>
                <w:szCs w:val="28"/>
                <w:lang w:val="uk-UA"/>
              </w:rPr>
              <w:t xml:space="preserve">аптек (їх структурних підрозділів) </w:t>
            </w:r>
            <w:r w:rsidRPr="00B93960">
              <w:rPr>
                <w:rFonts w:ascii="Times New Roman" w:hAnsi="Times New Roman"/>
                <w:b/>
                <w:bCs/>
                <w:sz w:val="28"/>
                <w:szCs w:val="28"/>
                <w:lang w:val="uk-UA"/>
              </w:rPr>
              <w:t xml:space="preserve">аптечної мережі, передбаченої </w:t>
            </w:r>
            <w:r w:rsidR="004A6ED9" w:rsidRPr="00B93960">
              <w:rPr>
                <w:rFonts w:ascii="Times New Roman" w:hAnsi="Times New Roman"/>
                <w:b/>
                <w:bCs/>
                <w:sz w:val="28"/>
                <w:szCs w:val="28"/>
                <w:lang w:val="uk-UA"/>
              </w:rPr>
              <w:t xml:space="preserve">законодавством </w:t>
            </w:r>
            <w:r w:rsidRPr="00B93960">
              <w:rPr>
                <w:rFonts w:ascii="Times New Roman" w:hAnsi="Times New Roman"/>
                <w:b/>
                <w:bCs/>
                <w:sz w:val="28"/>
                <w:szCs w:val="28"/>
                <w:lang w:val="uk-UA"/>
              </w:rPr>
              <w:t>про лікарські засоби.</w:t>
            </w:r>
          </w:p>
        </w:tc>
      </w:tr>
      <w:tr w:rsidR="00AC52EA" w:rsidRPr="00B93960" w14:paraId="3852CA94" w14:textId="77777777" w:rsidTr="00263158">
        <w:trPr>
          <w:trHeight w:val="20"/>
        </w:trPr>
        <w:tc>
          <w:tcPr>
            <w:tcW w:w="7281" w:type="dxa"/>
          </w:tcPr>
          <w:p w14:paraId="2028754B" w14:textId="77777777" w:rsidR="00AC52EA" w:rsidRPr="00B93960" w:rsidRDefault="00AC52EA" w:rsidP="00B93960">
            <w:pPr>
              <w:shd w:val="clear" w:color="auto" w:fill="FFFFFF" w:themeFill="background1"/>
              <w:ind w:firstLine="604"/>
              <w:jc w:val="both"/>
              <w:rPr>
                <w:rFonts w:ascii="Times New Roman" w:hAnsi="Times New Roman"/>
                <w:b/>
                <w:bCs/>
                <w:sz w:val="28"/>
                <w:szCs w:val="28"/>
                <w:lang w:val="uk-UA"/>
              </w:rPr>
            </w:pPr>
            <w:r w:rsidRPr="00B93960">
              <w:rPr>
                <w:rFonts w:ascii="Times New Roman" w:hAnsi="Times New Roman"/>
                <w:b/>
                <w:bCs/>
                <w:sz w:val="28"/>
                <w:szCs w:val="28"/>
                <w:lang w:val="uk-UA"/>
              </w:rPr>
              <w:t>Стаття 52. Штрафи</w:t>
            </w:r>
          </w:p>
          <w:p w14:paraId="4B2885A7"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w:t>
            </w:r>
          </w:p>
          <w:p w14:paraId="6C9C357A"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 xml:space="preserve">2. За порушення, передбачені: </w:t>
            </w:r>
          </w:p>
          <w:p w14:paraId="3FBC730B"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w:t>
            </w:r>
          </w:p>
          <w:p w14:paraId="3B96523A"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пунктами 5,  8,  10,  11,  12  та  19 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14:paraId="10DD3DC2" w14:textId="77777777" w:rsidR="00AC52EA" w:rsidRPr="00B93960" w:rsidRDefault="00AC52EA" w:rsidP="00B93960">
            <w:pPr>
              <w:shd w:val="clear" w:color="auto" w:fill="FFFFFF" w:themeFill="background1"/>
              <w:ind w:firstLine="604"/>
              <w:jc w:val="both"/>
              <w:rPr>
                <w:rFonts w:ascii="Times New Roman" w:hAnsi="Times New Roman"/>
                <w:b/>
                <w:bCs/>
                <w:sz w:val="28"/>
                <w:szCs w:val="28"/>
                <w:lang w:val="uk-UA"/>
              </w:rPr>
            </w:pPr>
            <w:r w:rsidRPr="00B93960">
              <w:rPr>
                <w:rFonts w:ascii="Times New Roman" w:hAnsi="Times New Roman"/>
                <w:bCs/>
                <w:sz w:val="28"/>
                <w:szCs w:val="28"/>
                <w:lang w:val="uk-UA"/>
              </w:rPr>
              <w:t>…</w:t>
            </w:r>
          </w:p>
        </w:tc>
        <w:tc>
          <w:tcPr>
            <w:tcW w:w="7173" w:type="dxa"/>
          </w:tcPr>
          <w:p w14:paraId="12970848" w14:textId="77777777" w:rsidR="00AC52EA" w:rsidRPr="00B93960" w:rsidRDefault="00AC52EA" w:rsidP="00B93960">
            <w:pPr>
              <w:shd w:val="clear" w:color="auto" w:fill="FFFFFF" w:themeFill="background1"/>
              <w:ind w:firstLine="604"/>
              <w:jc w:val="both"/>
              <w:rPr>
                <w:rFonts w:ascii="Times New Roman" w:hAnsi="Times New Roman"/>
                <w:b/>
                <w:bCs/>
                <w:sz w:val="28"/>
                <w:szCs w:val="28"/>
                <w:lang w:val="uk-UA"/>
              </w:rPr>
            </w:pPr>
            <w:r w:rsidRPr="00B93960">
              <w:rPr>
                <w:rFonts w:ascii="Times New Roman" w:hAnsi="Times New Roman"/>
                <w:b/>
                <w:bCs/>
                <w:sz w:val="28"/>
                <w:szCs w:val="28"/>
                <w:lang w:val="uk-UA"/>
              </w:rPr>
              <w:t>Стаття 52. Штрафи</w:t>
            </w:r>
          </w:p>
          <w:p w14:paraId="47256C9A"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w:t>
            </w:r>
          </w:p>
          <w:p w14:paraId="01C41D80"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 xml:space="preserve">2. За порушення, передбачені: </w:t>
            </w:r>
          </w:p>
          <w:p w14:paraId="5BAC6AE6"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w:t>
            </w:r>
          </w:p>
          <w:p w14:paraId="008DEAA1" w14:textId="77777777" w:rsidR="00AC52EA" w:rsidRPr="00B93960" w:rsidRDefault="00AC52EA" w:rsidP="00B93960">
            <w:pPr>
              <w:shd w:val="clear" w:color="auto" w:fill="FFFFFF" w:themeFill="background1"/>
              <w:ind w:firstLine="604"/>
              <w:jc w:val="both"/>
              <w:rPr>
                <w:rFonts w:ascii="Times New Roman" w:hAnsi="Times New Roman"/>
                <w:bCs/>
                <w:sz w:val="28"/>
                <w:szCs w:val="28"/>
                <w:lang w:val="uk-UA"/>
              </w:rPr>
            </w:pPr>
            <w:r w:rsidRPr="00B93960">
              <w:rPr>
                <w:rFonts w:ascii="Times New Roman" w:hAnsi="Times New Roman"/>
                <w:bCs/>
                <w:sz w:val="28"/>
                <w:szCs w:val="28"/>
                <w:lang w:val="uk-UA"/>
              </w:rPr>
              <w:t xml:space="preserve">пунктами 5,  8,  10,  11,  12 , 19  </w:t>
            </w:r>
            <w:r w:rsidRPr="00B93960">
              <w:rPr>
                <w:rFonts w:ascii="Times New Roman" w:hAnsi="Times New Roman"/>
                <w:b/>
                <w:bCs/>
                <w:sz w:val="28"/>
                <w:szCs w:val="28"/>
                <w:lang w:val="uk-UA"/>
              </w:rPr>
              <w:t>та 21</w:t>
            </w:r>
            <w:r w:rsidRPr="00B93960">
              <w:rPr>
                <w:rFonts w:ascii="Times New Roman" w:hAnsi="Times New Roman"/>
                <w:bCs/>
                <w:sz w:val="28"/>
                <w:szCs w:val="28"/>
                <w:lang w:val="uk-UA"/>
              </w:rPr>
              <w:t xml:space="preserve"> 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14:paraId="5F6ECA46" w14:textId="77777777" w:rsidR="00AC52EA" w:rsidRPr="00B93960" w:rsidRDefault="00AC52EA" w:rsidP="00B93960">
            <w:pPr>
              <w:shd w:val="clear" w:color="auto" w:fill="FFFFFF" w:themeFill="background1"/>
              <w:ind w:firstLine="604"/>
              <w:jc w:val="both"/>
              <w:rPr>
                <w:rFonts w:ascii="Times New Roman" w:hAnsi="Times New Roman"/>
                <w:b/>
                <w:bCs/>
                <w:sz w:val="28"/>
                <w:szCs w:val="28"/>
                <w:lang w:val="uk-UA"/>
              </w:rPr>
            </w:pPr>
            <w:r w:rsidRPr="00B93960">
              <w:rPr>
                <w:rFonts w:ascii="Times New Roman" w:hAnsi="Times New Roman"/>
                <w:bCs/>
                <w:sz w:val="28"/>
                <w:szCs w:val="28"/>
                <w:lang w:val="uk-UA"/>
              </w:rPr>
              <w:t>…</w:t>
            </w:r>
          </w:p>
        </w:tc>
      </w:tr>
      <w:tr w:rsidR="00AC52EA" w:rsidRPr="00B93960" w14:paraId="62596A0E" w14:textId="77777777" w:rsidTr="00263158">
        <w:trPr>
          <w:trHeight w:val="20"/>
        </w:trPr>
        <w:tc>
          <w:tcPr>
            <w:tcW w:w="14454" w:type="dxa"/>
            <w:gridSpan w:val="2"/>
          </w:tcPr>
          <w:p w14:paraId="5B326B54" w14:textId="77777777" w:rsidR="00AC52EA" w:rsidRPr="00B93960" w:rsidRDefault="00AC52EA" w:rsidP="00B93960">
            <w:pPr>
              <w:shd w:val="clear" w:color="auto" w:fill="FFFFFF" w:themeFill="background1"/>
              <w:ind w:firstLine="567"/>
              <w:jc w:val="center"/>
              <w:rPr>
                <w:rFonts w:ascii="Times New Roman" w:hAnsi="Times New Roman"/>
                <w:b/>
                <w:sz w:val="28"/>
                <w:szCs w:val="28"/>
                <w:lang w:val="uk-UA"/>
              </w:rPr>
            </w:pPr>
            <w:r w:rsidRPr="00B93960">
              <w:rPr>
                <w:rFonts w:ascii="Times New Roman" w:hAnsi="Times New Roman"/>
                <w:b/>
                <w:sz w:val="28"/>
                <w:szCs w:val="28"/>
                <w:lang w:val="uk-UA"/>
              </w:rPr>
              <w:lastRenderedPageBreak/>
              <w:t>Кодекс України про адміністративні правопорушення</w:t>
            </w:r>
          </w:p>
          <w:p w14:paraId="384C4E02" w14:textId="77777777" w:rsidR="00AC52EA" w:rsidRPr="00B93960" w:rsidRDefault="00AC52EA" w:rsidP="00B93960">
            <w:pPr>
              <w:shd w:val="clear" w:color="auto" w:fill="FFFFFF" w:themeFill="background1"/>
              <w:ind w:firstLine="567"/>
              <w:jc w:val="center"/>
              <w:rPr>
                <w:rFonts w:ascii="Times New Roman" w:hAnsi="Times New Roman"/>
                <w:sz w:val="28"/>
                <w:szCs w:val="28"/>
                <w:lang w:val="uk-UA"/>
              </w:rPr>
            </w:pPr>
            <w:r w:rsidRPr="00B93960">
              <w:rPr>
                <w:rFonts w:ascii="Times New Roman" w:hAnsi="Times New Roman"/>
                <w:b/>
                <w:sz w:val="28"/>
                <w:szCs w:val="28"/>
                <w:lang w:val="uk-UA"/>
              </w:rPr>
              <w:t>(Відомості Верховної Ради Української РСР (ВВР) 1984, додаток до № 51, ст.1122)</w:t>
            </w:r>
          </w:p>
        </w:tc>
      </w:tr>
      <w:tr w:rsidR="00AC52EA" w:rsidRPr="00B93960" w14:paraId="3649B352" w14:textId="77777777" w:rsidTr="00263158">
        <w:trPr>
          <w:trHeight w:val="4213"/>
        </w:trPr>
        <w:tc>
          <w:tcPr>
            <w:tcW w:w="7281" w:type="dxa"/>
          </w:tcPr>
          <w:p w14:paraId="79F18C02" w14:textId="106FD847"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b/>
                <w:bCs/>
                <w:sz w:val="28"/>
                <w:szCs w:val="28"/>
                <w:lang w:val="uk-UA"/>
              </w:rPr>
              <w:t>Стаття 42</w:t>
            </w:r>
            <w:r w:rsidRPr="00B93960">
              <w:rPr>
                <w:rFonts w:ascii="Times New Roman" w:hAnsi="Times New Roman"/>
                <w:b/>
                <w:bCs/>
                <w:sz w:val="28"/>
                <w:szCs w:val="28"/>
                <w:vertAlign w:val="superscript"/>
                <w:lang w:val="uk-UA"/>
              </w:rPr>
              <w:t>4</w:t>
            </w:r>
            <w:r w:rsidRPr="00B93960">
              <w:rPr>
                <w:rFonts w:ascii="Times New Roman" w:hAnsi="Times New Roman"/>
                <w:b/>
                <w:bCs/>
                <w:sz w:val="28"/>
                <w:szCs w:val="28"/>
                <w:lang w:val="uk-UA"/>
              </w:rPr>
              <w:t>. Продаж лікарських засобів без рецепта у заборонених законодавством випадках</w:t>
            </w:r>
          </w:p>
          <w:p w14:paraId="4295154C" w14:textId="77777777"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sz w:val="28"/>
                <w:szCs w:val="28"/>
                <w:lang w:val="uk-UA"/>
              </w:rPr>
              <w:t>Продаж лікарських засобів в аптечних закладах без рецепта у заборонених законодавством випадках -</w:t>
            </w:r>
          </w:p>
          <w:p w14:paraId="6C5EE617" w14:textId="77777777"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sz w:val="28"/>
                <w:szCs w:val="28"/>
                <w:lang w:val="uk-UA"/>
              </w:rPr>
              <w:t>тягне за собою накладення штрафу від шести до двадцяти п’яти неоподатковуваних мінімумів доходів громадян.</w:t>
            </w:r>
          </w:p>
          <w:p w14:paraId="0FADE643" w14:textId="77777777"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sz w:val="28"/>
                <w:szCs w:val="28"/>
                <w:lang w:val="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14:paraId="1D674D04"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sz w:val="28"/>
                <w:szCs w:val="28"/>
                <w:lang w:val="uk-UA"/>
              </w:rPr>
              <w:t>тягне за собою накладення штрафу від двадцяти п’яти до сімдесяти неоподатковуваних мінімумів доходів громадян.</w:t>
            </w:r>
          </w:p>
        </w:tc>
        <w:tc>
          <w:tcPr>
            <w:tcW w:w="7173" w:type="dxa"/>
          </w:tcPr>
          <w:p w14:paraId="1F026088" w14:textId="2DC8DA52"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b/>
                <w:bCs/>
                <w:sz w:val="28"/>
                <w:szCs w:val="28"/>
                <w:lang w:val="uk-UA"/>
              </w:rPr>
              <w:t>Стаття 42</w:t>
            </w:r>
            <w:r w:rsidRPr="00B93960">
              <w:rPr>
                <w:rFonts w:ascii="Times New Roman" w:hAnsi="Times New Roman"/>
                <w:b/>
                <w:bCs/>
                <w:sz w:val="28"/>
                <w:szCs w:val="28"/>
                <w:vertAlign w:val="superscript"/>
                <w:lang w:val="uk-UA"/>
              </w:rPr>
              <w:t>4</w:t>
            </w:r>
            <w:r w:rsidRPr="00B93960">
              <w:rPr>
                <w:rFonts w:ascii="Times New Roman" w:hAnsi="Times New Roman"/>
                <w:b/>
                <w:bCs/>
                <w:sz w:val="28"/>
                <w:szCs w:val="28"/>
                <w:lang w:val="uk-UA"/>
              </w:rPr>
              <w:t>. Продаж лікарських засобів без рецепта у заборонених законодавством випадках</w:t>
            </w:r>
          </w:p>
          <w:p w14:paraId="393DFF39" w14:textId="77777777"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sz w:val="28"/>
                <w:szCs w:val="28"/>
                <w:lang w:val="uk-UA"/>
              </w:rPr>
              <w:t>Продаж лікарських засобів в аптечних закладах без рецепта у заборонених законодавством випадках -</w:t>
            </w:r>
          </w:p>
          <w:p w14:paraId="1A7501EE" w14:textId="77777777"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sz w:val="28"/>
                <w:szCs w:val="28"/>
                <w:lang w:val="uk-UA"/>
              </w:rPr>
              <w:t xml:space="preserve">тягне за собою накладення штрафу </w:t>
            </w:r>
            <w:r w:rsidRPr="00B93960">
              <w:rPr>
                <w:rFonts w:ascii="Times New Roman" w:hAnsi="Times New Roman"/>
                <w:b/>
                <w:sz w:val="28"/>
                <w:szCs w:val="28"/>
                <w:lang w:val="uk-UA"/>
              </w:rPr>
              <w:t xml:space="preserve">від </w:t>
            </w:r>
            <w:proofErr w:type="spellStart"/>
            <w:r w:rsidRPr="00B93960">
              <w:rPr>
                <w:rFonts w:ascii="Times New Roman" w:hAnsi="Times New Roman"/>
                <w:b/>
                <w:sz w:val="28"/>
                <w:szCs w:val="28"/>
                <w:lang w:val="uk-UA"/>
              </w:rPr>
              <w:t>п’ятидесяти</w:t>
            </w:r>
            <w:proofErr w:type="spellEnd"/>
            <w:r w:rsidRPr="00B93960">
              <w:rPr>
                <w:rFonts w:ascii="Times New Roman" w:hAnsi="Times New Roman"/>
                <w:b/>
                <w:sz w:val="28"/>
                <w:szCs w:val="28"/>
                <w:lang w:val="uk-UA"/>
              </w:rPr>
              <w:t xml:space="preserve"> до ста</w:t>
            </w:r>
            <w:r w:rsidRPr="00B93960">
              <w:rPr>
                <w:rFonts w:ascii="Times New Roman" w:hAnsi="Times New Roman"/>
                <w:sz w:val="28"/>
                <w:szCs w:val="28"/>
                <w:lang w:val="uk-UA"/>
              </w:rPr>
              <w:t xml:space="preserve"> неоподатковуваних мінімумів доходів громадян.</w:t>
            </w:r>
          </w:p>
          <w:p w14:paraId="15D7C13C" w14:textId="77777777" w:rsidR="00AC52EA" w:rsidRPr="00B93960" w:rsidRDefault="00AC52EA" w:rsidP="00B93960">
            <w:pPr>
              <w:shd w:val="clear" w:color="auto" w:fill="FFFFFF" w:themeFill="background1"/>
              <w:ind w:firstLine="567"/>
              <w:jc w:val="both"/>
              <w:rPr>
                <w:rFonts w:ascii="Times New Roman" w:hAnsi="Times New Roman"/>
                <w:sz w:val="28"/>
                <w:szCs w:val="28"/>
                <w:lang w:val="uk-UA"/>
              </w:rPr>
            </w:pPr>
          </w:p>
          <w:p w14:paraId="111CD000" w14:textId="77777777" w:rsidR="00AC52EA" w:rsidRPr="00B93960" w:rsidRDefault="00AC52EA" w:rsidP="00B93960">
            <w:pPr>
              <w:shd w:val="clear" w:color="auto" w:fill="FFFFFF" w:themeFill="background1"/>
              <w:ind w:firstLine="567"/>
              <w:jc w:val="both"/>
              <w:rPr>
                <w:rFonts w:ascii="Times New Roman" w:hAnsi="Times New Roman"/>
                <w:sz w:val="28"/>
                <w:szCs w:val="28"/>
                <w:lang w:val="uk-UA"/>
              </w:rPr>
            </w:pPr>
            <w:r w:rsidRPr="00B93960">
              <w:rPr>
                <w:rFonts w:ascii="Times New Roman" w:hAnsi="Times New Roman"/>
                <w:sz w:val="28"/>
                <w:szCs w:val="28"/>
                <w:lang w:val="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14:paraId="19644221" w14:textId="77777777" w:rsidR="00AC52EA" w:rsidRPr="00B93960" w:rsidRDefault="00AC52EA" w:rsidP="00B93960">
            <w:pPr>
              <w:shd w:val="clear" w:color="auto" w:fill="FFFFFF" w:themeFill="background1"/>
              <w:ind w:firstLine="567"/>
              <w:jc w:val="both"/>
              <w:rPr>
                <w:rFonts w:ascii="Times New Roman" w:hAnsi="Times New Roman"/>
                <w:b/>
                <w:iCs/>
                <w:sz w:val="28"/>
                <w:szCs w:val="28"/>
                <w:lang w:val="uk-UA"/>
              </w:rPr>
            </w:pPr>
            <w:r w:rsidRPr="00B93960">
              <w:rPr>
                <w:rFonts w:ascii="Times New Roman" w:hAnsi="Times New Roman"/>
                <w:sz w:val="28"/>
                <w:szCs w:val="28"/>
                <w:lang w:val="uk-UA"/>
              </w:rPr>
              <w:t xml:space="preserve">тягне за собою накладення штрафу </w:t>
            </w:r>
            <w:r w:rsidRPr="00B93960">
              <w:rPr>
                <w:rFonts w:ascii="Times New Roman" w:hAnsi="Times New Roman"/>
                <w:b/>
                <w:sz w:val="28"/>
                <w:szCs w:val="28"/>
                <w:lang w:val="uk-UA"/>
              </w:rPr>
              <w:t>від ста до двохсот</w:t>
            </w:r>
            <w:r w:rsidRPr="00B93960">
              <w:rPr>
                <w:rFonts w:ascii="Times New Roman" w:hAnsi="Times New Roman"/>
                <w:sz w:val="28"/>
                <w:szCs w:val="28"/>
                <w:lang w:val="uk-UA"/>
              </w:rPr>
              <w:t xml:space="preserve"> неоподатковуваних мінімумів доходів громадян.</w:t>
            </w:r>
          </w:p>
        </w:tc>
      </w:tr>
      <w:tr w:rsidR="00AC52EA" w:rsidRPr="00B93960" w14:paraId="03E9FBCB" w14:textId="77777777" w:rsidTr="00263158">
        <w:trPr>
          <w:trHeight w:val="4213"/>
        </w:trPr>
        <w:tc>
          <w:tcPr>
            <w:tcW w:w="7281" w:type="dxa"/>
          </w:tcPr>
          <w:p w14:paraId="447127A2"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sz w:val="28"/>
                <w:szCs w:val="28"/>
                <w:lang w:val="uk-UA"/>
              </w:rPr>
              <w:t>Стаття відсутня</w:t>
            </w:r>
          </w:p>
        </w:tc>
        <w:tc>
          <w:tcPr>
            <w:tcW w:w="7173" w:type="dxa"/>
          </w:tcPr>
          <w:p w14:paraId="440A3955" w14:textId="77777777" w:rsidR="00AC52EA" w:rsidRPr="00B93960" w:rsidRDefault="00AC52EA" w:rsidP="00B93960">
            <w:pPr>
              <w:shd w:val="clear" w:color="auto" w:fill="FFFFFF" w:themeFill="background1"/>
              <w:ind w:firstLine="567"/>
              <w:jc w:val="both"/>
              <w:rPr>
                <w:rFonts w:ascii="Times New Roman" w:hAnsi="Times New Roman"/>
                <w:b/>
                <w:color w:val="000000"/>
                <w:sz w:val="28"/>
                <w:szCs w:val="28"/>
                <w:lang w:val="uk-UA"/>
              </w:rPr>
            </w:pPr>
            <w:r w:rsidRPr="00B93960">
              <w:rPr>
                <w:rFonts w:ascii="Times New Roman" w:hAnsi="Times New Roman"/>
                <w:b/>
                <w:iCs/>
                <w:sz w:val="28"/>
                <w:szCs w:val="28"/>
                <w:lang w:val="uk-UA"/>
              </w:rPr>
              <w:t>Стаття 42</w:t>
            </w:r>
            <w:r w:rsidRPr="00B93960">
              <w:rPr>
                <w:rFonts w:ascii="Times New Roman" w:hAnsi="Times New Roman"/>
                <w:b/>
                <w:bCs/>
                <w:color w:val="000000"/>
                <w:sz w:val="28"/>
                <w:szCs w:val="28"/>
                <w:vertAlign w:val="superscript"/>
                <w:lang w:val="uk-UA"/>
              </w:rPr>
              <w:t>5</w:t>
            </w:r>
            <w:r w:rsidRPr="00B93960">
              <w:rPr>
                <w:rFonts w:ascii="Times New Roman" w:hAnsi="Times New Roman"/>
                <w:b/>
                <w:bCs/>
                <w:sz w:val="28"/>
                <w:szCs w:val="28"/>
                <w:lang w:val="uk-UA"/>
              </w:rPr>
              <w:t xml:space="preserve">. </w:t>
            </w:r>
            <w:r w:rsidRPr="00B93960">
              <w:rPr>
                <w:rFonts w:ascii="Times New Roman" w:hAnsi="Times New Roman"/>
                <w:b/>
                <w:sz w:val="28"/>
                <w:szCs w:val="28"/>
                <w:lang w:val="uk-UA"/>
              </w:rPr>
              <w:t xml:space="preserve">Порушення встановлених правил </w:t>
            </w:r>
            <w:r w:rsidRPr="00B93960">
              <w:rPr>
                <w:rFonts w:ascii="Times New Roman" w:hAnsi="Times New Roman"/>
                <w:b/>
                <w:color w:val="000000"/>
                <w:sz w:val="28"/>
                <w:szCs w:val="28"/>
                <w:lang w:val="uk-UA"/>
              </w:rPr>
              <w:t>виписування рецептів на лікарські засоби і вироби медичного призначення</w:t>
            </w:r>
          </w:p>
          <w:p w14:paraId="574656A8" w14:textId="77777777" w:rsidR="00AC52EA" w:rsidRPr="00B93960" w:rsidRDefault="00AC52EA" w:rsidP="00B93960">
            <w:pPr>
              <w:shd w:val="clear" w:color="auto" w:fill="FFFFFF" w:themeFill="background1"/>
              <w:ind w:firstLine="567"/>
              <w:jc w:val="both"/>
              <w:rPr>
                <w:rFonts w:ascii="Times New Roman" w:hAnsi="Times New Roman"/>
                <w:b/>
                <w:color w:val="000000"/>
                <w:sz w:val="28"/>
                <w:szCs w:val="28"/>
                <w:lang w:val="uk-UA"/>
              </w:rPr>
            </w:pPr>
            <w:bookmarkStart w:id="9" w:name="n2809"/>
            <w:bookmarkEnd w:id="9"/>
            <w:r w:rsidRPr="00B93960">
              <w:rPr>
                <w:rFonts w:ascii="Times New Roman" w:hAnsi="Times New Roman"/>
                <w:b/>
                <w:color w:val="000000"/>
                <w:sz w:val="28"/>
                <w:szCs w:val="28"/>
                <w:lang w:val="uk-UA"/>
              </w:rPr>
              <w:t>Порушення встановлених правил виписування рецептів на лікарські засоби і вироби медичного призначення</w:t>
            </w:r>
            <w:r w:rsidRPr="00B93960">
              <w:rPr>
                <w:rFonts w:ascii="Times New Roman" w:hAnsi="Times New Roman"/>
                <w:b/>
                <w:bCs/>
                <w:color w:val="000000"/>
                <w:sz w:val="28"/>
                <w:szCs w:val="28"/>
                <w:lang w:val="uk-UA"/>
              </w:rPr>
              <w:t>,</w:t>
            </w:r>
            <w:r w:rsidRPr="00B93960">
              <w:rPr>
                <w:rFonts w:ascii="Times New Roman" w:hAnsi="Times New Roman"/>
                <w:b/>
                <w:color w:val="000000"/>
                <w:sz w:val="28"/>
                <w:szCs w:val="28"/>
                <w:lang w:val="uk-UA"/>
              </w:rPr>
              <w:t xml:space="preserve"> в тому числі</w:t>
            </w:r>
            <w:r w:rsidRPr="00B93960">
              <w:rPr>
                <w:rFonts w:ascii="Times New Roman" w:hAnsi="Times New Roman"/>
                <w:b/>
                <w:bCs/>
                <w:color w:val="000000"/>
                <w:sz w:val="28"/>
                <w:szCs w:val="28"/>
                <w:lang w:val="uk-UA"/>
              </w:rPr>
              <w:t xml:space="preserve"> зазначення в рецепті торгівельної назви лікарського засобу, у випадках заборонених законодавством</w:t>
            </w:r>
            <w:r w:rsidRPr="00B93960">
              <w:rPr>
                <w:rFonts w:ascii="Times New Roman" w:hAnsi="Times New Roman"/>
                <w:b/>
                <w:color w:val="000000"/>
                <w:sz w:val="28"/>
                <w:szCs w:val="28"/>
                <w:lang w:val="uk-UA"/>
              </w:rPr>
              <w:t xml:space="preserve"> -</w:t>
            </w:r>
          </w:p>
          <w:p w14:paraId="407750A2"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bookmarkStart w:id="10" w:name="n2810"/>
            <w:bookmarkEnd w:id="10"/>
            <w:r w:rsidRPr="00B93960">
              <w:rPr>
                <w:rFonts w:ascii="Times New Roman" w:hAnsi="Times New Roman"/>
                <w:b/>
                <w:sz w:val="28"/>
                <w:szCs w:val="28"/>
                <w:lang w:val="uk-UA"/>
              </w:rPr>
              <w:t xml:space="preserve">тягне за собою накладення штрафу від </w:t>
            </w:r>
            <w:proofErr w:type="spellStart"/>
            <w:r w:rsidRPr="00B93960">
              <w:rPr>
                <w:rFonts w:ascii="Times New Roman" w:hAnsi="Times New Roman"/>
                <w:b/>
                <w:sz w:val="28"/>
                <w:szCs w:val="28"/>
                <w:lang w:val="uk-UA"/>
              </w:rPr>
              <w:t>п’ятидесяти</w:t>
            </w:r>
            <w:proofErr w:type="spellEnd"/>
            <w:r w:rsidRPr="00B93960">
              <w:rPr>
                <w:rFonts w:ascii="Times New Roman" w:hAnsi="Times New Roman"/>
                <w:b/>
                <w:sz w:val="28"/>
                <w:szCs w:val="28"/>
                <w:lang w:val="uk-UA"/>
              </w:rPr>
              <w:t xml:space="preserve"> до ста неоподатковуваних мінімумів доходів громадян.</w:t>
            </w:r>
          </w:p>
          <w:p w14:paraId="3C5D3C61"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bookmarkStart w:id="11" w:name="n2811"/>
            <w:bookmarkEnd w:id="11"/>
            <w:r w:rsidRPr="00B93960">
              <w:rPr>
                <w:rFonts w:ascii="Times New Roman" w:hAnsi="Times New Roman"/>
                <w:b/>
                <w:sz w:val="28"/>
                <w:szCs w:val="28"/>
                <w:lang w:val="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14:paraId="5FE233CC"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bookmarkStart w:id="12" w:name="n2812"/>
            <w:bookmarkEnd w:id="12"/>
            <w:r w:rsidRPr="00B93960">
              <w:rPr>
                <w:rFonts w:ascii="Times New Roman" w:hAnsi="Times New Roman"/>
                <w:b/>
                <w:sz w:val="28"/>
                <w:szCs w:val="28"/>
                <w:lang w:val="uk-UA"/>
              </w:rPr>
              <w:lastRenderedPageBreak/>
              <w:t>тягне за собою накладення штрафу від ста до двохсот неоподатковуваних мінімумів доходів громадян.</w:t>
            </w:r>
          </w:p>
        </w:tc>
      </w:tr>
      <w:tr w:rsidR="00AC52EA" w:rsidRPr="00B93960" w14:paraId="626C6DBF" w14:textId="77777777" w:rsidTr="00263158">
        <w:trPr>
          <w:trHeight w:val="20"/>
        </w:trPr>
        <w:tc>
          <w:tcPr>
            <w:tcW w:w="7281" w:type="dxa"/>
          </w:tcPr>
          <w:p w14:paraId="426D56B0" w14:textId="0D6C58AB" w:rsidR="00AC52EA" w:rsidRPr="00B93960" w:rsidRDefault="004A01FF"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sz w:val="28"/>
                <w:szCs w:val="28"/>
                <w:lang w:val="uk-UA"/>
              </w:rPr>
              <w:lastRenderedPageBreak/>
              <w:t>Стаття відсутня</w:t>
            </w:r>
          </w:p>
        </w:tc>
        <w:tc>
          <w:tcPr>
            <w:tcW w:w="7173" w:type="dxa"/>
          </w:tcPr>
          <w:p w14:paraId="77A383C3" w14:textId="10923DED" w:rsidR="00AC52EA" w:rsidRPr="00B93960" w:rsidRDefault="00AC52EA"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
                <w:sz w:val="28"/>
                <w:szCs w:val="28"/>
                <w:lang w:val="uk-UA"/>
              </w:rPr>
              <w:t>Стаття 165</w:t>
            </w:r>
            <w:r w:rsidRPr="00B93960">
              <w:rPr>
                <w:rFonts w:ascii="Times New Roman" w:hAnsi="Times New Roman"/>
                <w:b/>
                <w:sz w:val="28"/>
                <w:szCs w:val="28"/>
                <w:vertAlign w:val="superscript"/>
                <w:lang w:val="uk-UA"/>
              </w:rPr>
              <w:t>6</w:t>
            </w:r>
            <w:r w:rsidRPr="00B93960">
              <w:rPr>
                <w:rFonts w:ascii="Times New Roman" w:hAnsi="Times New Roman"/>
                <w:b/>
                <w:sz w:val="28"/>
                <w:szCs w:val="28"/>
                <w:lang w:val="uk-UA"/>
              </w:rPr>
              <w:t>. Порушення законодавства</w:t>
            </w:r>
            <w:r w:rsidRPr="00B93960">
              <w:rPr>
                <w:b/>
                <w:lang w:val="uk-UA"/>
              </w:rPr>
              <w:t xml:space="preserve"> </w:t>
            </w:r>
            <w:r w:rsidRPr="00B93960">
              <w:rPr>
                <w:rFonts w:ascii="Times New Roman" w:hAnsi="Times New Roman"/>
                <w:b/>
                <w:sz w:val="28"/>
                <w:szCs w:val="28"/>
                <w:lang w:val="uk-UA"/>
              </w:rPr>
              <w:t>про лікарські засоби щодо формування або застосування цін на лікарські засоби</w:t>
            </w:r>
          </w:p>
          <w:p w14:paraId="5702CA46"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
                <w:sz w:val="28"/>
                <w:szCs w:val="28"/>
                <w:lang w:val="uk-UA"/>
              </w:rPr>
              <w:t>Порушення законодавства</w:t>
            </w:r>
            <w:r w:rsidRPr="00B93960">
              <w:rPr>
                <w:b/>
                <w:lang w:val="uk-UA"/>
              </w:rPr>
              <w:t xml:space="preserve"> </w:t>
            </w:r>
            <w:r w:rsidRPr="00B93960">
              <w:rPr>
                <w:rFonts w:ascii="Times New Roman" w:hAnsi="Times New Roman"/>
                <w:b/>
                <w:sz w:val="28"/>
                <w:szCs w:val="28"/>
                <w:lang w:val="uk-UA"/>
              </w:rPr>
              <w:t>про лікарські засоби щодо формування або застосування цін на лікарські засоби -</w:t>
            </w:r>
          </w:p>
          <w:p w14:paraId="2116B1C7"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
                <w:sz w:val="28"/>
                <w:szCs w:val="28"/>
                <w:lang w:val="uk-UA"/>
              </w:rPr>
              <w:t>тягне за собою накладення штрафу на посадових осіб від однієї тисячі до двох тисяч неоподатковуваних мінімумів доходів громадян.</w:t>
            </w:r>
          </w:p>
          <w:p w14:paraId="7EAEEAAB"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
                <w:sz w:val="28"/>
                <w:szCs w:val="28"/>
                <w:lang w:val="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14:paraId="176D97FC" w14:textId="763C2769"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
                <w:sz w:val="28"/>
                <w:szCs w:val="28"/>
                <w:lang w:val="uk-UA"/>
              </w:rPr>
              <w:t>тягне за собою накладення штрафу від двох до чотирьох тисяч неоподатковуваних мінімумів доходів громадян.</w:t>
            </w:r>
          </w:p>
        </w:tc>
      </w:tr>
      <w:tr w:rsidR="00AC52EA" w:rsidRPr="00550B49" w14:paraId="566E66AF" w14:textId="77777777" w:rsidTr="00263158">
        <w:trPr>
          <w:trHeight w:val="20"/>
        </w:trPr>
        <w:tc>
          <w:tcPr>
            <w:tcW w:w="7281" w:type="dxa"/>
          </w:tcPr>
          <w:p w14:paraId="74BB1200"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
                <w:bCs/>
                <w:sz w:val="28"/>
                <w:szCs w:val="28"/>
                <w:lang w:val="uk-UA"/>
              </w:rPr>
              <w:t xml:space="preserve">Стаття 244-5. </w:t>
            </w:r>
            <w:r w:rsidRPr="00B93960">
              <w:rPr>
                <w:rFonts w:ascii="Times New Roman" w:hAnsi="Times New Roman"/>
                <w:bCs/>
                <w:sz w:val="28"/>
                <w:szCs w:val="28"/>
                <w:lang w:val="uk-UA"/>
              </w:rPr>
              <w:t xml:space="preserve">Центральний орган виконавчої влади, </w:t>
            </w:r>
            <w:r w:rsidRPr="00B93960">
              <w:rPr>
                <w:rFonts w:ascii="Times New Roman" w:hAnsi="Times New Roman"/>
                <w:bCs/>
                <w:sz w:val="28"/>
                <w:szCs w:val="28"/>
                <w:lang w:val="uk-UA"/>
              </w:rPr>
              <w:lastRenderedPageBreak/>
              <w:t>що реалізує державну політику з контролю за цінами</w:t>
            </w:r>
          </w:p>
          <w:p w14:paraId="47AE6D21"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Центральний орган виконавчої влади, що реалізує державну політику з контролю за цінами, розглядає справи про адміністративні правопорушення, пов’язані з порушенням порядку формування, встановлення та застосування цін і тарифів, а також невиконанням законних вимог посадових осіб зазначеного органу (статті 165-2, 188-3).</w:t>
            </w:r>
          </w:p>
          <w:p w14:paraId="099D70D2"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Cs/>
                <w:sz w:val="28"/>
                <w:szCs w:val="28"/>
                <w:lang w:val="uk-UA"/>
              </w:rPr>
              <w:t>Від імені центрального органу виконавчої влади, що реалізує державну політику з контролю за цінами, розглядати справи про адміністративні правопорушення та накладати адміністративні стягнення мають право керівник зазначеного органу та уповноважені ним посадові особи.</w:t>
            </w:r>
          </w:p>
        </w:tc>
        <w:tc>
          <w:tcPr>
            <w:tcW w:w="7173" w:type="dxa"/>
          </w:tcPr>
          <w:p w14:paraId="77FDD5FE"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
                <w:bCs/>
                <w:sz w:val="28"/>
                <w:szCs w:val="28"/>
                <w:lang w:val="uk-UA"/>
              </w:rPr>
              <w:lastRenderedPageBreak/>
              <w:t xml:space="preserve">Стаття 244-5. </w:t>
            </w:r>
            <w:r w:rsidRPr="00B93960">
              <w:rPr>
                <w:rFonts w:ascii="Times New Roman" w:hAnsi="Times New Roman"/>
                <w:bCs/>
                <w:sz w:val="28"/>
                <w:szCs w:val="28"/>
                <w:lang w:val="uk-UA"/>
              </w:rPr>
              <w:t xml:space="preserve">Центральний орган виконавчої влади, </w:t>
            </w:r>
            <w:r w:rsidRPr="00B93960">
              <w:rPr>
                <w:rFonts w:ascii="Times New Roman" w:hAnsi="Times New Roman"/>
                <w:bCs/>
                <w:sz w:val="28"/>
                <w:szCs w:val="28"/>
                <w:lang w:val="uk-UA"/>
              </w:rPr>
              <w:lastRenderedPageBreak/>
              <w:t>що реалізує державну політику з контролю за цінами</w:t>
            </w:r>
          </w:p>
          <w:p w14:paraId="600769D5"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 xml:space="preserve">Центральний орган виконавчої влади, що реалізує державну політику з контролю за цінами, розглядає справи про адміністративні правопорушення, пов’язані з порушенням порядку формування, встановлення та застосування цін і тарифів, </w:t>
            </w:r>
            <w:r w:rsidRPr="00B93960">
              <w:rPr>
                <w:rFonts w:ascii="Times New Roman" w:hAnsi="Times New Roman"/>
                <w:b/>
                <w:bCs/>
                <w:sz w:val="28"/>
                <w:szCs w:val="28"/>
                <w:lang w:val="uk-UA"/>
              </w:rPr>
              <w:t xml:space="preserve">порушенням законодавства про лікарські засоби щодо формування або застосування цін на лікарські засоби, </w:t>
            </w:r>
            <w:r w:rsidRPr="00B93960">
              <w:rPr>
                <w:rFonts w:ascii="Times New Roman" w:hAnsi="Times New Roman"/>
                <w:bCs/>
                <w:sz w:val="28"/>
                <w:szCs w:val="28"/>
                <w:lang w:val="uk-UA"/>
              </w:rPr>
              <w:t xml:space="preserve">а також невиконанням законних вимог посадових осіб зазначеного органу (статті 165-2, </w:t>
            </w:r>
            <w:r w:rsidRPr="00B93960">
              <w:rPr>
                <w:rFonts w:ascii="Times New Roman" w:hAnsi="Times New Roman"/>
                <w:b/>
                <w:bCs/>
                <w:sz w:val="28"/>
                <w:szCs w:val="28"/>
                <w:lang w:val="uk-UA"/>
              </w:rPr>
              <w:t>165-6</w:t>
            </w:r>
            <w:r w:rsidRPr="00B93960">
              <w:rPr>
                <w:rFonts w:ascii="Times New Roman" w:hAnsi="Times New Roman"/>
                <w:bCs/>
                <w:sz w:val="28"/>
                <w:szCs w:val="28"/>
                <w:lang w:val="uk-UA"/>
              </w:rPr>
              <w:t>, 188-3).</w:t>
            </w:r>
          </w:p>
          <w:p w14:paraId="1773F443"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r w:rsidRPr="00B93960">
              <w:rPr>
                <w:rFonts w:ascii="Times New Roman" w:hAnsi="Times New Roman"/>
                <w:bCs/>
                <w:sz w:val="28"/>
                <w:szCs w:val="28"/>
                <w:lang w:val="uk-UA"/>
              </w:rPr>
              <w:t>Від імені центрального органу виконавчої влади, що реалізує державну політику з контролю за цінами, розглядати справи про адміністративні правопорушення та накладати адміністративні стягнення мають право керівник зазначеного органу та уповноважені ним посадові особи.</w:t>
            </w:r>
          </w:p>
        </w:tc>
      </w:tr>
      <w:tr w:rsidR="00AC52EA" w:rsidRPr="00550B49" w14:paraId="6FB07205" w14:textId="77777777" w:rsidTr="00263158">
        <w:trPr>
          <w:trHeight w:val="20"/>
        </w:trPr>
        <w:tc>
          <w:tcPr>
            <w:tcW w:w="7281" w:type="dxa"/>
          </w:tcPr>
          <w:p w14:paraId="64663831"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
                <w:bCs/>
                <w:sz w:val="28"/>
                <w:szCs w:val="28"/>
                <w:lang w:val="uk-UA"/>
              </w:rPr>
              <w:lastRenderedPageBreak/>
              <w:t>Стаття 244-8.</w:t>
            </w:r>
            <w:r w:rsidRPr="00B93960">
              <w:rPr>
                <w:rFonts w:ascii="Times New Roman" w:hAnsi="Times New Roman"/>
                <w:bCs/>
                <w:sz w:val="28"/>
                <w:szCs w:val="28"/>
                <w:lang w:val="uk-UA"/>
              </w:rPr>
              <w:t xml:space="preserve"> Центральний орган виконавчої влади, що реалізує державну політику у сфері контролю якості та безпеки лікарських засобів</w:t>
            </w:r>
          </w:p>
          <w:p w14:paraId="576C457E" w14:textId="77777777" w:rsidR="004A01FF" w:rsidRPr="00B93960" w:rsidRDefault="004A01FF" w:rsidP="00B93960">
            <w:pPr>
              <w:shd w:val="clear" w:color="auto" w:fill="FFFFFF" w:themeFill="background1"/>
              <w:ind w:firstLine="567"/>
              <w:jc w:val="both"/>
              <w:rPr>
                <w:rFonts w:ascii="Times New Roman" w:hAnsi="Times New Roman"/>
                <w:bCs/>
                <w:sz w:val="28"/>
                <w:szCs w:val="28"/>
                <w:lang w:val="uk-UA"/>
              </w:rPr>
            </w:pPr>
          </w:p>
          <w:p w14:paraId="408689DD"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 xml:space="preserve">Центральний орган виконавчої влади, що реалізує державну політику у сфері контролю якості та безпеки лікарських засобів, розглядає справи про адміністративні правопорушення, пов’язані з порушенням обмежень, встановлених для медичних і фармацевтичних працівників під час здійснення ними професійної діяльності (стаття 44-2), з порушенням встановленого порядку взяття, переробки, зберігання, реалізації і застосування донорської крові та (або) її компонентів і препаратів (стаття 45-1), з </w:t>
            </w:r>
            <w:proofErr w:type="spellStart"/>
            <w:r w:rsidRPr="00B93960">
              <w:rPr>
                <w:rFonts w:ascii="Times New Roman" w:hAnsi="Times New Roman"/>
                <w:bCs/>
                <w:sz w:val="28"/>
                <w:szCs w:val="28"/>
                <w:lang w:val="uk-UA"/>
              </w:rPr>
              <w:t>продажем</w:t>
            </w:r>
            <w:proofErr w:type="spellEnd"/>
            <w:r w:rsidRPr="00B93960">
              <w:rPr>
                <w:rFonts w:ascii="Times New Roman" w:hAnsi="Times New Roman"/>
                <w:bCs/>
                <w:sz w:val="28"/>
                <w:szCs w:val="28"/>
                <w:lang w:val="uk-UA"/>
              </w:rPr>
              <w:t xml:space="preserve"> лікарських засобів </w:t>
            </w:r>
            <w:r w:rsidRPr="00B93960">
              <w:rPr>
                <w:rFonts w:ascii="Times New Roman" w:hAnsi="Times New Roman"/>
                <w:bCs/>
                <w:sz w:val="28"/>
                <w:szCs w:val="28"/>
                <w:lang w:val="uk-UA"/>
              </w:rPr>
              <w:lastRenderedPageBreak/>
              <w:t>без рецепта у заборонених законодавством випадках (стаття 42-4), з недодержанням вимог стандартів, норм, правил і технічних умов під час виробництва, зберігання, транспортування, реалізації чи використання лікарських засобів (статті 167, 168-1, 170), а також з невиконанням законних вимог посадових осіб центрального органу виконавчої влади, що реалізує державну політику у сфері контролю якості та безпеки лікарських засобів (стаття 188-10).</w:t>
            </w:r>
          </w:p>
          <w:p w14:paraId="0463C9DE"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bCs/>
                <w:sz w:val="28"/>
                <w:szCs w:val="28"/>
                <w:lang w:val="uk-UA"/>
              </w:rPr>
              <w:t>Від імені центрального органу виконавчої влади, що реалізує державну політику у сфері контролю якості та безпеки лікарських засобів, розглядати справи про адміністративні правопорушення і накладати адміністративні стягнення мають право: Головний державний інспектор України з контролю якості лікарських засобів та його заступники, головні державні інспектори з контролю якості лікарських засобів в Автономній Республіці Крим, областях, містах Києві, Севастополі та їх заступники, державні інспектори з контролю якості лікарських засобів.</w:t>
            </w:r>
          </w:p>
        </w:tc>
        <w:tc>
          <w:tcPr>
            <w:tcW w:w="7173" w:type="dxa"/>
          </w:tcPr>
          <w:p w14:paraId="0343F051"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
                <w:bCs/>
                <w:sz w:val="28"/>
                <w:szCs w:val="28"/>
                <w:lang w:val="uk-UA"/>
              </w:rPr>
              <w:lastRenderedPageBreak/>
              <w:t>Стаття 244-8</w:t>
            </w:r>
            <w:r w:rsidRPr="00B93960">
              <w:rPr>
                <w:rFonts w:ascii="Times New Roman" w:hAnsi="Times New Roman"/>
                <w:bCs/>
                <w:sz w:val="28"/>
                <w:szCs w:val="28"/>
                <w:lang w:val="uk-UA"/>
              </w:rPr>
              <w:t>. Центральний орган виконавчої влади, що реалізує державну політику у сфері контролю якості та безпеки лікарських засобів</w:t>
            </w:r>
          </w:p>
          <w:p w14:paraId="2EBB02EF" w14:textId="77777777" w:rsidR="004A01FF" w:rsidRPr="00B93960" w:rsidRDefault="004A01FF" w:rsidP="00B93960">
            <w:pPr>
              <w:shd w:val="clear" w:color="auto" w:fill="FFFFFF" w:themeFill="background1"/>
              <w:ind w:firstLine="567"/>
              <w:jc w:val="both"/>
              <w:rPr>
                <w:rFonts w:ascii="Times New Roman" w:hAnsi="Times New Roman"/>
                <w:bCs/>
                <w:sz w:val="28"/>
                <w:szCs w:val="28"/>
                <w:lang w:val="uk-UA"/>
              </w:rPr>
            </w:pPr>
          </w:p>
          <w:p w14:paraId="6066FC69" w14:textId="5D60E619"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 xml:space="preserve">Центральний орган виконавчої влади, що реалізує державну політику у сфері контролю якості та безпеки лікарських засобів, розглядає справи про адміністративні правопорушення, пов’язані з порушенням обмежень, встановлених для медичних і фармацевтичних працівників під час здійснення ними професійної діяльності (стаття 44-2), з порушенням встановленого порядку взяття, переробки, зберігання, реалізації і застосування донорської крові та (або) її компонентів і препаратів (стаття 45-1), з </w:t>
            </w:r>
            <w:proofErr w:type="spellStart"/>
            <w:r w:rsidRPr="00B93960">
              <w:rPr>
                <w:rFonts w:ascii="Times New Roman" w:hAnsi="Times New Roman"/>
                <w:bCs/>
                <w:sz w:val="28"/>
                <w:szCs w:val="28"/>
                <w:lang w:val="uk-UA"/>
              </w:rPr>
              <w:t>продажем</w:t>
            </w:r>
            <w:proofErr w:type="spellEnd"/>
            <w:r w:rsidRPr="00B93960">
              <w:rPr>
                <w:rFonts w:ascii="Times New Roman" w:hAnsi="Times New Roman"/>
                <w:bCs/>
                <w:sz w:val="28"/>
                <w:szCs w:val="28"/>
                <w:lang w:val="uk-UA"/>
              </w:rPr>
              <w:t xml:space="preserve"> лікарських засобів </w:t>
            </w:r>
            <w:r w:rsidRPr="00B93960">
              <w:rPr>
                <w:rFonts w:ascii="Times New Roman" w:hAnsi="Times New Roman"/>
                <w:bCs/>
                <w:sz w:val="28"/>
                <w:szCs w:val="28"/>
                <w:lang w:val="uk-UA"/>
              </w:rPr>
              <w:lastRenderedPageBreak/>
              <w:t xml:space="preserve">без рецепта у заборонених законодавством випадках (стаття 42-4), </w:t>
            </w:r>
            <w:r w:rsidR="004A01FF" w:rsidRPr="00B93960">
              <w:rPr>
                <w:rFonts w:ascii="Times New Roman" w:hAnsi="Times New Roman"/>
                <w:b/>
                <w:bCs/>
                <w:sz w:val="28"/>
                <w:szCs w:val="28"/>
                <w:lang w:val="uk-UA"/>
              </w:rPr>
              <w:t xml:space="preserve">з </w:t>
            </w:r>
            <w:r w:rsidR="004A01FF" w:rsidRPr="00B93960">
              <w:rPr>
                <w:rFonts w:ascii="Times New Roman" w:hAnsi="Times New Roman"/>
                <w:b/>
                <w:sz w:val="28"/>
                <w:szCs w:val="28"/>
                <w:lang w:val="uk-UA"/>
              </w:rPr>
              <w:t xml:space="preserve">порушенням встановлених правил </w:t>
            </w:r>
            <w:r w:rsidR="004A01FF" w:rsidRPr="00B93960">
              <w:rPr>
                <w:rFonts w:ascii="Times New Roman" w:hAnsi="Times New Roman"/>
                <w:b/>
                <w:color w:val="000000"/>
                <w:sz w:val="28"/>
                <w:szCs w:val="28"/>
                <w:lang w:val="uk-UA"/>
              </w:rPr>
              <w:t xml:space="preserve">виписування рецептів на лікарські засоби і вироби медичного призначення </w:t>
            </w:r>
            <w:r w:rsidR="004A01FF" w:rsidRPr="00B93960">
              <w:rPr>
                <w:rFonts w:ascii="Times New Roman" w:hAnsi="Times New Roman"/>
                <w:b/>
                <w:bCs/>
                <w:sz w:val="28"/>
                <w:szCs w:val="28"/>
                <w:lang w:val="uk-UA"/>
              </w:rPr>
              <w:t>(стаття 42-5)</w:t>
            </w:r>
            <w:r w:rsidR="004A01FF" w:rsidRPr="00B93960">
              <w:rPr>
                <w:rFonts w:ascii="Times New Roman" w:hAnsi="Times New Roman"/>
                <w:bCs/>
                <w:sz w:val="28"/>
                <w:szCs w:val="28"/>
                <w:lang w:val="uk-UA"/>
              </w:rPr>
              <w:t xml:space="preserve">, </w:t>
            </w:r>
            <w:r w:rsidRPr="00B93960">
              <w:rPr>
                <w:rFonts w:ascii="Times New Roman" w:hAnsi="Times New Roman"/>
                <w:bCs/>
                <w:sz w:val="28"/>
                <w:szCs w:val="28"/>
                <w:lang w:val="uk-UA"/>
              </w:rPr>
              <w:t>з недодержанням вимог стандартів, норм, правил і технічних умов під час виробництва, зберігання, транспортування, реалізації чи використання лікарських засобів (статті 167, 168-1, 170), а також з невиконанням законних вимог посадових осіб центрального органу виконавчої влади, що реалізує державну політику у сфері контролю якості та безпеки лікарських засобів (стаття 188-10).</w:t>
            </w:r>
          </w:p>
          <w:p w14:paraId="69EE2FB2" w14:textId="77777777" w:rsidR="00AC52EA" w:rsidRPr="00B93960" w:rsidRDefault="00AC52EA" w:rsidP="00B93960">
            <w:pPr>
              <w:shd w:val="clear" w:color="auto" w:fill="FFFFFF" w:themeFill="background1"/>
              <w:ind w:firstLine="567"/>
              <w:jc w:val="both"/>
              <w:rPr>
                <w:rFonts w:ascii="Times New Roman" w:hAnsi="Times New Roman"/>
                <w:bCs/>
                <w:sz w:val="28"/>
                <w:szCs w:val="28"/>
                <w:lang w:val="uk-UA"/>
              </w:rPr>
            </w:pPr>
            <w:r w:rsidRPr="00B93960">
              <w:rPr>
                <w:rFonts w:ascii="Times New Roman" w:hAnsi="Times New Roman"/>
                <w:bCs/>
                <w:sz w:val="28"/>
                <w:szCs w:val="28"/>
                <w:lang w:val="uk-UA"/>
              </w:rPr>
              <w:t>Від імені центрального органу виконавчої влади, що реалізує державну політику у сфері контролю якості та безпеки лікарських засобів, розглядати справи про адміністративні правопорушення і накладати адміністративні стягнення мають право: Головний державний інспектор України з контролю якості лікарських засобів та його заступники, головні державні інспектори з контролю якості лікарських засобів в Автономній Республіці Крим, областях, містах Києві, Севастополі та їх заступники, державні інспектори з контролю якості лікарських засобів.</w:t>
            </w:r>
          </w:p>
          <w:p w14:paraId="71A8B18D" w14:textId="77777777" w:rsidR="00AC52EA" w:rsidRPr="00B93960" w:rsidRDefault="00AC52EA" w:rsidP="00B93960">
            <w:pPr>
              <w:shd w:val="clear" w:color="auto" w:fill="FFFFFF" w:themeFill="background1"/>
              <w:ind w:firstLine="567"/>
              <w:jc w:val="both"/>
              <w:rPr>
                <w:rFonts w:ascii="Times New Roman" w:hAnsi="Times New Roman"/>
                <w:b/>
                <w:sz w:val="28"/>
                <w:szCs w:val="28"/>
                <w:lang w:val="uk-UA"/>
              </w:rPr>
            </w:pPr>
          </w:p>
        </w:tc>
      </w:tr>
      <w:tr w:rsidR="00AC52EA" w:rsidRPr="00B93960" w14:paraId="0753DF3A" w14:textId="77777777" w:rsidTr="00263158">
        <w:trPr>
          <w:trHeight w:val="20"/>
        </w:trPr>
        <w:tc>
          <w:tcPr>
            <w:tcW w:w="14454" w:type="dxa"/>
            <w:gridSpan w:val="2"/>
          </w:tcPr>
          <w:p w14:paraId="5F131723" w14:textId="77777777" w:rsidR="00AC52EA" w:rsidRPr="00B93960" w:rsidRDefault="00AC52EA" w:rsidP="00B93960">
            <w:pPr>
              <w:shd w:val="clear" w:color="auto" w:fill="FFFFFF" w:themeFill="background1"/>
              <w:ind w:firstLine="567"/>
              <w:jc w:val="center"/>
              <w:rPr>
                <w:rFonts w:ascii="Times New Roman" w:hAnsi="Times New Roman"/>
                <w:b/>
                <w:bCs/>
                <w:sz w:val="28"/>
                <w:szCs w:val="28"/>
                <w:lang w:val="uk-UA"/>
              </w:rPr>
            </w:pPr>
            <w:r w:rsidRPr="00B93960">
              <w:rPr>
                <w:rFonts w:ascii="Times New Roman" w:hAnsi="Times New Roman"/>
                <w:b/>
                <w:bCs/>
                <w:sz w:val="28"/>
                <w:szCs w:val="28"/>
                <w:lang w:val="uk-UA"/>
              </w:rPr>
              <w:lastRenderedPageBreak/>
              <w:t>Закон України «Про охорону прав на винаходи і корисні моделі»</w:t>
            </w:r>
          </w:p>
          <w:p w14:paraId="7A6B7426" w14:textId="77777777" w:rsidR="00AC52EA" w:rsidRPr="00B93960" w:rsidRDefault="00AC52EA" w:rsidP="00B93960">
            <w:pPr>
              <w:shd w:val="clear" w:color="auto" w:fill="FFFFFF" w:themeFill="background1"/>
              <w:ind w:firstLine="567"/>
              <w:jc w:val="center"/>
              <w:rPr>
                <w:rFonts w:ascii="Times New Roman" w:hAnsi="Times New Roman"/>
                <w:b/>
                <w:bCs/>
                <w:sz w:val="28"/>
                <w:szCs w:val="28"/>
                <w:lang w:val="uk-UA"/>
              </w:rPr>
            </w:pPr>
            <w:r w:rsidRPr="00B93960">
              <w:rPr>
                <w:rFonts w:ascii="Times New Roman" w:hAnsi="Times New Roman"/>
                <w:b/>
                <w:bCs/>
                <w:sz w:val="28"/>
                <w:szCs w:val="28"/>
                <w:lang w:val="uk-UA"/>
              </w:rPr>
              <w:t>( Відомості Верховної Ради України (ВВР), 1994, N 7, ст. 32 )</w:t>
            </w:r>
          </w:p>
        </w:tc>
      </w:tr>
      <w:tr w:rsidR="00AC52EA" w:rsidRPr="00B93960" w14:paraId="04E26117" w14:textId="77777777" w:rsidTr="00263158">
        <w:trPr>
          <w:trHeight w:val="299"/>
        </w:trPr>
        <w:tc>
          <w:tcPr>
            <w:tcW w:w="7281" w:type="dxa"/>
          </w:tcPr>
          <w:p w14:paraId="37A76CA4" w14:textId="77777777" w:rsidR="00AC52EA" w:rsidRPr="00B93960" w:rsidRDefault="00AC52EA" w:rsidP="00B93960">
            <w:pPr>
              <w:shd w:val="clear" w:color="auto" w:fill="FFFFFF" w:themeFill="background1"/>
              <w:ind w:firstLine="567"/>
              <w:rPr>
                <w:rFonts w:ascii="Times New Roman" w:hAnsi="Times New Roman"/>
                <w:sz w:val="28"/>
                <w:szCs w:val="28"/>
                <w:lang w:val="uk-UA"/>
              </w:rPr>
            </w:pPr>
            <w:r w:rsidRPr="00B93960">
              <w:rPr>
                <w:rFonts w:ascii="Times New Roman" w:hAnsi="Times New Roman"/>
                <w:sz w:val="28"/>
                <w:szCs w:val="28"/>
                <w:lang w:val="uk-UA"/>
              </w:rPr>
              <w:t>Розділ II</w:t>
            </w:r>
          </w:p>
          <w:p w14:paraId="2CFFAEBD"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sz w:val="28"/>
                <w:szCs w:val="28"/>
                <w:lang w:val="uk-UA"/>
              </w:rPr>
              <w:t>ПРАВОВА ОХОРОНА ВИНАХОДІВ (КОРИСНИХ МОДЕЛЕЙ)</w:t>
            </w:r>
          </w:p>
        </w:tc>
        <w:tc>
          <w:tcPr>
            <w:tcW w:w="7173" w:type="dxa"/>
          </w:tcPr>
          <w:p w14:paraId="67DF565C" w14:textId="77777777" w:rsidR="00AC52EA" w:rsidRPr="00B93960" w:rsidRDefault="00AC52EA" w:rsidP="00B93960">
            <w:pPr>
              <w:shd w:val="clear" w:color="auto" w:fill="FFFFFF" w:themeFill="background1"/>
              <w:ind w:firstLine="567"/>
              <w:rPr>
                <w:rFonts w:ascii="Times New Roman" w:hAnsi="Times New Roman"/>
                <w:sz w:val="28"/>
                <w:szCs w:val="28"/>
                <w:lang w:val="uk-UA"/>
              </w:rPr>
            </w:pPr>
            <w:r w:rsidRPr="00B93960">
              <w:rPr>
                <w:rFonts w:ascii="Times New Roman" w:hAnsi="Times New Roman"/>
                <w:sz w:val="28"/>
                <w:szCs w:val="28"/>
                <w:lang w:val="uk-UA"/>
              </w:rPr>
              <w:t>Розділ II</w:t>
            </w:r>
          </w:p>
          <w:p w14:paraId="7E00EF1F" w14:textId="77777777" w:rsidR="00AC52EA" w:rsidRPr="00B93960" w:rsidRDefault="00AC52EA" w:rsidP="00B93960">
            <w:pPr>
              <w:shd w:val="clear" w:color="auto" w:fill="FFFFFF" w:themeFill="background1"/>
              <w:ind w:firstLine="567"/>
              <w:jc w:val="both"/>
              <w:rPr>
                <w:rFonts w:ascii="Times New Roman" w:hAnsi="Times New Roman"/>
                <w:b/>
                <w:bCs/>
                <w:sz w:val="28"/>
                <w:szCs w:val="28"/>
                <w:lang w:val="uk-UA"/>
              </w:rPr>
            </w:pPr>
            <w:r w:rsidRPr="00B93960">
              <w:rPr>
                <w:rFonts w:ascii="Times New Roman" w:hAnsi="Times New Roman"/>
                <w:sz w:val="28"/>
                <w:szCs w:val="28"/>
                <w:lang w:val="uk-UA"/>
              </w:rPr>
              <w:t>ПРАВОВА ОХОРОНА ВИНАХОДІВ (КОРИСНИХ МОДЕЛЕЙ)</w:t>
            </w:r>
          </w:p>
        </w:tc>
      </w:tr>
      <w:tr w:rsidR="00AC52EA" w:rsidRPr="00B93960" w14:paraId="22E8E388" w14:textId="77777777" w:rsidTr="00263158">
        <w:trPr>
          <w:trHeight w:val="299"/>
        </w:trPr>
        <w:tc>
          <w:tcPr>
            <w:tcW w:w="7281" w:type="dxa"/>
          </w:tcPr>
          <w:p w14:paraId="7BB36753"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b/>
                <w:sz w:val="28"/>
                <w:szCs w:val="28"/>
                <w:lang w:val="uk-UA"/>
              </w:rPr>
              <w:t>Стаття 6</w:t>
            </w:r>
            <w:r w:rsidRPr="00B93960">
              <w:rPr>
                <w:rFonts w:ascii="Times New Roman" w:hAnsi="Times New Roman"/>
                <w:sz w:val="28"/>
                <w:szCs w:val="28"/>
                <w:lang w:val="uk-UA"/>
              </w:rPr>
              <w:t>. Умови надання правової охорони</w:t>
            </w:r>
          </w:p>
          <w:p w14:paraId="2C8FCF4B"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p>
          <w:p w14:paraId="241038B4"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lastRenderedPageBreak/>
              <w:t>………………………….</w:t>
            </w:r>
          </w:p>
          <w:p w14:paraId="1D5C1DAC"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p>
          <w:p w14:paraId="71EAFF83"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t>4. Строк дії патенту на винахід, об'єктом якого є лікарський засіб, засіб захисту тварин, засіб захисту рослин тощо, використання якого потребує дозволу відповідного компетентного органу, може бути продовжено за клопотанням власника цього патенту на строк, що дорівнює періоду між датою подання заявки та датою одержання такого дозволу, але не більше ніж на 5 років. За подання клопотання сплачується збір.</w:t>
            </w:r>
          </w:p>
          <w:p w14:paraId="5F592EFD" w14:textId="77777777" w:rsidR="00AC52EA" w:rsidRPr="00B93960" w:rsidRDefault="00AC52EA" w:rsidP="00B93960">
            <w:pPr>
              <w:shd w:val="clear" w:color="auto" w:fill="FFFFFF" w:themeFill="background1"/>
              <w:ind w:firstLine="567"/>
              <w:rPr>
                <w:rFonts w:ascii="Times New Roman" w:hAnsi="Times New Roman"/>
                <w:sz w:val="28"/>
                <w:szCs w:val="28"/>
                <w:lang w:val="uk-UA"/>
              </w:rPr>
            </w:pPr>
          </w:p>
        </w:tc>
        <w:tc>
          <w:tcPr>
            <w:tcW w:w="7173" w:type="dxa"/>
          </w:tcPr>
          <w:p w14:paraId="7B6C770C"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b/>
                <w:sz w:val="28"/>
                <w:szCs w:val="28"/>
                <w:lang w:val="uk-UA"/>
              </w:rPr>
              <w:lastRenderedPageBreak/>
              <w:t>Стаття 6</w:t>
            </w:r>
            <w:r w:rsidRPr="00B93960">
              <w:rPr>
                <w:rFonts w:ascii="Times New Roman" w:hAnsi="Times New Roman"/>
                <w:sz w:val="28"/>
                <w:szCs w:val="28"/>
                <w:lang w:val="uk-UA"/>
              </w:rPr>
              <w:t>. Умови надання правової охорони</w:t>
            </w:r>
          </w:p>
          <w:p w14:paraId="0B201115"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p>
          <w:p w14:paraId="683C00B5"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lastRenderedPageBreak/>
              <w:t>………………………….</w:t>
            </w:r>
          </w:p>
          <w:p w14:paraId="60F414CA"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b/>
                <w:sz w:val="28"/>
                <w:szCs w:val="28"/>
                <w:lang w:val="uk-UA"/>
              </w:rPr>
            </w:pPr>
          </w:p>
          <w:p w14:paraId="0ECE7EF3" w14:textId="77777777" w:rsidR="00AC52EA" w:rsidRPr="00B93960" w:rsidRDefault="00AC52EA" w:rsidP="00B93960">
            <w:pPr>
              <w:shd w:val="clear" w:color="auto" w:fill="FFFFFF" w:themeFill="background1"/>
              <w:ind w:firstLine="567"/>
              <w:rPr>
                <w:rFonts w:ascii="Times New Roman" w:hAnsi="Times New Roman"/>
                <w:sz w:val="28"/>
                <w:szCs w:val="28"/>
                <w:lang w:val="uk-UA"/>
              </w:rPr>
            </w:pPr>
            <w:r w:rsidRPr="00B93960">
              <w:rPr>
                <w:rFonts w:ascii="Times New Roman" w:hAnsi="Times New Roman"/>
                <w:b/>
                <w:sz w:val="28"/>
                <w:szCs w:val="28"/>
                <w:lang w:val="uk-UA"/>
              </w:rPr>
              <w:t>ч. 4 ст.6 виключити</w:t>
            </w:r>
          </w:p>
        </w:tc>
      </w:tr>
      <w:tr w:rsidR="00AC52EA" w:rsidRPr="00550B49" w14:paraId="6E1504AA" w14:textId="77777777" w:rsidTr="00263158">
        <w:trPr>
          <w:trHeight w:val="299"/>
        </w:trPr>
        <w:tc>
          <w:tcPr>
            <w:tcW w:w="7281" w:type="dxa"/>
          </w:tcPr>
          <w:p w14:paraId="5B6D952C" w14:textId="77777777" w:rsidR="00AC52EA" w:rsidRPr="00B93960" w:rsidRDefault="00AC52EA" w:rsidP="00B93960">
            <w:pPr>
              <w:pStyle w:val="HTML"/>
              <w:shd w:val="clear" w:color="auto" w:fill="FFFFFF" w:themeFill="background1"/>
              <w:tabs>
                <w:tab w:val="left" w:pos="0"/>
              </w:tabs>
              <w:ind w:firstLine="567"/>
              <w:rPr>
                <w:rFonts w:ascii="Times New Roman" w:hAnsi="Times New Roman"/>
                <w:b/>
                <w:sz w:val="28"/>
                <w:szCs w:val="28"/>
                <w:lang w:val="uk-UA"/>
              </w:rPr>
            </w:pPr>
            <w:r w:rsidRPr="00B93960">
              <w:rPr>
                <w:rFonts w:ascii="Times New Roman" w:hAnsi="Times New Roman"/>
                <w:b/>
                <w:sz w:val="28"/>
                <w:szCs w:val="28"/>
                <w:lang w:val="uk-UA"/>
              </w:rPr>
              <w:lastRenderedPageBreak/>
              <w:t>Відсутня</w:t>
            </w:r>
          </w:p>
        </w:tc>
        <w:tc>
          <w:tcPr>
            <w:tcW w:w="7173" w:type="dxa"/>
          </w:tcPr>
          <w:p w14:paraId="16009EBD" w14:textId="77777777" w:rsidR="00AC52EA" w:rsidRPr="00B93960" w:rsidRDefault="00AC52EA" w:rsidP="00B93960">
            <w:pPr>
              <w:shd w:val="clear" w:color="auto" w:fill="FFFFFF" w:themeFill="background1"/>
              <w:ind w:firstLine="517"/>
              <w:rPr>
                <w:rFonts w:ascii="Times New Roman" w:hAnsi="Times New Roman"/>
                <w:b/>
                <w:sz w:val="28"/>
                <w:szCs w:val="28"/>
                <w:lang w:val="uk-UA"/>
              </w:rPr>
            </w:pPr>
            <w:r w:rsidRPr="00B93960">
              <w:rPr>
                <w:rFonts w:ascii="Times New Roman" w:hAnsi="Times New Roman"/>
                <w:b/>
                <w:sz w:val="28"/>
                <w:szCs w:val="28"/>
                <w:lang w:val="uk-UA"/>
              </w:rPr>
              <w:t>Стаття 27</w:t>
            </w:r>
            <w:r w:rsidRPr="00B93960">
              <w:rPr>
                <w:rFonts w:ascii="Times New Roman" w:hAnsi="Times New Roman"/>
                <w:b/>
                <w:sz w:val="28"/>
                <w:szCs w:val="28"/>
                <w:vertAlign w:val="superscript"/>
                <w:lang w:val="uk-UA"/>
              </w:rPr>
              <w:t>1</w:t>
            </w:r>
            <w:r w:rsidRPr="00B93960">
              <w:rPr>
                <w:rFonts w:ascii="Times New Roman" w:hAnsi="Times New Roman"/>
                <w:b/>
                <w:sz w:val="28"/>
                <w:szCs w:val="28"/>
                <w:lang w:val="uk-UA"/>
              </w:rPr>
              <w:t>. Додаткова охорона прав на винаходи</w:t>
            </w:r>
          </w:p>
          <w:p w14:paraId="30D685C3"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 xml:space="preserve">1. Володілець патенту на винахід, об'єктом якого є </w:t>
            </w:r>
            <w:r w:rsidRPr="00B93960">
              <w:rPr>
                <w:b/>
                <w:lang w:val="uk-UA"/>
              </w:rPr>
              <w:t xml:space="preserve"> </w:t>
            </w:r>
            <w:r w:rsidRPr="00B93960">
              <w:rPr>
                <w:rFonts w:ascii="Times New Roman" w:hAnsi="Times New Roman"/>
                <w:b/>
                <w:sz w:val="28"/>
                <w:szCs w:val="28"/>
                <w:lang w:val="uk-UA"/>
              </w:rPr>
              <w:t>активний фармацевтичний інгредієнт лікарського засобу, процес отримання лікарського засобу або застосування лікарського засобу, засіб захисту тварин, засіб захисту рослин, введення в обіг якого в Україні дозволяється відповідним компетентним органом згідно з чинним законодавством України, має право на подовження строку чинності майнових прав інтелектуальної власності на такий винахід (додаткова охорона), яке засвідчується сертифікатом додаткової охорони.</w:t>
            </w:r>
          </w:p>
          <w:p w14:paraId="30D66029"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Сертифікат додаткової охорони видається за клопотанням володільця патенту. За подання клопотання сплачується збір.</w:t>
            </w:r>
          </w:p>
          <w:p w14:paraId="2B33C1F6"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 xml:space="preserve">Права на додаткову охорону обмежені продуктом (активним фармацевтичним інгредієнтом або сукупністю активних фармацевтичних інгредієнтів лікарського засобу), введення в обіг якого в Україні </w:t>
            </w:r>
            <w:r w:rsidRPr="00B93960">
              <w:rPr>
                <w:rFonts w:ascii="Times New Roman" w:hAnsi="Times New Roman"/>
                <w:b/>
                <w:sz w:val="28"/>
                <w:szCs w:val="28"/>
                <w:lang w:val="uk-UA"/>
              </w:rPr>
              <w:lastRenderedPageBreak/>
              <w:t>дозволено відповідним компетентним органом згідно з чинним законодавством України, та його застосуванням відповідно, як лікарського засобу, засобу захисту тварин, засобу захисту рослин, у межах прав, що надавалися відповідним патентом на момент подання клопотання про видачу сертифікату додаткової охорони, та є чинними за умови чинності такого дозволу.</w:t>
            </w:r>
          </w:p>
          <w:p w14:paraId="7BA4D5A0"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2. Строк додаткової охорони дорівнює періоду між датою подання заявки до Установи та датою одержання володільцем патенту першого дозволу компетентного органу, зменшеному на 5 років.</w:t>
            </w:r>
          </w:p>
          <w:p w14:paraId="7DA46477"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 xml:space="preserve">Строк додаткової охорони не може бути більшим ніж 5 років. </w:t>
            </w:r>
          </w:p>
          <w:p w14:paraId="26AF277D"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Для винаходу, об'єктом якого є активний фармацевтичний інгредієнт лікарського засобу, та стосовно якого були здійснені дослідження у сфері застосування для дітей, результати яких відображені в інформації про лікарський засіб, на який видано дозвіл відповідного компетентного органу, зазначені в абзацах першому та другому цієї частини строки додаткової охорони збільшуються на шість місяців.</w:t>
            </w:r>
          </w:p>
          <w:p w14:paraId="288A9C6F"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3. Клопотання має надійти до Установи протягом 6 місяців від дати публікації відомостей про державну реєстрацію винаходу або від дати видачі першого дозволу відповідного компетентного органу, залежно від того, яка з цих дат є пізнішою. До клопотання мають бути додані документи, що підтверджують право володільця патенту на додаткову охорону.</w:t>
            </w:r>
          </w:p>
          <w:p w14:paraId="68A026BD"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 xml:space="preserve">Клопотання розглядається закладом експертизи в </w:t>
            </w:r>
            <w:r w:rsidRPr="00B93960">
              <w:rPr>
                <w:rFonts w:ascii="Times New Roman" w:hAnsi="Times New Roman"/>
                <w:b/>
                <w:sz w:val="28"/>
                <w:szCs w:val="28"/>
                <w:lang w:val="uk-UA"/>
              </w:rPr>
              <w:lastRenderedPageBreak/>
              <w:t>порядку, що визначається центральним органом виконавчої влади, що забезпечує формування державної політики у сфері інтелектуальної власності.</w:t>
            </w:r>
          </w:p>
          <w:p w14:paraId="62FB0763"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4. У разі, якщо подані документи підтверджують право володільця патенту на додаткову охорону, Установа здійснює державну реєстрацію додаткової охорони шляхом внесення до Реєстру відповідних відомостей. Одночасно з державною реєстрацією додаткової охорони Установа здійснює публікацію в Бюлетені визначених нею відомостей про таку реєстрацію. Видача сертифікату додаткової охорони здійснюється Установою у місячний строк після державної реєстрації додаткової охорони.</w:t>
            </w:r>
          </w:p>
          <w:p w14:paraId="53573BED"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5. Права та обов’язки володільця сертифікату додаткової охорони є такими самими, що і права володільця відповідного патенту з урахуванням обмежень, встановлених частиною першою цієї статті.</w:t>
            </w:r>
          </w:p>
          <w:p w14:paraId="54A2E091" w14:textId="77777777" w:rsidR="00AC52EA" w:rsidRPr="00B93960"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6. За підтримання чинності сертифікату додаткової охорони сплачується збір за кожен повний чи неповний рік його дії. Порядок сплати зборів за підтримання чинності сертифікату додаткової охорони є таким самим, як визначено в частині другій статті 32 цього Закону.</w:t>
            </w:r>
          </w:p>
          <w:p w14:paraId="078E02FB"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b/>
                <w:sz w:val="28"/>
                <w:szCs w:val="28"/>
                <w:lang w:val="uk-UA"/>
              </w:rPr>
            </w:pPr>
            <w:r w:rsidRPr="00B93960">
              <w:rPr>
                <w:rFonts w:ascii="Times New Roman" w:hAnsi="Times New Roman"/>
                <w:b/>
                <w:sz w:val="28"/>
                <w:szCs w:val="28"/>
                <w:lang w:val="uk-UA"/>
              </w:rPr>
              <w:t>7. Порядок припинення дії сертифікату додаткової охорони та визнання його недійсним, захисту прав володільця сертифікату додаткової охорони є такими самими, як і щодо відповідного патенту.</w:t>
            </w:r>
          </w:p>
        </w:tc>
      </w:tr>
      <w:tr w:rsidR="00AC52EA" w:rsidRPr="00B93960" w14:paraId="1A62286C" w14:textId="77777777" w:rsidTr="00263158">
        <w:trPr>
          <w:trHeight w:val="355"/>
        </w:trPr>
        <w:tc>
          <w:tcPr>
            <w:tcW w:w="14454" w:type="dxa"/>
            <w:gridSpan w:val="2"/>
          </w:tcPr>
          <w:p w14:paraId="3760D16A" w14:textId="77777777" w:rsidR="00AC52EA" w:rsidRPr="00B93960" w:rsidRDefault="00AC52EA" w:rsidP="00B93960">
            <w:pPr>
              <w:shd w:val="clear" w:color="auto" w:fill="FFFFFF" w:themeFill="background1"/>
              <w:ind w:left="450" w:right="450"/>
              <w:jc w:val="center"/>
              <w:textAlignment w:val="baseline"/>
              <w:rPr>
                <w:rFonts w:ascii="Times New Roman" w:hAnsi="Times New Roman"/>
                <w:b/>
                <w:bCs/>
                <w:color w:val="000000"/>
                <w:sz w:val="28"/>
                <w:szCs w:val="28"/>
                <w:bdr w:val="none" w:sz="0" w:space="0" w:color="auto" w:frame="1"/>
                <w:lang w:val="uk-UA" w:eastAsia="ru-RU"/>
              </w:rPr>
            </w:pPr>
            <w:r w:rsidRPr="00B93960">
              <w:rPr>
                <w:rFonts w:ascii="Times New Roman" w:hAnsi="Times New Roman"/>
                <w:b/>
                <w:bCs/>
                <w:color w:val="000000"/>
                <w:sz w:val="28"/>
                <w:szCs w:val="28"/>
                <w:bdr w:val="none" w:sz="0" w:space="0" w:color="auto" w:frame="1"/>
                <w:lang w:val="uk-UA" w:eastAsia="ru-RU"/>
              </w:rPr>
              <w:lastRenderedPageBreak/>
              <w:t>Закон України «Про ціни і ціноутворення»</w:t>
            </w:r>
          </w:p>
          <w:p w14:paraId="184E9977" w14:textId="77777777" w:rsidR="00AC52EA" w:rsidRPr="00B93960" w:rsidRDefault="00AC52EA" w:rsidP="00B93960">
            <w:pPr>
              <w:shd w:val="clear" w:color="auto" w:fill="FFFFFF" w:themeFill="background1"/>
              <w:ind w:left="450" w:right="450"/>
              <w:jc w:val="center"/>
              <w:textAlignment w:val="baseline"/>
              <w:rPr>
                <w:rFonts w:ascii="Times New Roman" w:hAnsi="Times New Roman"/>
                <w:b/>
                <w:sz w:val="28"/>
                <w:szCs w:val="28"/>
                <w:lang w:val="uk-UA"/>
              </w:rPr>
            </w:pPr>
            <w:r w:rsidRPr="00B93960">
              <w:rPr>
                <w:rFonts w:ascii="Times New Roman" w:hAnsi="Times New Roman"/>
                <w:b/>
                <w:color w:val="000000"/>
                <w:sz w:val="28"/>
                <w:szCs w:val="28"/>
                <w:lang w:val="uk-UA" w:eastAsia="ru-RU"/>
              </w:rPr>
              <w:t>(Відомості Верховної Ради (ВВР), 2013, № 19-20, ст.190)</w:t>
            </w:r>
          </w:p>
        </w:tc>
      </w:tr>
      <w:tr w:rsidR="00AC52EA" w:rsidRPr="00550B49" w14:paraId="740AC363" w14:textId="77777777" w:rsidTr="00263158">
        <w:trPr>
          <w:trHeight w:val="1584"/>
        </w:trPr>
        <w:tc>
          <w:tcPr>
            <w:tcW w:w="7281" w:type="dxa"/>
          </w:tcPr>
          <w:p w14:paraId="42B587EF"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b/>
                <w:bCs/>
                <w:sz w:val="28"/>
                <w:szCs w:val="28"/>
                <w:lang w:val="uk-UA"/>
              </w:rPr>
              <w:lastRenderedPageBreak/>
              <w:t>Стаття 5.</w:t>
            </w:r>
            <w:r w:rsidRPr="00B93960">
              <w:rPr>
                <w:rFonts w:ascii="Times New Roman" w:hAnsi="Times New Roman"/>
                <w:b/>
                <w:sz w:val="28"/>
                <w:szCs w:val="28"/>
                <w:lang w:val="uk-UA"/>
              </w:rPr>
              <w:t> </w:t>
            </w:r>
            <w:r w:rsidRPr="00B93960">
              <w:rPr>
                <w:rFonts w:ascii="Times New Roman" w:hAnsi="Times New Roman"/>
                <w:sz w:val="28"/>
                <w:szCs w:val="28"/>
                <w:lang w:val="uk-UA"/>
              </w:rPr>
              <w:t>Повноваження Кабінету Міністрів України у сфері ціноутворення</w:t>
            </w:r>
          </w:p>
          <w:p w14:paraId="492CA75A"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t>1. Кабінет Міністрів України:</w:t>
            </w:r>
          </w:p>
          <w:p w14:paraId="511D0521"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t>1) забезпечує проведення державної цінової політики;</w:t>
            </w:r>
          </w:p>
          <w:p w14:paraId="615AB03B"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t>2) здійснює державне регулювання цін, визначає повноваження органів виконавчої влади щодо формування, встановлення та застосування цін, якщо інше не визначено законом або міжнародним договором України, згода на обов’язковість якого надана Верховною Радою України;</w:t>
            </w:r>
          </w:p>
          <w:p w14:paraId="6F27C131"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b/>
                <w:sz w:val="28"/>
                <w:szCs w:val="28"/>
                <w:lang w:val="uk-UA"/>
              </w:rPr>
            </w:pPr>
            <w:r w:rsidRPr="00B93960">
              <w:rPr>
                <w:rFonts w:ascii="Times New Roman" w:hAnsi="Times New Roman"/>
                <w:sz w:val="28"/>
                <w:szCs w:val="28"/>
                <w:lang w:val="uk-UA"/>
              </w:rPr>
              <w:t>3) визначає перелік товарів, державні регульовані ціни на які затверджуються відповідними органами виконавчої влади, якщо інше не визначено законом.</w:t>
            </w:r>
          </w:p>
        </w:tc>
        <w:tc>
          <w:tcPr>
            <w:tcW w:w="7173" w:type="dxa"/>
          </w:tcPr>
          <w:p w14:paraId="632B5502"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b/>
                <w:bCs/>
                <w:sz w:val="28"/>
                <w:szCs w:val="28"/>
                <w:lang w:val="uk-UA"/>
              </w:rPr>
              <w:t>Стаття 5.</w:t>
            </w:r>
            <w:r w:rsidRPr="00B93960">
              <w:rPr>
                <w:rFonts w:ascii="Times New Roman" w:hAnsi="Times New Roman"/>
                <w:b/>
                <w:sz w:val="28"/>
                <w:szCs w:val="28"/>
                <w:lang w:val="uk-UA"/>
              </w:rPr>
              <w:t> </w:t>
            </w:r>
            <w:r w:rsidRPr="00B93960">
              <w:rPr>
                <w:rFonts w:ascii="Times New Roman" w:hAnsi="Times New Roman"/>
                <w:sz w:val="28"/>
                <w:szCs w:val="28"/>
                <w:lang w:val="uk-UA"/>
              </w:rPr>
              <w:t>Повноваження Кабінету Міністрів України у сфері ціноутворення</w:t>
            </w:r>
          </w:p>
          <w:p w14:paraId="10691043"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t>1. Кабінет Міністрів України:</w:t>
            </w:r>
          </w:p>
          <w:p w14:paraId="29A18859"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t>1) забезпечує проведення державної цінової політики;</w:t>
            </w:r>
          </w:p>
          <w:p w14:paraId="34F8860A" w14:textId="77777777" w:rsidR="00AC52EA" w:rsidRPr="00B93960" w:rsidRDefault="00AC52EA" w:rsidP="00B93960">
            <w:pPr>
              <w:pStyle w:val="HTML"/>
              <w:shd w:val="clear" w:color="auto" w:fill="FFFFFF" w:themeFill="background1"/>
              <w:tabs>
                <w:tab w:val="left" w:pos="0"/>
              </w:tabs>
              <w:ind w:firstLine="567"/>
              <w:jc w:val="both"/>
              <w:rPr>
                <w:rFonts w:ascii="Times New Roman" w:hAnsi="Times New Roman"/>
                <w:sz w:val="28"/>
                <w:szCs w:val="28"/>
                <w:lang w:val="uk-UA"/>
              </w:rPr>
            </w:pPr>
            <w:r w:rsidRPr="00B93960">
              <w:rPr>
                <w:rFonts w:ascii="Times New Roman" w:hAnsi="Times New Roman"/>
                <w:sz w:val="28"/>
                <w:szCs w:val="28"/>
                <w:lang w:val="uk-UA"/>
              </w:rPr>
              <w:t>2) здійснює державне регулювання цін, визначає повноваження органів виконавчої влади щодо формування, встановлення та застосування цін, якщо інше не визначено законом або міжнародним договором України, згода на обов’язковість якого надана Верховною Радою України;</w:t>
            </w:r>
          </w:p>
          <w:p w14:paraId="3D3B00F4" w14:textId="77777777" w:rsidR="00AC52EA" w:rsidRPr="00B93960" w:rsidRDefault="00AC52EA" w:rsidP="00B93960">
            <w:pPr>
              <w:shd w:val="clear" w:color="auto" w:fill="FFFFFF" w:themeFill="background1"/>
              <w:ind w:firstLine="517"/>
              <w:jc w:val="both"/>
              <w:rPr>
                <w:rFonts w:ascii="Times New Roman" w:hAnsi="Times New Roman"/>
                <w:sz w:val="28"/>
                <w:szCs w:val="28"/>
                <w:lang w:val="uk-UA"/>
              </w:rPr>
            </w:pPr>
            <w:r w:rsidRPr="00B93960">
              <w:rPr>
                <w:rFonts w:ascii="Times New Roman" w:hAnsi="Times New Roman"/>
                <w:sz w:val="28"/>
                <w:szCs w:val="28"/>
                <w:lang w:val="uk-UA"/>
              </w:rPr>
              <w:t>3) визначає перелік товарів, державні регульовані ціни на які затверджуються відповідними органами виконавчої влади, якщо інше не визначено законом;</w:t>
            </w:r>
          </w:p>
          <w:p w14:paraId="1BA069E2" w14:textId="77777777" w:rsidR="00AC52EA" w:rsidRPr="00531BCB" w:rsidRDefault="00AC52EA" w:rsidP="00B93960">
            <w:pPr>
              <w:shd w:val="clear" w:color="auto" w:fill="FFFFFF" w:themeFill="background1"/>
              <w:ind w:firstLine="517"/>
              <w:jc w:val="both"/>
              <w:rPr>
                <w:rFonts w:ascii="Times New Roman" w:hAnsi="Times New Roman"/>
                <w:b/>
                <w:sz w:val="28"/>
                <w:szCs w:val="28"/>
                <w:lang w:val="uk-UA"/>
              </w:rPr>
            </w:pPr>
            <w:r w:rsidRPr="00B93960">
              <w:rPr>
                <w:rFonts w:ascii="Times New Roman" w:hAnsi="Times New Roman"/>
                <w:b/>
                <w:sz w:val="28"/>
                <w:szCs w:val="28"/>
                <w:lang w:val="uk-UA"/>
              </w:rPr>
              <w:t>4) встановлює граничні оптово-відпускні ціни на лікарські засоби, граничні постачальницько-збутові надбавки на лікарські засоби, а також граничні торговельні (роздрібні) надбавки на лікарські засоби, відповідно до законодавства.</w:t>
            </w:r>
          </w:p>
        </w:tc>
      </w:tr>
    </w:tbl>
    <w:p w14:paraId="2041C126" w14:textId="4ED2668C" w:rsidR="00550B49" w:rsidRPr="00550B49" w:rsidRDefault="00202A07" w:rsidP="00550B49">
      <w:pPr>
        <w:shd w:val="clear" w:color="auto" w:fill="FFFFFF" w:themeFill="background1"/>
        <w:rPr>
          <w:rFonts w:ascii="Times New Roman" w:hAnsi="Times New Roman"/>
          <w:b/>
          <w:sz w:val="28"/>
          <w:szCs w:val="28"/>
          <w:lang w:val="uk-UA"/>
        </w:rPr>
      </w:pPr>
      <w:r w:rsidRPr="00202A07">
        <w:rPr>
          <w:rFonts w:ascii="Times New Roman" w:hAnsi="Times New Roman"/>
          <w:b/>
          <w:sz w:val="28"/>
          <w:szCs w:val="28"/>
          <w:lang w:val="uk-UA"/>
        </w:rPr>
        <w:t>Народні депутати України</w:t>
      </w:r>
      <w:r w:rsidR="00550B49">
        <w:rPr>
          <w:rFonts w:ascii="Times New Roman" w:hAnsi="Times New Roman"/>
          <w:b/>
          <w:sz w:val="28"/>
          <w:szCs w:val="28"/>
          <w:lang w:val="uk-UA"/>
        </w:rPr>
        <w:t xml:space="preserve"> </w:t>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Pr>
          <w:rFonts w:ascii="Times New Roman" w:hAnsi="Times New Roman"/>
          <w:b/>
          <w:sz w:val="28"/>
          <w:szCs w:val="28"/>
          <w:lang w:val="uk-UA"/>
        </w:rPr>
        <w:tab/>
      </w:r>
      <w:r w:rsidR="00550B49" w:rsidRPr="00550B49">
        <w:rPr>
          <w:rFonts w:ascii="Times New Roman" w:hAnsi="Times New Roman"/>
          <w:b/>
          <w:sz w:val="28"/>
          <w:szCs w:val="28"/>
          <w:lang w:val="uk-UA"/>
        </w:rPr>
        <w:t>Ляшко О. В.</w:t>
      </w:r>
    </w:p>
    <w:p w14:paraId="159B8F52" w14:textId="78B4EBFD"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Галасюк В. В.</w:t>
      </w:r>
    </w:p>
    <w:p w14:paraId="0BD5FF54" w14:textId="4FCE2EAA"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Вовк В. І.</w:t>
      </w:r>
    </w:p>
    <w:p w14:paraId="2BB0F862" w14:textId="33E0FCDC"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Кириченко О. М.</w:t>
      </w:r>
    </w:p>
    <w:p w14:paraId="3F358A4A" w14:textId="59515A3D"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Кошелєва</w:t>
      </w:r>
      <w:proofErr w:type="spellEnd"/>
      <w:r w:rsidRPr="00550B49">
        <w:rPr>
          <w:rFonts w:ascii="Times New Roman" w:hAnsi="Times New Roman"/>
          <w:b/>
          <w:sz w:val="28"/>
          <w:szCs w:val="28"/>
          <w:lang w:val="uk-UA"/>
        </w:rPr>
        <w:t xml:space="preserve"> А. В.</w:t>
      </w:r>
    </w:p>
    <w:p w14:paraId="040705B0" w14:textId="20FFB998"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Бурбак</w:t>
      </w:r>
      <w:proofErr w:type="spellEnd"/>
      <w:r w:rsidRPr="00550B49">
        <w:rPr>
          <w:rFonts w:ascii="Times New Roman" w:hAnsi="Times New Roman"/>
          <w:b/>
          <w:sz w:val="28"/>
          <w:szCs w:val="28"/>
          <w:lang w:val="uk-UA"/>
        </w:rPr>
        <w:t xml:space="preserve"> М. Ю.</w:t>
      </w:r>
    </w:p>
    <w:p w14:paraId="1C71EB62" w14:textId="0D7FB11F"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Заружко</w:t>
      </w:r>
      <w:proofErr w:type="spellEnd"/>
      <w:r w:rsidRPr="00550B49">
        <w:rPr>
          <w:rFonts w:ascii="Times New Roman" w:hAnsi="Times New Roman"/>
          <w:b/>
          <w:sz w:val="28"/>
          <w:szCs w:val="28"/>
          <w:lang w:val="uk-UA"/>
        </w:rPr>
        <w:t xml:space="preserve"> В. Л.</w:t>
      </w:r>
    </w:p>
    <w:p w14:paraId="595FDC27" w14:textId="76BAAEE0"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Довбенко</w:t>
      </w:r>
      <w:proofErr w:type="spellEnd"/>
      <w:r w:rsidRPr="00550B49">
        <w:rPr>
          <w:rFonts w:ascii="Times New Roman" w:hAnsi="Times New Roman"/>
          <w:b/>
          <w:sz w:val="28"/>
          <w:szCs w:val="28"/>
          <w:lang w:val="uk-UA"/>
        </w:rPr>
        <w:t xml:space="preserve"> М. В.</w:t>
      </w:r>
    </w:p>
    <w:p w14:paraId="4D8D9DEE" w14:textId="72D3C58D"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Домбровський О. Г.</w:t>
      </w:r>
    </w:p>
    <w:p w14:paraId="4CF0A487" w14:textId="414EADEE"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Кужель О. В.</w:t>
      </w:r>
    </w:p>
    <w:p w14:paraId="46E4AC8E" w14:textId="0273591C"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Гіршфельд</w:t>
      </w:r>
      <w:proofErr w:type="spellEnd"/>
      <w:r w:rsidRPr="00550B49">
        <w:rPr>
          <w:rFonts w:ascii="Times New Roman" w:hAnsi="Times New Roman"/>
          <w:b/>
          <w:sz w:val="28"/>
          <w:szCs w:val="28"/>
          <w:lang w:val="uk-UA"/>
        </w:rPr>
        <w:t xml:space="preserve"> А. М.</w:t>
      </w:r>
    </w:p>
    <w:p w14:paraId="4DBC9170" w14:textId="1E2E2BE4"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lastRenderedPageBreak/>
        <w:t>Козаченко Л. П.</w:t>
      </w:r>
    </w:p>
    <w:p w14:paraId="562444F6" w14:textId="6C567D74"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Рибчинський</w:t>
      </w:r>
      <w:proofErr w:type="spellEnd"/>
      <w:r w:rsidRPr="00550B49">
        <w:rPr>
          <w:rFonts w:ascii="Times New Roman" w:hAnsi="Times New Roman"/>
          <w:b/>
          <w:sz w:val="28"/>
          <w:szCs w:val="28"/>
          <w:lang w:val="uk-UA"/>
        </w:rPr>
        <w:t xml:space="preserve"> Є. Ю.</w:t>
      </w:r>
    </w:p>
    <w:p w14:paraId="487671F3" w14:textId="4D17C1C0"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Єфімов М. В.</w:t>
      </w:r>
    </w:p>
    <w:p w14:paraId="02FE564A" w14:textId="2370D145"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 xml:space="preserve">Геращенко А. Ю. </w:t>
      </w:r>
    </w:p>
    <w:p w14:paraId="724114A5" w14:textId="3A191AD6" w:rsidR="00550B49" w:rsidRPr="00550B49" w:rsidRDefault="00550B49" w:rsidP="00550B49">
      <w:pPr>
        <w:shd w:val="clear" w:color="auto" w:fill="FFFFFF" w:themeFill="background1"/>
        <w:ind w:firstLine="9923"/>
        <w:rPr>
          <w:rFonts w:ascii="Times New Roman" w:hAnsi="Times New Roman"/>
          <w:b/>
          <w:sz w:val="28"/>
          <w:szCs w:val="28"/>
          <w:lang w:val="uk-UA"/>
        </w:rPr>
      </w:pPr>
      <w:r w:rsidRPr="00550B49">
        <w:rPr>
          <w:rFonts w:ascii="Times New Roman" w:hAnsi="Times New Roman"/>
          <w:b/>
          <w:sz w:val="28"/>
          <w:szCs w:val="28"/>
          <w:lang w:val="uk-UA"/>
        </w:rPr>
        <w:t>Мусій О. С.</w:t>
      </w:r>
    </w:p>
    <w:p w14:paraId="45C1EDE3" w14:textId="70274441"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Амельченко</w:t>
      </w:r>
      <w:proofErr w:type="spellEnd"/>
      <w:r w:rsidRPr="00550B49">
        <w:rPr>
          <w:rFonts w:ascii="Times New Roman" w:hAnsi="Times New Roman"/>
          <w:b/>
          <w:sz w:val="28"/>
          <w:szCs w:val="28"/>
          <w:lang w:val="uk-UA"/>
        </w:rPr>
        <w:t xml:space="preserve"> В. В.</w:t>
      </w:r>
    </w:p>
    <w:p w14:paraId="3BCFF61B" w14:textId="2D725A84" w:rsidR="00550B49" w:rsidRPr="00550B49" w:rsidRDefault="00550B49" w:rsidP="00550B49">
      <w:pPr>
        <w:shd w:val="clear" w:color="auto" w:fill="FFFFFF" w:themeFill="background1"/>
        <w:ind w:firstLine="9923"/>
        <w:rPr>
          <w:rFonts w:ascii="Times New Roman" w:hAnsi="Times New Roman"/>
          <w:b/>
          <w:sz w:val="28"/>
          <w:szCs w:val="28"/>
          <w:lang w:val="uk-UA"/>
        </w:rPr>
      </w:pPr>
      <w:proofErr w:type="spellStart"/>
      <w:r w:rsidRPr="00550B49">
        <w:rPr>
          <w:rFonts w:ascii="Times New Roman" w:hAnsi="Times New Roman"/>
          <w:b/>
          <w:sz w:val="28"/>
          <w:szCs w:val="28"/>
          <w:lang w:val="uk-UA"/>
        </w:rPr>
        <w:t>Лінько</w:t>
      </w:r>
      <w:proofErr w:type="spellEnd"/>
      <w:r w:rsidRPr="00550B49">
        <w:rPr>
          <w:rFonts w:ascii="Times New Roman" w:hAnsi="Times New Roman"/>
          <w:b/>
          <w:sz w:val="28"/>
          <w:szCs w:val="28"/>
          <w:lang w:val="uk-UA"/>
        </w:rPr>
        <w:t xml:space="preserve"> Д. В.</w:t>
      </w:r>
    </w:p>
    <w:p w14:paraId="585B26B9" w14:textId="170738D2" w:rsidR="00AC52EA" w:rsidRPr="00202A07" w:rsidRDefault="00550B49" w:rsidP="00550B49">
      <w:pPr>
        <w:shd w:val="clear" w:color="auto" w:fill="FFFFFF" w:themeFill="background1"/>
        <w:ind w:firstLine="9923"/>
        <w:rPr>
          <w:rFonts w:ascii="Times New Roman" w:hAnsi="Times New Roman"/>
          <w:b/>
          <w:sz w:val="28"/>
          <w:szCs w:val="28"/>
          <w:lang w:val="uk-UA"/>
        </w:rPr>
      </w:pPr>
      <w:bookmarkStart w:id="13" w:name="_GoBack"/>
      <w:bookmarkEnd w:id="13"/>
      <w:r w:rsidRPr="00550B49">
        <w:rPr>
          <w:rFonts w:ascii="Times New Roman" w:hAnsi="Times New Roman"/>
          <w:b/>
          <w:sz w:val="28"/>
          <w:szCs w:val="28"/>
          <w:lang w:val="uk-UA"/>
        </w:rPr>
        <w:t>Рибалка С. В.</w:t>
      </w:r>
    </w:p>
    <w:sectPr w:rsidR="00AC52EA" w:rsidRPr="00202A07" w:rsidSect="00592790">
      <w:footerReference w:type="default" r:id="rId7"/>
      <w:pgSz w:w="16840" w:h="11900"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1F989" w14:textId="77777777" w:rsidR="00D916EA" w:rsidRDefault="00D916EA" w:rsidP="004A01FF">
      <w:r>
        <w:separator/>
      </w:r>
    </w:p>
  </w:endnote>
  <w:endnote w:type="continuationSeparator" w:id="0">
    <w:p w14:paraId="7297B64A" w14:textId="77777777" w:rsidR="00D916EA" w:rsidRDefault="00D916EA" w:rsidP="004A0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273403"/>
      <w:docPartObj>
        <w:docPartGallery w:val="Page Numbers (Bottom of Page)"/>
        <w:docPartUnique/>
      </w:docPartObj>
    </w:sdtPr>
    <w:sdtEndPr/>
    <w:sdtContent>
      <w:p w14:paraId="67BCEF0A" w14:textId="57354BFE" w:rsidR="00202A07" w:rsidRDefault="00202A07">
        <w:pPr>
          <w:pStyle w:val="af3"/>
          <w:jc w:val="center"/>
        </w:pPr>
        <w:r>
          <w:fldChar w:fldCharType="begin"/>
        </w:r>
        <w:r>
          <w:instrText>PAGE   \* MERGEFORMAT</w:instrText>
        </w:r>
        <w:r>
          <w:fldChar w:fldCharType="separate"/>
        </w:r>
        <w:r w:rsidR="00550B49">
          <w:rPr>
            <w:noProof/>
          </w:rPr>
          <w:t>18</w:t>
        </w:r>
        <w:r>
          <w:fldChar w:fldCharType="end"/>
        </w:r>
      </w:p>
    </w:sdtContent>
  </w:sdt>
  <w:p w14:paraId="08E255D7" w14:textId="77777777" w:rsidR="00202A07" w:rsidRDefault="00202A07">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3CF81" w14:textId="77777777" w:rsidR="00D916EA" w:rsidRDefault="00D916EA" w:rsidP="004A01FF">
      <w:r>
        <w:separator/>
      </w:r>
    </w:p>
  </w:footnote>
  <w:footnote w:type="continuationSeparator" w:id="0">
    <w:p w14:paraId="0841633A" w14:textId="77777777" w:rsidR="00D916EA" w:rsidRDefault="00D916EA" w:rsidP="004A01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790"/>
    <w:rsid w:val="00005DC9"/>
    <w:rsid w:val="00030E7C"/>
    <w:rsid w:val="00036EE0"/>
    <w:rsid w:val="0004200E"/>
    <w:rsid w:val="0004396E"/>
    <w:rsid w:val="00044290"/>
    <w:rsid w:val="00064A5D"/>
    <w:rsid w:val="00076A3D"/>
    <w:rsid w:val="00083858"/>
    <w:rsid w:val="00084E21"/>
    <w:rsid w:val="000C3311"/>
    <w:rsid w:val="000D4971"/>
    <w:rsid w:val="000E66DA"/>
    <w:rsid w:val="00134E22"/>
    <w:rsid w:val="00165C54"/>
    <w:rsid w:val="00181B6F"/>
    <w:rsid w:val="001A4E03"/>
    <w:rsid w:val="001C1D5A"/>
    <w:rsid w:val="001C6A50"/>
    <w:rsid w:val="001C6BDE"/>
    <w:rsid w:val="001E4155"/>
    <w:rsid w:val="001F565C"/>
    <w:rsid w:val="001F5E65"/>
    <w:rsid w:val="00202A07"/>
    <w:rsid w:val="00205ED6"/>
    <w:rsid w:val="00206C62"/>
    <w:rsid w:val="00214847"/>
    <w:rsid w:val="00215773"/>
    <w:rsid w:val="00221C4F"/>
    <w:rsid w:val="00242B73"/>
    <w:rsid w:val="0025101F"/>
    <w:rsid w:val="002714DC"/>
    <w:rsid w:val="002724A1"/>
    <w:rsid w:val="00276E67"/>
    <w:rsid w:val="00277FC2"/>
    <w:rsid w:val="00287590"/>
    <w:rsid w:val="0029124D"/>
    <w:rsid w:val="002969F4"/>
    <w:rsid w:val="002A1DFB"/>
    <w:rsid w:val="002A5037"/>
    <w:rsid w:val="002B0A29"/>
    <w:rsid w:val="002B0E63"/>
    <w:rsid w:val="002B2E4D"/>
    <w:rsid w:val="002D3B7F"/>
    <w:rsid w:val="002E0919"/>
    <w:rsid w:val="002E72BF"/>
    <w:rsid w:val="00322010"/>
    <w:rsid w:val="00346272"/>
    <w:rsid w:val="0034679A"/>
    <w:rsid w:val="00355277"/>
    <w:rsid w:val="00366615"/>
    <w:rsid w:val="003750A6"/>
    <w:rsid w:val="003A2C1B"/>
    <w:rsid w:val="003A4C36"/>
    <w:rsid w:val="003D5BBF"/>
    <w:rsid w:val="003F58DA"/>
    <w:rsid w:val="00407319"/>
    <w:rsid w:val="00420B0B"/>
    <w:rsid w:val="00421F82"/>
    <w:rsid w:val="00422C3A"/>
    <w:rsid w:val="004279B9"/>
    <w:rsid w:val="00437406"/>
    <w:rsid w:val="00466CD3"/>
    <w:rsid w:val="004A01FF"/>
    <w:rsid w:val="004A6ED9"/>
    <w:rsid w:val="004C45BE"/>
    <w:rsid w:val="004D3DB3"/>
    <w:rsid w:val="004D5265"/>
    <w:rsid w:val="004E6403"/>
    <w:rsid w:val="004F2C56"/>
    <w:rsid w:val="004F40B6"/>
    <w:rsid w:val="005019CE"/>
    <w:rsid w:val="00503566"/>
    <w:rsid w:val="00516129"/>
    <w:rsid w:val="0052483F"/>
    <w:rsid w:val="005317AB"/>
    <w:rsid w:val="00531BCB"/>
    <w:rsid w:val="00550B49"/>
    <w:rsid w:val="005557CB"/>
    <w:rsid w:val="005644D5"/>
    <w:rsid w:val="00570C97"/>
    <w:rsid w:val="0057314C"/>
    <w:rsid w:val="005731E1"/>
    <w:rsid w:val="005852AF"/>
    <w:rsid w:val="00585D66"/>
    <w:rsid w:val="00591B18"/>
    <w:rsid w:val="00592790"/>
    <w:rsid w:val="005A21A4"/>
    <w:rsid w:val="005A47ED"/>
    <w:rsid w:val="005B2EB8"/>
    <w:rsid w:val="005B5DEA"/>
    <w:rsid w:val="005E3540"/>
    <w:rsid w:val="005E3BA4"/>
    <w:rsid w:val="00603C94"/>
    <w:rsid w:val="00612441"/>
    <w:rsid w:val="00615F99"/>
    <w:rsid w:val="006229B1"/>
    <w:rsid w:val="00634A36"/>
    <w:rsid w:val="00650585"/>
    <w:rsid w:val="00651B06"/>
    <w:rsid w:val="00652ADD"/>
    <w:rsid w:val="00672208"/>
    <w:rsid w:val="00672327"/>
    <w:rsid w:val="006729EC"/>
    <w:rsid w:val="00675DCB"/>
    <w:rsid w:val="00681951"/>
    <w:rsid w:val="006826F6"/>
    <w:rsid w:val="00692729"/>
    <w:rsid w:val="006933B4"/>
    <w:rsid w:val="006A003F"/>
    <w:rsid w:val="006A5581"/>
    <w:rsid w:val="006A6A5B"/>
    <w:rsid w:val="006A7B5E"/>
    <w:rsid w:val="006B7C23"/>
    <w:rsid w:val="006E10EF"/>
    <w:rsid w:val="006E667A"/>
    <w:rsid w:val="006F1BB5"/>
    <w:rsid w:val="00705BB6"/>
    <w:rsid w:val="00713520"/>
    <w:rsid w:val="00714D83"/>
    <w:rsid w:val="007157F5"/>
    <w:rsid w:val="00715F7A"/>
    <w:rsid w:val="00723141"/>
    <w:rsid w:val="00746DB7"/>
    <w:rsid w:val="007566A4"/>
    <w:rsid w:val="0077070B"/>
    <w:rsid w:val="00770E1C"/>
    <w:rsid w:val="00783A35"/>
    <w:rsid w:val="007B338D"/>
    <w:rsid w:val="007C617E"/>
    <w:rsid w:val="007C7237"/>
    <w:rsid w:val="007D3189"/>
    <w:rsid w:val="007D6598"/>
    <w:rsid w:val="007D6F42"/>
    <w:rsid w:val="007F2376"/>
    <w:rsid w:val="00801FF3"/>
    <w:rsid w:val="0082663F"/>
    <w:rsid w:val="00840A44"/>
    <w:rsid w:val="0086205A"/>
    <w:rsid w:val="00871146"/>
    <w:rsid w:val="00885A23"/>
    <w:rsid w:val="0088671B"/>
    <w:rsid w:val="008C20AA"/>
    <w:rsid w:val="008D190E"/>
    <w:rsid w:val="008D41D1"/>
    <w:rsid w:val="008D4FBF"/>
    <w:rsid w:val="008E5E87"/>
    <w:rsid w:val="009129D2"/>
    <w:rsid w:val="00915075"/>
    <w:rsid w:val="009246AD"/>
    <w:rsid w:val="00936E86"/>
    <w:rsid w:val="00942173"/>
    <w:rsid w:val="00945AE6"/>
    <w:rsid w:val="0095027C"/>
    <w:rsid w:val="00964146"/>
    <w:rsid w:val="00982D67"/>
    <w:rsid w:val="00983064"/>
    <w:rsid w:val="00985C90"/>
    <w:rsid w:val="009A4C5B"/>
    <w:rsid w:val="009A616A"/>
    <w:rsid w:val="009B3A5A"/>
    <w:rsid w:val="009C1AA1"/>
    <w:rsid w:val="009C4021"/>
    <w:rsid w:val="009E06A4"/>
    <w:rsid w:val="00A0742D"/>
    <w:rsid w:val="00A1051E"/>
    <w:rsid w:val="00A15592"/>
    <w:rsid w:val="00A360D6"/>
    <w:rsid w:val="00A474AA"/>
    <w:rsid w:val="00A60F96"/>
    <w:rsid w:val="00A7610B"/>
    <w:rsid w:val="00A848E6"/>
    <w:rsid w:val="00AA0BBE"/>
    <w:rsid w:val="00AC0556"/>
    <w:rsid w:val="00AC078E"/>
    <w:rsid w:val="00AC4CA4"/>
    <w:rsid w:val="00AC52EA"/>
    <w:rsid w:val="00AD4C3F"/>
    <w:rsid w:val="00AF563C"/>
    <w:rsid w:val="00B149AD"/>
    <w:rsid w:val="00B234A8"/>
    <w:rsid w:val="00B23CB3"/>
    <w:rsid w:val="00B40DB1"/>
    <w:rsid w:val="00B55F52"/>
    <w:rsid w:val="00B5778B"/>
    <w:rsid w:val="00B602A5"/>
    <w:rsid w:val="00B60FE1"/>
    <w:rsid w:val="00B7261A"/>
    <w:rsid w:val="00B72CDE"/>
    <w:rsid w:val="00B82437"/>
    <w:rsid w:val="00B833B3"/>
    <w:rsid w:val="00B93960"/>
    <w:rsid w:val="00BA3BED"/>
    <w:rsid w:val="00C07FEF"/>
    <w:rsid w:val="00C1299F"/>
    <w:rsid w:val="00C218CE"/>
    <w:rsid w:val="00C47314"/>
    <w:rsid w:val="00C607F3"/>
    <w:rsid w:val="00C746DD"/>
    <w:rsid w:val="00C76A65"/>
    <w:rsid w:val="00C960C0"/>
    <w:rsid w:val="00CA5C77"/>
    <w:rsid w:val="00CB336C"/>
    <w:rsid w:val="00CB3488"/>
    <w:rsid w:val="00CB5023"/>
    <w:rsid w:val="00CB774B"/>
    <w:rsid w:val="00CC1513"/>
    <w:rsid w:val="00CC16EF"/>
    <w:rsid w:val="00CC2483"/>
    <w:rsid w:val="00CD3EDF"/>
    <w:rsid w:val="00CE56FF"/>
    <w:rsid w:val="00CF7299"/>
    <w:rsid w:val="00D110C5"/>
    <w:rsid w:val="00D3254A"/>
    <w:rsid w:val="00D45A98"/>
    <w:rsid w:val="00D53641"/>
    <w:rsid w:val="00D64DBA"/>
    <w:rsid w:val="00D74761"/>
    <w:rsid w:val="00D916EA"/>
    <w:rsid w:val="00D92B59"/>
    <w:rsid w:val="00DB1CEA"/>
    <w:rsid w:val="00DB5108"/>
    <w:rsid w:val="00DC3DA9"/>
    <w:rsid w:val="00DE52F9"/>
    <w:rsid w:val="00DF0A29"/>
    <w:rsid w:val="00E04A7E"/>
    <w:rsid w:val="00E072F1"/>
    <w:rsid w:val="00E14A93"/>
    <w:rsid w:val="00E25331"/>
    <w:rsid w:val="00E44221"/>
    <w:rsid w:val="00E45571"/>
    <w:rsid w:val="00E65604"/>
    <w:rsid w:val="00E73011"/>
    <w:rsid w:val="00E7313D"/>
    <w:rsid w:val="00E91AB1"/>
    <w:rsid w:val="00E96B8E"/>
    <w:rsid w:val="00EA501D"/>
    <w:rsid w:val="00EC71E2"/>
    <w:rsid w:val="00ED25E7"/>
    <w:rsid w:val="00EE4603"/>
    <w:rsid w:val="00EF66D5"/>
    <w:rsid w:val="00EF6E74"/>
    <w:rsid w:val="00F03A1F"/>
    <w:rsid w:val="00F1597E"/>
    <w:rsid w:val="00F15EED"/>
    <w:rsid w:val="00F2397B"/>
    <w:rsid w:val="00F40B66"/>
    <w:rsid w:val="00F4620E"/>
    <w:rsid w:val="00F651F6"/>
    <w:rsid w:val="00F72BF9"/>
    <w:rsid w:val="00F82DE3"/>
    <w:rsid w:val="00F845DB"/>
    <w:rsid w:val="00F92F9D"/>
    <w:rsid w:val="00F932D4"/>
    <w:rsid w:val="00FA36D6"/>
    <w:rsid w:val="00FD31FF"/>
    <w:rsid w:val="00FD356D"/>
    <w:rsid w:val="00FE1D43"/>
    <w:rsid w:val="00FE2474"/>
    <w:rsid w:val="00FE55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F25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78E"/>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927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2714DC"/>
    <w:rPr>
      <w:rFonts w:ascii="Courier" w:hAnsi="Courier"/>
      <w:sz w:val="20"/>
      <w:szCs w:val="20"/>
    </w:rPr>
  </w:style>
  <w:style w:type="character" w:customStyle="1" w:styleId="HTML0">
    <w:name w:val="Стандартный HTML Знак"/>
    <w:link w:val="HTML"/>
    <w:uiPriority w:val="99"/>
    <w:locked/>
    <w:rsid w:val="002714DC"/>
    <w:rPr>
      <w:rFonts w:ascii="Courier" w:hAnsi="Courier" w:cs="Times New Roman"/>
      <w:sz w:val="20"/>
      <w:szCs w:val="20"/>
    </w:rPr>
  </w:style>
  <w:style w:type="character" w:styleId="a4">
    <w:name w:val="annotation reference"/>
    <w:uiPriority w:val="99"/>
    <w:semiHidden/>
    <w:rsid w:val="00CC2483"/>
    <w:rPr>
      <w:rFonts w:cs="Times New Roman"/>
      <w:sz w:val="18"/>
      <w:szCs w:val="18"/>
    </w:rPr>
  </w:style>
  <w:style w:type="paragraph" w:styleId="a5">
    <w:name w:val="annotation text"/>
    <w:basedOn w:val="a"/>
    <w:link w:val="a6"/>
    <w:uiPriority w:val="99"/>
    <w:semiHidden/>
    <w:rsid w:val="00CC2483"/>
  </w:style>
  <w:style w:type="character" w:customStyle="1" w:styleId="a6">
    <w:name w:val="Текст примечания Знак"/>
    <w:link w:val="a5"/>
    <w:uiPriority w:val="99"/>
    <w:semiHidden/>
    <w:locked/>
    <w:rsid w:val="00CC2483"/>
    <w:rPr>
      <w:rFonts w:cs="Times New Roman"/>
    </w:rPr>
  </w:style>
  <w:style w:type="paragraph" w:styleId="a7">
    <w:name w:val="annotation subject"/>
    <w:basedOn w:val="a5"/>
    <w:next w:val="a5"/>
    <w:link w:val="a8"/>
    <w:uiPriority w:val="99"/>
    <w:semiHidden/>
    <w:rsid w:val="00CC2483"/>
    <w:rPr>
      <w:b/>
      <w:bCs/>
      <w:sz w:val="20"/>
      <w:szCs w:val="20"/>
    </w:rPr>
  </w:style>
  <w:style w:type="character" w:customStyle="1" w:styleId="a8">
    <w:name w:val="Тема примечания Знак"/>
    <w:link w:val="a7"/>
    <w:uiPriority w:val="99"/>
    <w:semiHidden/>
    <w:locked/>
    <w:rsid w:val="00CC2483"/>
    <w:rPr>
      <w:rFonts w:cs="Times New Roman"/>
      <w:b/>
      <w:bCs/>
      <w:sz w:val="20"/>
      <w:szCs w:val="20"/>
    </w:rPr>
  </w:style>
  <w:style w:type="paragraph" w:styleId="a9">
    <w:name w:val="Balloon Text"/>
    <w:basedOn w:val="a"/>
    <w:link w:val="aa"/>
    <w:uiPriority w:val="99"/>
    <w:semiHidden/>
    <w:rsid w:val="00CC2483"/>
    <w:rPr>
      <w:rFonts w:ascii="Times New Roman" w:hAnsi="Times New Roman"/>
      <w:sz w:val="18"/>
      <w:szCs w:val="18"/>
    </w:rPr>
  </w:style>
  <w:style w:type="character" w:customStyle="1" w:styleId="aa">
    <w:name w:val="Текст выноски Знак"/>
    <w:link w:val="a9"/>
    <w:uiPriority w:val="99"/>
    <w:semiHidden/>
    <w:locked/>
    <w:rsid w:val="00CC2483"/>
    <w:rPr>
      <w:rFonts w:ascii="Times New Roman" w:hAnsi="Times New Roman" w:cs="Times New Roman"/>
      <w:sz w:val="18"/>
      <w:szCs w:val="18"/>
    </w:rPr>
  </w:style>
  <w:style w:type="paragraph" w:customStyle="1" w:styleId="tj">
    <w:name w:val="tj"/>
    <w:basedOn w:val="a"/>
    <w:uiPriority w:val="99"/>
    <w:rsid w:val="005B5DEA"/>
    <w:pPr>
      <w:spacing w:before="100" w:beforeAutospacing="1" w:after="100" w:afterAutospacing="1"/>
    </w:pPr>
    <w:rPr>
      <w:rFonts w:ascii="Times New Roman" w:eastAsia="Times New Roman" w:hAnsi="Times New Roman"/>
      <w:lang w:val="uk-UA" w:eastAsia="uk-UA"/>
    </w:rPr>
  </w:style>
  <w:style w:type="character" w:styleId="ab">
    <w:name w:val="Hyperlink"/>
    <w:uiPriority w:val="99"/>
    <w:rsid w:val="00E91AB1"/>
    <w:rPr>
      <w:rFonts w:cs="Times New Roman"/>
      <w:color w:val="0563C1"/>
      <w:u w:val="single"/>
    </w:rPr>
  </w:style>
  <w:style w:type="paragraph" w:customStyle="1" w:styleId="rvps2">
    <w:name w:val="rvps2"/>
    <w:basedOn w:val="a"/>
    <w:uiPriority w:val="99"/>
    <w:rsid w:val="00D92B59"/>
    <w:pPr>
      <w:spacing w:before="100" w:beforeAutospacing="1" w:after="100" w:afterAutospacing="1"/>
    </w:pPr>
    <w:rPr>
      <w:rFonts w:ascii="Times New Roman" w:hAnsi="Times New Roman"/>
      <w:lang w:eastAsia="ru-RU"/>
    </w:rPr>
  </w:style>
  <w:style w:type="character" w:styleId="ac">
    <w:name w:val="FollowedHyperlink"/>
    <w:uiPriority w:val="99"/>
    <w:semiHidden/>
    <w:rsid w:val="00F92F9D"/>
    <w:rPr>
      <w:rFonts w:cs="Times New Roman"/>
      <w:color w:val="954F72"/>
      <w:u w:val="single"/>
    </w:rPr>
  </w:style>
  <w:style w:type="character" w:customStyle="1" w:styleId="bold">
    <w:name w:val="bold"/>
    <w:uiPriority w:val="99"/>
    <w:rsid w:val="00C218CE"/>
    <w:rPr>
      <w:rFonts w:cs="Times New Roman"/>
    </w:rPr>
  </w:style>
  <w:style w:type="character" w:styleId="ad">
    <w:name w:val="Emphasis"/>
    <w:uiPriority w:val="99"/>
    <w:qFormat/>
    <w:locked/>
    <w:rsid w:val="007D3189"/>
    <w:rPr>
      <w:rFonts w:cs="Times New Roman"/>
      <w:i/>
      <w:iCs/>
    </w:rPr>
  </w:style>
  <w:style w:type="paragraph" w:styleId="ae">
    <w:name w:val="Body Text"/>
    <w:basedOn w:val="a"/>
    <w:link w:val="af"/>
    <w:uiPriority w:val="99"/>
    <w:rsid w:val="00AC52EA"/>
    <w:pPr>
      <w:spacing w:after="120" w:line="276" w:lineRule="auto"/>
    </w:pPr>
    <w:rPr>
      <w:rFonts w:eastAsia="Times New Roman"/>
      <w:sz w:val="22"/>
      <w:szCs w:val="22"/>
    </w:rPr>
  </w:style>
  <w:style w:type="character" w:customStyle="1" w:styleId="af">
    <w:name w:val="Основной текст Знак"/>
    <w:link w:val="ae"/>
    <w:uiPriority w:val="99"/>
    <w:rsid w:val="00AC52EA"/>
    <w:rPr>
      <w:rFonts w:eastAsia="Times New Roman"/>
      <w:sz w:val="22"/>
      <w:szCs w:val="22"/>
      <w:lang w:eastAsia="en-US"/>
    </w:rPr>
  </w:style>
  <w:style w:type="paragraph" w:styleId="af0">
    <w:name w:val="Revision"/>
    <w:hidden/>
    <w:uiPriority w:val="99"/>
    <w:semiHidden/>
    <w:rsid w:val="009B3A5A"/>
    <w:rPr>
      <w:sz w:val="24"/>
      <w:szCs w:val="24"/>
      <w:lang w:eastAsia="en-US"/>
    </w:rPr>
  </w:style>
  <w:style w:type="paragraph" w:styleId="af1">
    <w:name w:val="header"/>
    <w:basedOn w:val="a"/>
    <w:link w:val="af2"/>
    <w:uiPriority w:val="99"/>
    <w:unhideWhenUsed/>
    <w:rsid w:val="004A01FF"/>
    <w:pPr>
      <w:tabs>
        <w:tab w:val="center" w:pos="4819"/>
        <w:tab w:val="right" w:pos="9639"/>
      </w:tabs>
    </w:pPr>
  </w:style>
  <w:style w:type="character" w:customStyle="1" w:styleId="af2">
    <w:name w:val="Верхний колонтитул Знак"/>
    <w:basedOn w:val="a0"/>
    <w:link w:val="af1"/>
    <w:uiPriority w:val="99"/>
    <w:rsid w:val="004A01FF"/>
    <w:rPr>
      <w:sz w:val="24"/>
      <w:szCs w:val="24"/>
      <w:lang w:eastAsia="en-US"/>
    </w:rPr>
  </w:style>
  <w:style w:type="paragraph" w:styleId="af3">
    <w:name w:val="footer"/>
    <w:basedOn w:val="a"/>
    <w:link w:val="af4"/>
    <w:uiPriority w:val="99"/>
    <w:unhideWhenUsed/>
    <w:rsid w:val="004A01FF"/>
    <w:pPr>
      <w:tabs>
        <w:tab w:val="center" w:pos="4819"/>
        <w:tab w:val="right" w:pos="9639"/>
      </w:tabs>
    </w:pPr>
  </w:style>
  <w:style w:type="character" w:customStyle="1" w:styleId="af4">
    <w:name w:val="Нижний колонтитул Знак"/>
    <w:basedOn w:val="a0"/>
    <w:link w:val="af3"/>
    <w:uiPriority w:val="99"/>
    <w:rsid w:val="004A01FF"/>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078E"/>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927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2714DC"/>
    <w:rPr>
      <w:rFonts w:ascii="Courier" w:hAnsi="Courier"/>
      <w:sz w:val="20"/>
      <w:szCs w:val="20"/>
    </w:rPr>
  </w:style>
  <w:style w:type="character" w:customStyle="1" w:styleId="HTML0">
    <w:name w:val="Стандартный HTML Знак"/>
    <w:link w:val="HTML"/>
    <w:uiPriority w:val="99"/>
    <w:locked/>
    <w:rsid w:val="002714DC"/>
    <w:rPr>
      <w:rFonts w:ascii="Courier" w:hAnsi="Courier" w:cs="Times New Roman"/>
      <w:sz w:val="20"/>
      <w:szCs w:val="20"/>
    </w:rPr>
  </w:style>
  <w:style w:type="character" w:styleId="a4">
    <w:name w:val="annotation reference"/>
    <w:uiPriority w:val="99"/>
    <w:semiHidden/>
    <w:rsid w:val="00CC2483"/>
    <w:rPr>
      <w:rFonts w:cs="Times New Roman"/>
      <w:sz w:val="18"/>
      <w:szCs w:val="18"/>
    </w:rPr>
  </w:style>
  <w:style w:type="paragraph" w:styleId="a5">
    <w:name w:val="annotation text"/>
    <w:basedOn w:val="a"/>
    <w:link w:val="a6"/>
    <w:uiPriority w:val="99"/>
    <w:semiHidden/>
    <w:rsid w:val="00CC2483"/>
  </w:style>
  <w:style w:type="character" w:customStyle="1" w:styleId="a6">
    <w:name w:val="Текст примечания Знак"/>
    <w:link w:val="a5"/>
    <w:uiPriority w:val="99"/>
    <w:semiHidden/>
    <w:locked/>
    <w:rsid w:val="00CC2483"/>
    <w:rPr>
      <w:rFonts w:cs="Times New Roman"/>
    </w:rPr>
  </w:style>
  <w:style w:type="paragraph" w:styleId="a7">
    <w:name w:val="annotation subject"/>
    <w:basedOn w:val="a5"/>
    <w:next w:val="a5"/>
    <w:link w:val="a8"/>
    <w:uiPriority w:val="99"/>
    <w:semiHidden/>
    <w:rsid w:val="00CC2483"/>
    <w:rPr>
      <w:b/>
      <w:bCs/>
      <w:sz w:val="20"/>
      <w:szCs w:val="20"/>
    </w:rPr>
  </w:style>
  <w:style w:type="character" w:customStyle="1" w:styleId="a8">
    <w:name w:val="Тема примечания Знак"/>
    <w:link w:val="a7"/>
    <w:uiPriority w:val="99"/>
    <w:semiHidden/>
    <w:locked/>
    <w:rsid w:val="00CC2483"/>
    <w:rPr>
      <w:rFonts w:cs="Times New Roman"/>
      <w:b/>
      <w:bCs/>
      <w:sz w:val="20"/>
      <w:szCs w:val="20"/>
    </w:rPr>
  </w:style>
  <w:style w:type="paragraph" w:styleId="a9">
    <w:name w:val="Balloon Text"/>
    <w:basedOn w:val="a"/>
    <w:link w:val="aa"/>
    <w:uiPriority w:val="99"/>
    <w:semiHidden/>
    <w:rsid w:val="00CC2483"/>
    <w:rPr>
      <w:rFonts w:ascii="Times New Roman" w:hAnsi="Times New Roman"/>
      <w:sz w:val="18"/>
      <w:szCs w:val="18"/>
    </w:rPr>
  </w:style>
  <w:style w:type="character" w:customStyle="1" w:styleId="aa">
    <w:name w:val="Текст выноски Знак"/>
    <w:link w:val="a9"/>
    <w:uiPriority w:val="99"/>
    <w:semiHidden/>
    <w:locked/>
    <w:rsid w:val="00CC2483"/>
    <w:rPr>
      <w:rFonts w:ascii="Times New Roman" w:hAnsi="Times New Roman" w:cs="Times New Roman"/>
      <w:sz w:val="18"/>
      <w:szCs w:val="18"/>
    </w:rPr>
  </w:style>
  <w:style w:type="paragraph" w:customStyle="1" w:styleId="tj">
    <w:name w:val="tj"/>
    <w:basedOn w:val="a"/>
    <w:uiPriority w:val="99"/>
    <w:rsid w:val="005B5DEA"/>
    <w:pPr>
      <w:spacing w:before="100" w:beforeAutospacing="1" w:after="100" w:afterAutospacing="1"/>
    </w:pPr>
    <w:rPr>
      <w:rFonts w:ascii="Times New Roman" w:eastAsia="Times New Roman" w:hAnsi="Times New Roman"/>
      <w:lang w:val="uk-UA" w:eastAsia="uk-UA"/>
    </w:rPr>
  </w:style>
  <w:style w:type="character" w:styleId="ab">
    <w:name w:val="Hyperlink"/>
    <w:uiPriority w:val="99"/>
    <w:rsid w:val="00E91AB1"/>
    <w:rPr>
      <w:rFonts w:cs="Times New Roman"/>
      <w:color w:val="0563C1"/>
      <w:u w:val="single"/>
    </w:rPr>
  </w:style>
  <w:style w:type="paragraph" w:customStyle="1" w:styleId="rvps2">
    <w:name w:val="rvps2"/>
    <w:basedOn w:val="a"/>
    <w:uiPriority w:val="99"/>
    <w:rsid w:val="00D92B59"/>
    <w:pPr>
      <w:spacing w:before="100" w:beforeAutospacing="1" w:after="100" w:afterAutospacing="1"/>
    </w:pPr>
    <w:rPr>
      <w:rFonts w:ascii="Times New Roman" w:hAnsi="Times New Roman"/>
      <w:lang w:eastAsia="ru-RU"/>
    </w:rPr>
  </w:style>
  <w:style w:type="character" w:styleId="ac">
    <w:name w:val="FollowedHyperlink"/>
    <w:uiPriority w:val="99"/>
    <w:semiHidden/>
    <w:rsid w:val="00F92F9D"/>
    <w:rPr>
      <w:rFonts w:cs="Times New Roman"/>
      <w:color w:val="954F72"/>
      <w:u w:val="single"/>
    </w:rPr>
  </w:style>
  <w:style w:type="character" w:customStyle="1" w:styleId="bold">
    <w:name w:val="bold"/>
    <w:uiPriority w:val="99"/>
    <w:rsid w:val="00C218CE"/>
    <w:rPr>
      <w:rFonts w:cs="Times New Roman"/>
    </w:rPr>
  </w:style>
  <w:style w:type="character" w:styleId="ad">
    <w:name w:val="Emphasis"/>
    <w:uiPriority w:val="99"/>
    <w:qFormat/>
    <w:locked/>
    <w:rsid w:val="007D3189"/>
    <w:rPr>
      <w:rFonts w:cs="Times New Roman"/>
      <w:i/>
      <w:iCs/>
    </w:rPr>
  </w:style>
  <w:style w:type="paragraph" w:styleId="ae">
    <w:name w:val="Body Text"/>
    <w:basedOn w:val="a"/>
    <w:link w:val="af"/>
    <w:uiPriority w:val="99"/>
    <w:rsid w:val="00AC52EA"/>
    <w:pPr>
      <w:spacing w:after="120" w:line="276" w:lineRule="auto"/>
    </w:pPr>
    <w:rPr>
      <w:rFonts w:eastAsia="Times New Roman"/>
      <w:sz w:val="22"/>
      <w:szCs w:val="22"/>
    </w:rPr>
  </w:style>
  <w:style w:type="character" w:customStyle="1" w:styleId="af">
    <w:name w:val="Основной текст Знак"/>
    <w:link w:val="ae"/>
    <w:uiPriority w:val="99"/>
    <w:rsid w:val="00AC52EA"/>
    <w:rPr>
      <w:rFonts w:eastAsia="Times New Roman"/>
      <w:sz w:val="22"/>
      <w:szCs w:val="22"/>
      <w:lang w:eastAsia="en-US"/>
    </w:rPr>
  </w:style>
  <w:style w:type="paragraph" w:styleId="af0">
    <w:name w:val="Revision"/>
    <w:hidden/>
    <w:uiPriority w:val="99"/>
    <w:semiHidden/>
    <w:rsid w:val="009B3A5A"/>
    <w:rPr>
      <w:sz w:val="24"/>
      <w:szCs w:val="24"/>
      <w:lang w:eastAsia="en-US"/>
    </w:rPr>
  </w:style>
  <w:style w:type="paragraph" w:styleId="af1">
    <w:name w:val="header"/>
    <w:basedOn w:val="a"/>
    <w:link w:val="af2"/>
    <w:uiPriority w:val="99"/>
    <w:unhideWhenUsed/>
    <w:rsid w:val="004A01FF"/>
    <w:pPr>
      <w:tabs>
        <w:tab w:val="center" w:pos="4819"/>
        <w:tab w:val="right" w:pos="9639"/>
      </w:tabs>
    </w:pPr>
  </w:style>
  <w:style w:type="character" w:customStyle="1" w:styleId="af2">
    <w:name w:val="Верхний колонтитул Знак"/>
    <w:basedOn w:val="a0"/>
    <w:link w:val="af1"/>
    <w:uiPriority w:val="99"/>
    <w:rsid w:val="004A01FF"/>
    <w:rPr>
      <w:sz w:val="24"/>
      <w:szCs w:val="24"/>
      <w:lang w:eastAsia="en-US"/>
    </w:rPr>
  </w:style>
  <w:style w:type="paragraph" w:styleId="af3">
    <w:name w:val="footer"/>
    <w:basedOn w:val="a"/>
    <w:link w:val="af4"/>
    <w:uiPriority w:val="99"/>
    <w:unhideWhenUsed/>
    <w:rsid w:val="004A01FF"/>
    <w:pPr>
      <w:tabs>
        <w:tab w:val="center" w:pos="4819"/>
        <w:tab w:val="right" w:pos="9639"/>
      </w:tabs>
    </w:pPr>
  </w:style>
  <w:style w:type="character" w:customStyle="1" w:styleId="af4">
    <w:name w:val="Нижний колонтитул Знак"/>
    <w:basedOn w:val="a0"/>
    <w:link w:val="af3"/>
    <w:uiPriority w:val="99"/>
    <w:rsid w:val="004A01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25523">
      <w:bodyDiv w:val="1"/>
      <w:marLeft w:val="0"/>
      <w:marRight w:val="0"/>
      <w:marTop w:val="0"/>
      <w:marBottom w:val="0"/>
      <w:divBdr>
        <w:top w:val="none" w:sz="0" w:space="0" w:color="auto"/>
        <w:left w:val="none" w:sz="0" w:space="0" w:color="auto"/>
        <w:bottom w:val="none" w:sz="0" w:space="0" w:color="auto"/>
        <w:right w:val="none" w:sz="0" w:space="0" w:color="auto"/>
      </w:divBdr>
    </w:div>
    <w:div w:id="366372726">
      <w:bodyDiv w:val="1"/>
      <w:marLeft w:val="0"/>
      <w:marRight w:val="0"/>
      <w:marTop w:val="0"/>
      <w:marBottom w:val="0"/>
      <w:divBdr>
        <w:top w:val="none" w:sz="0" w:space="0" w:color="auto"/>
        <w:left w:val="none" w:sz="0" w:space="0" w:color="auto"/>
        <w:bottom w:val="none" w:sz="0" w:space="0" w:color="auto"/>
        <w:right w:val="none" w:sz="0" w:space="0" w:color="auto"/>
      </w:divBdr>
    </w:div>
    <w:div w:id="426317031">
      <w:marLeft w:val="0"/>
      <w:marRight w:val="0"/>
      <w:marTop w:val="0"/>
      <w:marBottom w:val="0"/>
      <w:divBdr>
        <w:top w:val="none" w:sz="0" w:space="0" w:color="auto"/>
        <w:left w:val="none" w:sz="0" w:space="0" w:color="auto"/>
        <w:bottom w:val="none" w:sz="0" w:space="0" w:color="auto"/>
        <w:right w:val="none" w:sz="0" w:space="0" w:color="auto"/>
      </w:divBdr>
    </w:div>
    <w:div w:id="426317032">
      <w:marLeft w:val="0"/>
      <w:marRight w:val="0"/>
      <w:marTop w:val="0"/>
      <w:marBottom w:val="0"/>
      <w:divBdr>
        <w:top w:val="none" w:sz="0" w:space="0" w:color="auto"/>
        <w:left w:val="none" w:sz="0" w:space="0" w:color="auto"/>
        <w:bottom w:val="none" w:sz="0" w:space="0" w:color="auto"/>
        <w:right w:val="none" w:sz="0" w:space="0" w:color="auto"/>
      </w:divBdr>
    </w:div>
    <w:div w:id="426317033">
      <w:marLeft w:val="0"/>
      <w:marRight w:val="0"/>
      <w:marTop w:val="0"/>
      <w:marBottom w:val="0"/>
      <w:divBdr>
        <w:top w:val="none" w:sz="0" w:space="0" w:color="auto"/>
        <w:left w:val="none" w:sz="0" w:space="0" w:color="auto"/>
        <w:bottom w:val="none" w:sz="0" w:space="0" w:color="auto"/>
        <w:right w:val="none" w:sz="0" w:space="0" w:color="auto"/>
      </w:divBdr>
    </w:div>
    <w:div w:id="426317034">
      <w:marLeft w:val="0"/>
      <w:marRight w:val="0"/>
      <w:marTop w:val="0"/>
      <w:marBottom w:val="0"/>
      <w:divBdr>
        <w:top w:val="none" w:sz="0" w:space="0" w:color="auto"/>
        <w:left w:val="none" w:sz="0" w:space="0" w:color="auto"/>
        <w:bottom w:val="none" w:sz="0" w:space="0" w:color="auto"/>
        <w:right w:val="none" w:sz="0" w:space="0" w:color="auto"/>
      </w:divBdr>
    </w:div>
    <w:div w:id="426317035">
      <w:marLeft w:val="0"/>
      <w:marRight w:val="0"/>
      <w:marTop w:val="0"/>
      <w:marBottom w:val="0"/>
      <w:divBdr>
        <w:top w:val="none" w:sz="0" w:space="0" w:color="auto"/>
        <w:left w:val="none" w:sz="0" w:space="0" w:color="auto"/>
        <w:bottom w:val="none" w:sz="0" w:space="0" w:color="auto"/>
        <w:right w:val="none" w:sz="0" w:space="0" w:color="auto"/>
      </w:divBdr>
    </w:div>
    <w:div w:id="426317036">
      <w:marLeft w:val="0"/>
      <w:marRight w:val="0"/>
      <w:marTop w:val="0"/>
      <w:marBottom w:val="0"/>
      <w:divBdr>
        <w:top w:val="none" w:sz="0" w:space="0" w:color="auto"/>
        <w:left w:val="none" w:sz="0" w:space="0" w:color="auto"/>
        <w:bottom w:val="none" w:sz="0" w:space="0" w:color="auto"/>
        <w:right w:val="none" w:sz="0" w:space="0" w:color="auto"/>
      </w:divBdr>
    </w:div>
    <w:div w:id="426317037">
      <w:marLeft w:val="0"/>
      <w:marRight w:val="0"/>
      <w:marTop w:val="0"/>
      <w:marBottom w:val="0"/>
      <w:divBdr>
        <w:top w:val="none" w:sz="0" w:space="0" w:color="auto"/>
        <w:left w:val="none" w:sz="0" w:space="0" w:color="auto"/>
        <w:bottom w:val="none" w:sz="0" w:space="0" w:color="auto"/>
        <w:right w:val="none" w:sz="0" w:space="0" w:color="auto"/>
      </w:divBdr>
    </w:div>
    <w:div w:id="426317038">
      <w:marLeft w:val="0"/>
      <w:marRight w:val="0"/>
      <w:marTop w:val="0"/>
      <w:marBottom w:val="0"/>
      <w:divBdr>
        <w:top w:val="none" w:sz="0" w:space="0" w:color="auto"/>
        <w:left w:val="none" w:sz="0" w:space="0" w:color="auto"/>
        <w:bottom w:val="none" w:sz="0" w:space="0" w:color="auto"/>
        <w:right w:val="none" w:sz="0" w:space="0" w:color="auto"/>
      </w:divBdr>
    </w:div>
    <w:div w:id="426317040">
      <w:marLeft w:val="0"/>
      <w:marRight w:val="0"/>
      <w:marTop w:val="0"/>
      <w:marBottom w:val="0"/>
      <w:divBdr>
        <w:top w:val="none" w:sz="0" w:space="0" w:color="auto"/>
        <w:left w:val="none" w:sz="0" w:space="0" w:color="auto"/>
        <w:bottom w:val="none" w:sz="0" w:space="0" w:color="auto"/>
        <w:right w:val="none" w:sz="0" w:space="0" w:color="auto"/>
      </w:divBdr>
    </w:div>
    <w:div w:id="426317041">
      <w:marLeft w:val="0"/>
      <w:marRight w:val="0"/>
      <w:marTop w:val="0"/>
      <w:marBottom w:val="0"/>
      <w:divBdr>
        <w:top w:val="none" w:sz="0" w:space="0" w:color="auto"/>
        <w:left w:val="none" w:sz="0" w:space="0" w:color="auto"/>
        <w:bottom w:val="none" w:sz="0" w:space="0" w:color="auto"/>
        <w:right w:val="none" w:sz="0" w:space="0" w:color="auto"/>
      </w:divBdr>
    </w:div>
    <w:div w:id="426317042">
      <w:marLeft w:val="0"/>
      <w:marRight w:val="0"/>
      <w:marTop w:val="0"/>
      <w:marBottom w:val="0"/>
      <w:divBdr>
        <w:top w:val="none" w:sz="0" w:space="0" w:color="auto"/>
        <w:left w:val="none" w:sz="0" w:space="0" w:color="auto"/>
        <w:bottom w:val="none" w:sz="0" w:space="0" w:color="auto"/>
        <w:right w:val="none" w:sz="0" w:space="0" w:color="auto"/>
      </w:divBdr>
    </w:div>
    <w:div w:id="426317043">
      <w:marLeft w:val="0"/>
      <w:marRight w:val="0"/>
      <w:marTop w:val="0"/>
      <w:marBottom w:val="0"/>
      <w:divBdr>
        <w:top w:val="none" w:sz="0" w:space="0" w:color="auto"/>
        <w:left w:val="none" w:sz="0" w:space="0" w:color="auto"/>
        <w:bottom w:val="none" w:sz="0" w:space="0" w:color="auto"/>
        <w:right w:val="none" w:sz="0" w:space="0" w:color="auto"/>
      </w:divBdr>
    </w:div>
    <w:div w:id="426317044">
      <w:marLeft w:val="0"/>
      <w:marRight w:val="0"/>
      <w:marTop w:val="0"/>
      <w:marBottom w:val="0"/>
      <w:divBdr>
        <w:top w:val="none" w:sz="0" w:space="0" w:color="auto"/>
        <w:left w:val="none" w:sz="0" w:space="0" w:color="auto"/>
        <w:bottom w:val="none" w:sz="0" w:space="0" w:color="auto"/>
        <w:right w:val="none" w:sz="0" w:space="0" w:color="auto"/>
      </w:divBdr>
    </w:div>
    <w:div w:id="426317045">
      <w:marLeft w:val="0"/>
      <w:marRight w:val="0"/>
      <w:marTop w:val="0"/>
      <w:marBottom w:val="0"/>
      <w:divBdr>
        <w:top w:val="none" w:sz="0" w:space="0" w:color="auto"/>
        <w:left w:val="none" w:sz="0" w:space="0" w:color="auto"/>
        <w:bottom w:val="none" w:sz="0" w:space="0" w:color="auto"/>
        <w:right w:val="none" w:sz="0" w:space="0" w:color="auto"/>
      </w:divBdr>
    </w:div>
    <w:div w:id="426317046">
      <w:marLeft w:val="0"/>
      <w:marRight w:val="0"/>
      <w:marTop w:val="0"/>
      <w:marBottom w:val="0"/>
      <w:divBdr>
        <w:top w:val="none" w:sz="0" w:space="0" w:color="auto"/>
        <w:left w:val="none" w:sz="0" w:space="0" w:color="auto"/>
        <w:bottom w:val="none" w:sz="0" w:space="0" w:color="auto"/>
        <w:right w:val="none" w:sz="0" w:space="0" w:color="auto"/>
      </w:divBdr>
    </w:div>
    <w:div w:id="426317047">
      <w:marLeft w:val="0"/>
      <w:marRight w:val="0"/>
      <w:marTop w:val="0"/>
      <w:marBottom w:val="0"/>
      <w:divBdr>
        <w:top w:val="none" w:sz="0" w:space="0" w:color="auto"/>
        <w:left w:val="none" w:sz="0" w:space="0" w:color="auto"/>
        <w:bottom w:val="none" w:sz="0" w:space="0" w:color="auto"/>
        <w:right w:val="none" w:sz="0" w:space="0" w:color="auto"/>
      </w:divBdr>
    </w:div>
    <w:div w:id="426317048">
      <w:marLeft w:val="0"/>
      <w:marRight w:val="0"/>
      <w:marTop w:val="0"/>
      <w:marBottom w:val="0"/>
      <w:divBdr>
        <w:top w:val="none" w:sz="0" w:space="0" w:color="auto"/>
        <w:left w:val="none" w:sz="0" w:space="0" w:color="auto"/>
        <w:bottom w:val="none" w:sz="0" w:space="0" w:color="auto"/>
        <w:right w:val="none" w:sz="0" w:space="0" w:color="auto"/>
      </w:divBdr>
    </w:div>
    <w:div w:id="426317049">
      <w:marLeft w:val="0"/>
      <w:marRight w:val="0"/>
      <w:marTop w:val="0"/>
      <w:marBottom w:val="0"/>
      <w:divBdr>
        <w:top w:val="none" w:sz="0" w:space="0" w:color="auto"/>
        <w:left w:val="none" w:sz="0" w:space="0" w:color="auto"/>
        <w:bottom w:val="none" w:sz="0" w:space="0" w:color="auto"/>
        <w:right w:val="none" w:sz="0" w:space="0" w:color="auto"/>
      </w:divBdr>
    </w:div>
    <w:div w:id="426317050">
      <w:marLeft w:val="0"/>
      <w:marRight w:val="0"/>
      <w:marTop w:val="0"/>
      <w:marBottom w:val="0"/>
      <w:divBdr>
        <w:top w:val="none" w:sz="0" w:space="0" w:color="auto"/>
        <w:left w:val="none" w:sz="0" w:space="0" w:color="auto"/>
        <w:bottom w:val="none" w:sz="0" w:space="0" w:color="auto"/>
        <w:right w:val="none" w:sz="0" w:space="0" w:color="auto"/>
      </w:divBdr>
      <w:divsChild>
        <w:div w:id="426317091">
          <w:marLeft w:val="0"/>
          <w:marRight w:val="0"/>
          <w:marTop w:val="0"/>
          <w:marBottom w:val="150"/>
          <w:divBdr>
            <w:top w:val="none" w:sz="0" w:space="0" w:color="auto"/>
            <w:left w:val="none" w:sz="0" w:space="0" w:color="auto"/>
            <w:bottom w:val="none" w:sz="0" w:space="0" w:color="auto"/>
            <w:right w:val="none" w:sz="0" w:space="0" w:color="auto"/>
          </w:divBdr>
        </w:div>
      </w:divsChild>
    </w:div>
    <w:div w:id="426317051">
      <w:marLeft w:val="0"/>
      <w:marRight w:val="0"/>
      <w:marTop w:val="0"/>
      <w:marBottom w:val="0"/>
      <w:divBdr>
        <w:top w:val="none" w:sz="0" w:space="0" w:color="auto"/>
        <w:left w:val="none" w:sz="0" w:space="0" w:color="auto"/>
        <w:bottom w:val="none" w:sz="0" w:space="0" w:color="auto"/>
        <w:right w:val="none" w:sz="0" w:space="0" w:color="auto"/>
      </w:divBdr>
    </w:div>
    <w:div w:id="426317052">
      <w:marLeft w:val="0"/>
      <w:marRight w:val="0"/>
      <w:marTop w:val="0"/>
      <w:marBottom w:val="0"/>
      <w:divBdr>
        <w:top w:val="none" w:sz="0" w:space="0" w:color="auto"/>
        <w:left w:val="none" w:sz="0" w:space="0" w:color="auto"/>
        <w:bottom w:val="none" w:sz="0" w:space="0" w:color="auto"/>
        <w:right w:val="none" w:sz="0" w:space="0" w:color="auto"/>
      </w:divBdr>
    </w:div>
    <w:div w:id="426317053">
      <w:marLeft w:val="0"/>
      <w:marRight w:val="0"/>
      <w:marTop w:val="0"/>
      <w:marBottom w:val="0"/>
      <w:divBdr>
        <w:top w:val="none" w:sz="0" w:space="0" w:color="auto"/>
        <w:left w:val="none" w:sz="0" w:space="0" w:color="auto"/>
        <w:bottom w:val="none" w:sz="0" w:space="0" w:color="auto"/>
        <w:right w:val="none" w:sz="0" w:space="0" w:color="auto"/>
      </w:divBdr>
    </w:div>
    <w:div w:id="426317054">
      <w:marLeft w:val="0"/>
      <w:marRight w:val="0"/>
      <w:marTop w:val="0"/>
      <w:marBottom w:val="0"/>
      <w:divBdr>
        <w:top w:val="none" w:sz="0" w:space="0" w:color="auto"/>
        <w:left w:val="none" w:sz="0" w:space="0" w:color="auto"/>
        <w:bottom w:val="none" w:sz="0" w:space="0" w:color="auto"/>
        <w:right w:val="none" w:sz="0" w:space="0" w:color="auto"/>
      </w:divBdr>
    </w:div>
    <w:div w:id="426317055">
      <w:marLeft w:val="0"/>
      <w:marRight w:val="0"/>
      <w:marTop w:val="0"/>
      <w:marBottom w:val="0"/>
      <w:divBdr>
        <w:top w:val="none" w:sz="0" w:space="0" w:color="auto"/>
        <w:left w:val="none" w:sz="0" w:space="0" w:color="auto"/>
        <w:bottom w:val="none" w:sz="0" w:space="0" w:color="auto"/>
        <w:right w:val="none" w:sz="0" w:space="0" w:color="auto"/>
      </w:divBdr>
    </w:div>
    <w:div w:id="426317056">
      <w:marLeft w:val="0"/>
      <w:marRight w:val="0"/>
      <w:marTop w:val="0"/>
      <w:marBottom w:val="0"/>
      <w:divBdr>
        <w:top w:val="none" w:sz="0" w:space="0" w:color="auto"/>
        <w:left w:val="none" w:sz="0" w:space="0" w:color="auto"/>
        <w:bottom w:val="none" w:sz="0" w:space="0" w:color="auto"/>
        <w:right w:val="none" w:sz="0" w:space="0" w:color="auto"/>
      </w:divBdr>
    </w:div>
    <w:div w:id="426317057">
      <w:marLeft w:val="0"/>
      <w:marRight w:val="0"/>
      <w:marTop w:val="0"/>
      <w:marBottom w:val="0"/>
      <w:divBdr>
        <w:top w:val="none" w:sz="0" w:space="0" w:color="auto"/>
        <w:left w:val="none" w:sz="0" w:space="0" w:color="auto"/>
        <w:bottom w:val="none" w:sz="0" w:space="0" w:color="auto"/>
        <w:right w:val="none" w:sz="0" w:space="0" w:color="auto"/>
      </w:divBdr>
    </w:div>
    <w:div w:id="426317058">
      <w:marLeft w:val="0"/>
      <w:marRight w:val="0"/>
      <w:marTop w:val="0"/>
      <w:marBottom w:val="0"/>
      <w:divBdr>
        <w:top w:val="none" w:sz="0" w:space="0" w:color="auto"/>
        <w:left w:val="none" w:sz="0" w:space="0" w:color="auto"/>
        <w:bottom w:val="none" w:sz="0" w:space="0" w:color="auto"/>
        <w:right w:val="none" w:sz="0" w:space="0" w:color="auto"/>
      </w:divBdr>
    </w:div>
    <w:div w:id="426317059">
      <w:marLeft w:val="0"/>
      <w:marRight w:val="0"/>
      <w:marTop w:val="0"/>
      <w:marBottom w:val="0"/>
      <w:divBdr>
        <w:top w:val="none" w:sz="0" w:space="0" w:color="auto"/>
        <w:left w:val="none" w:sz="0" w:space="0" w:color="auto"/>
        <w:bottom w:val="none" w:sz="0" w:space="0" w:color="auto"/>
        <w:right w:val="none" w:sz="0" w:space="0" w:color="auto"/>
      </w:divBdr>
    </w:div>
    <w:div w:id="426317060">
      <w:marLeft w:val="0"/>
      <w:marRight w:val="0"/>
      <w:marTop w:val="0"/>
      <w:marBottom w:val="0"/>
      <w:divBdr>
        <w:top w:val="none" w:sz="0" w:space="0" w:color="auto"/>
        <w:left w:val="none" w:sz="0" w:space="0" w:color="auto"/>
        <w:bottom w:val="none" w:sz="0" w:space="0" w:color="auto"/>
        <w:right w:val="none" w:sz="0" w:space="0" w:color="auto"/>
      </w:divBdr>
    </w:div>
    <w:div w:id="426317061">
      <w:marLeft w:val="0"/>
      <w:marRight w:val="0"/>
      <w:marTop w:val="0"/>
      <w:marBottom w:val="0"/>
      <w:divBdr>
        <w:top w:val="none" w:sz="0" w:space="0" w:color="auto"/>
        <w:left w:val="none" w:sz="0" w:space="0" w:color="auto"/>
        <w:bottom w:val="none" w:sz="0" w:space="0" w:color="auto"/>
        <w:right w:val="none" w:sz="0" w:space="0" w:color="auto"/>
      </w:divBdr>
    </w:div>
    <w:div w:id="426317062">
      <w:marLeft w:val="0"/>
      <w:marRight w:val="0"/>
      <w:marTop w:val="0"/>
      <w:marBottom w:val="0"/>
      <w:divBdr>
        <w:top w:val="none" w:sz="0" w:space="0" w:color="auto"/>
        <w:left w:val="none" w:sz="0" w:space="0" w:color="auto"/>
        <w:bottom w:val="none" w:sz="0" w:space="0" w:color="auto"/>
        <w:right w:val="none" w:sz="0" w:space="0" w:color="auto"/>
      </w:divBdr>
    </w:div>
    <w:div w:id="426317063">
      <w:marLeft w:val="0"/>
      <w:marRight w:val="0"/>
      <w:marTop w:val="0"/>
      <w:marBottom w:val="0"/>
      <w:divBdr>
        <w:top w:val="none" w:sz="0" w:space="0" w:color="auto"/>
        <w:left w:val="none" w:sz="0" w:space="0" w:color="auto"/>
        <w:bottom w:val="none" w:sz="0" w:space="0" w:color="auto"/>
        <w:right w:val="none" w:sz="0" w:space="0" w:color="auto"/>
      </w:divBdr>
    </w:div>
    <w:div w:id="426317064">
      <w:marLeft w:val="0"/>
      <w:marRight w:val="0"/>
      <w:marTop w:val="0"/>
      <w:marBottom w:val="0"/>
      <w:divBdr>
        <w:top w:val="none" w:sz="0" w:space="0" w:color="auto"/>
        <w:left w:val="none" w:sz="0" w:space="0" w:color="auto"/>
        <w:bottom w:val="none" w:sz="0" w:space="0" w:color="auto"/>
        <w:right w:val="none" w:sz="0" w:space="0" w:color="auto"/>
      </w:divBdr>
    </w:div>
    <w:div w:id="426317065">
      <w:marLeft w:val="0"/>
      <w:marRight w:val="0"/>
      <w:marTop w:val="0"/>
      <w:marBottom w:val="0"/>
      <w:divBdr>
        <w:top w:val="none" w:sz="0" w:space="0" w:color="auto"/>
        <w:left w:val="none" w:sz="0" w:space="0" w:color="auto"/>
        <w:bottom w:val="none" w:sz="0" w:space="0" w:color="auto"/>
        <w:right w:val="none" w:sz="0" w:space="0" w:color="auto"/>
      </w:divBdr>
    </w:div>
    <w:div w:id="426317066">
      <w:marLeft w:val="0"/>
      <w:marRight w:val="0"/>
      <w:marTop w:val="0"/>
      <w:marBottom w:val="0"/>
      <w:divBdr>
        <w:top w:val="none" w:sz="0" w:space="0" w:color="auto"/>
        <w:left w:val="none" w:sz="0" w:space="0" w:color="auto"/>
        <w:bottom w:val="none" w:sz="0" w:space="0" w:color="auto"/>
        <w:right w:val="none" w:sz="0" w:space="0" w:color="auto"/>
      </w:divBdr>
    </w:div>
    <w:div w:id="426317067">
      <w:marLeft w:val="0"/>
      <w:marRight w:val="0"/>
      <w:marTop w:val="0"/>
      <w:marBottom w:val="0"/>
      <w:divBdr>
        <w:top w:val="none" w:sz="0" w:space="0" w:color="auto"/>
        <w:left w:val="none" w:sz="0" w:space="0" w:color="auto"/>
        <w:bottom w:val="none" w:sz="0" w:space="0" w:color="auto"/>
        <w:right w:val="none" w:sz="0" w:space="0" w:color="auto"/>
      </w:divBdr>
    </w:div>
    <w:div w:id="426317068">
      <w:marLeft w:val="0"/>
      <w:marRight w:val="0"/>
      <w:marTop w:val="0"/>
      <w:marBottom w:val="0"/>
      <w:divBdr>
        <w:top w:val="none" w:sz="0" w:space="0" w:color="auto"/>
        <w:left w:val="none" w:sz="0" w:space="0" w:color="auto"/>
        <w:bottom w:val="none" w:sz="0" w:space="0" w:color="auto"/>
        <w:right w:val="none" w:sz="0" w:space="0" w:color="auto"/>
      </w:divBdr>
    </w:div>
    <w:div w:id="426317069">
      <w:marLeft w:val="0"/>
      <w:marRight w:val="0"/>
      <w:marTop w:val="0"/>
      <w:marBottom w:val="0"/>
      <w:divBdr>
        <w:top w:val="none" w:sz="0" w:space="0" w:color="auto"/>
        <w:left w:val="none" w:sz="0" w:space="0" w:color="auto"/>
        <w:bottom w:val="none" w:sz="0" w:space="0" w:color="auto"/>
        <w:right w:val="none" w:sz="0" w:space="0" w:color="auto"/>
      </w:divBdr>
    </w:div>
    <w:div w:id="426317070">
      <w:marLeft w:val="0"/>
      <w:marRight w:val="0"/>
      <w:marTop w:val="0"/>
      <w:marBottom w:val="0"/>
      <w:divBdr>
        <w:top w:val="none" w:sz="0" w:space="0" w:color="auto"/>
        <w:left w:val="none" w:sz="0" w:space="0" w:color="auto"/>
        <w:bottom w:val="none" w:sz="0" w:space="0" w:color="auto"/>
        <w:right w:val="none" w:sz="0" w:space="0" w:color="auto"/>
      </w:divBdr>
    </w:div>
    <w:div w:id="426317071">
      <w:marLeft w:val="0"/>
      <w:marRight w:val="0"/>
      <w:marTop w:val="0"/>
      <w:marBottom w:val="0"/>
      <w:divBdr>
        <w:top w:val="none" w:sz="0" w:space="0" w:color="auto"/>
        <w:left w:val="none" w:sz="0" w:space="0" w:color="auto"/>
        <w:bottom w:val="none" w:sz="0" w:space="0" w:color="auto"/>
        <w:right w:val="none" w:sz="0" w:space="0" w:color="auto"/>
      </w:divBdr>
    </w:div>
    <w:div w:id="426317072">
      <w:marLeft w:val="0"/>
      <w:marRight w:val="0"/>
      <w:marTop w:val="0"/>
      <w:marBottom w:val="0"/>
      <w:divBdr>
        <w:top w:val="none" w:sz="0" w:space="0" w:color="auto"/>
        <w:left w:val="none" w:sz="0" w:space="0" w:color="auto"/>
        <w:bottom w:val="none" w:sz="0" w:space="0" w:color="auto"/>
        <w:right w:val="none" w:sz="0" w:space="0" w:color="auto"/>
      </w:divBdr>
    </w:div>
    <w:div w:id="426317073">
      <w:marLeft w:val="0"/>
      <w:marRight w:val="0"/>
      <w:marTop w:val="0"/>
      <w:marBottom w:val="0"/>
      <w:divBdr>
        <w:top w:val="none" w:sz="0" w:space="0" w:color="auto"/>
        <w:left w:val="none" w:sz="0" w:space="0" w:color="auto"/>
        <w:bottom w:val="none" w:sz="0" w:space="0" w:color="auto"/>
        <w:right w:val="none" w:sz="0" w:space="0" w:color="auto"/>
      </w:divBdr>
    </w:div>
    <w:div w:id="426317074">
      <w:marLeft w:val="0"/>
      <w:marRight w:val="0"/>
      <w:marTop w:val="0"/>
      <w:marBottom w:val="0"/>
      <w:divBdr>
        <w:top w:val="none" w:sz="0" w:space="0" w:color="auto"/>
        <w:left w:val="none" w:sz="0" w:space="0" w:color="auto"/>
        <w:bottom w:val="none" w:sz="0" w:space="0" w:color="auto"/>
        <w:right w:val="none" w:sz="0" w:space="0" w:color="auto"/>
      </w:divBdr>
    </w:div>
    <w:div w:id="426317075">
      <w:marLeft w:val="0"/>
      <w:marRight w:val="0"/>
      <w:marTop w:val="0"/>
      <w:marBottom w:val="0"/>
      <w:divBdr>
        <w:top w:val="none" w:sz="0" w:space="0" w:color="auto"/>
        <w:left w:val="none" w:sz="0" w:space="0" w:color="auto"/>
        <w:bottom w:val="none" w:sz="0" w:space="0" w:color="auto"/>
        <w:right w:val="none" w:sz="0" w:space="0" w:color="auto"/>
      </w:divBdr>
      <w:divsChild>
        <w:div w:id="426317039">
          <w:marLeft w:val="0"/>
          <w:marRight w:val="0"/>
          <w:marTop w:val="0"/>
          <w:marBottom w:val="150"/>
          <w:divBdr>
            <w:top w:val="none" w:sz="0" w:space="0" w:color="auto"/>
            <w:left w:val="none" w:sz="0" w:space="0" w:color="auto"/>
            <w:bottom w:val="none" w:sz="0" w:space="0" w:color="auto"/>
            <w:right w:val="none" w:sz="0" w:space="0" w:color="auto"/>
          </w:divBdr>
        </w:div>
      </w:divsChild>
    </w:div>
    <w:div w:id="426317076">
      <w:marLeft w:val="0"/>
      <w:marRight w:val="0"/>
      <w:marTop w:val="0"/>
      <w:marBottom w:val="0"/>
      <w:divBdr>
        <w:top w:val="none" w:sz="0" w:space="0" w:color="auto"/>
        <w:left w:val="none" w:sz="0" w:space="0" w:color="auto"/>
        <w:bottom w:val="none" w:sz="0" w:space="0" w:color="auto"/>
        <w:right w:val="none" w:sz="0" w:space="0" w:color="auto"/>
      </w:divBdr>
    </w:div>
    <w:div w:id="426317077">
      <w:marLeft w:val="0"/>
      <w:marRight w:val="0"/>
      <w:marTop w:val="0"/>
      <w:marBottom w:val="0"/>
      <w:divBdr>
        <w:top w:val="none" w:sz="0" w:space="0" w:color="auto"/>
        <w:left w:val="none" w:sz="0" w:space="0" w:color="auto"/>
        <w:bottom w:val="none" w:sz="0" w:space="0" w:color="auto"/>
        <w:right w:val="none" w:sz="0" w:space="0" w:color="auto"/>
      </w:divBdr>
    </w:div>
    <w:div w:id="426317078">
      <w:marLeft w:val="0"/>
      <w:marRight w:val="0"/>
      <w:marTop w:val="0"/>
      <w:marBottom w:val="0"/>
      <w:divBdr>
        <w:top w:val="none" w:sz="0" w:space="0" w:color="auto"/>
        <w:left w:val="none" w:sz="0" w:space="0" w:color="auto"/>
        <w:bottom w:val="none" w:sz="0" w:space="0" w:color="auto"/>
        <w:right w:val="none" w:sz="0" w:space="0" w:color="auto"/>
      </w:divBdr>
    </w:div>
    <w:div w:id="426317079">
      <w:marLeft w:val="0"/>
      <w:marRight w:val="0"/>
      <w:marTop w:val="0"/>
      <w:marBottom w:val="0"/>
      <w:divBdr>
        <w:top w:val="none" w:sz="0" w:space="0" w:color="auto"/>
        <w:left w:val="none" w:sz="0" w:space="0" w:color="auto"/>
        <w:bottom w:val="none" w:sz="0" w:space="0" w:color="auto"/>
        <w:right w:val="none" w:sz="0" w:space="0" w:color="auto"/>
      </w:divBdr>
    </w:div>
    <w:div w:id="426317080">
      <w:marLeft w:val="0"/>
      <w:marRight w:val="0"/>
      <w:marTop w:val="0"/>
      <w:marBottom w:val="0"/>
      <w:divBdr>
        <w:top w:val="none" w:sz="0" w:space="0" w:color="auto"/>
        <w:left w:val="none" w:sz="0" w:space="0" w:color="auto"/>
        <w:bottom w:val="none" w:sz="0" w:space="0" w:color="auto"/>
        <w:right w:val="none" w:sz="0" w:space="0" w:color="auto"/>
      </w:divBdr>
    </w:div>
    <w:div w:id="426317081">
      <w:marLeft w:val="0"/>
      <w:marRight w:val="0"/>
      <w:marTop w:val="0"/>
      <w:marBottom w:val="0"/>
      <w:divBdr>
        <w:top w:val="none" w:sz="0" w:space="0" w:color="auto"/>
        <w:left w:val="none" w:sz="0" w:space="0" w:color="auto"/>
        <w:bottom w:val="none" w:sz="0" w:space="0" w:color="auto"/>
        <w:right w:val="none" w:sz="0" w:space="0" w:color="auto"/>
      </w:divBdr>
    </w:div>
    <w:div w:id="426317082">
      <w:marLeft w:val="0"/>
      <w:marRight w:val="0"/>
      <w:marTop w:val="0"/>
      <w:marBottom w:val="0"/>
      <w:divBdr>
        <w:top w:val="none" w:sz="0" w:space="0" w:color="auto"/>
        <w:left w:val="none" w:sz="0" w:space="0" w:color="auto"/>
        <w:bottom w:val="none" w:sz="0" w:space="0" w:color="auto"/>
        <w:right w:val="none" w:sz="0" w:space="0" w:color="auto"/>
      </w:divBdr>
    </w:div>
    <w:div w:id="426317083">
      <w:marLeft w:val="0"/>
      <w:marRight w:val="0"/>
      <w:marTop w:val="0"/>
      <w:marBottom w:val="0"/>
      <w:divBdr>
        <w:top w:val="none" w:sz="0" w:space="0" w:color="auto"/>
        <w:left w:val="none" w:sz="0" w:space="0" w:color="auto"/>
        <w:bottom w:val="none" w:sz="0" w:space="0" w:color="auto"/>
        <w:right w:val="none" w:sz="0" w:space="0" w:color="auto"/>
      </w:divBdr>
    </w:div>
    <w:div w:id="426317084">
      <w:marLeft w:val="0"/>
      <w:marRight w:val="0"/>
      <w:marTop w:val="0"/>
      <w:marBottom w:val="0"/>
      <w:divBdr>
        <w:top w:val="none" w:sz="0" w:space="0" w:color="auto"/>
        <w:left w:val="none" w:sz="0" w:space="0" w:color="auto"/>
        <w:bottom w:val="none" w:sz="0" w:space="0" w:color="auto"/>
        <w:right w:val="none" w:sz="0" w:space="0" w:color="auto"/>
      </w:divBdr>
    </w:div>
    <w:div w:id="426317085">
      <w:marLeft w:val="0"/>
      <w:marRight w:val="0"/>
      <w:marTop w:val="0"/>
      <w:marBottom w:val="0"/>
      <w:divBdr>
        <w:top w:val="none" w:sz="0" w:space="0" w:color="auto"/>
        <w:left w:val="none" w:sz="0" w:space="0" w:color="auto"/>
        <w:bottom w:val="none" w:sz="0" w:space="0" w:color="auto"/>
        <w:right w:val="none" w:sz="0" w:space="0" w:color="auto"/>
      </w:divBdr>
    </w:div>
    <w:div w:id="426317086">
      <w:marLeft w:val="0"/>
      <w:marRight w:val="0"/>
      <w:marTop w:val="0"/>
      <w:marBottom w:val="0"/>
      <w:divBdr>
        <w:top w:val="none" w:sz="0" w:space="0" w:color="auto"/>
        <w:left w:val="none" w:sz="0" w:space="0" w:color="auto"/>
        <w:bottom w:val="none" w:sz="0" w:space="0" w:color="auto"/>
        <w:right w:val="none" w:sz="0" w:space="0" w:color="auto"/>
      </w:divBdr>
    </w:div>
    <w:div w:id="426317087">
      <w:marLeft w:val="0"/>
      <w:marRight w:val="0"/>
      <w:marTop w:val="0"/>
      <w:marBottom w:val="0"/>
      <w:divBdr>
        <w:top w:val="none" w:sz="0" w:space="0" w:color="auto"/>
        <w:left w:val="none" w:sz="0" w:space="0" w:color="auto"/>
        <w:bottom w:val="none" w:sz="0" w:space="0" w:color="auto"/>
        <w:right w:val="none" w:sz="0" w:space="0" w:color="auto"/>
      </w:divBdr>
    </w:div>
    <w:div w:id="426317088">
      <w:marLeft w:val="0"/>
      <w:marRight w:val="0"/>
      <w:marTop w:val="0"/>
      <w:marBottom w:val="0"/>
      <w:divBdr>
        <w:top w:val="none" w:sz="0" w:space="0" w:color="auto"/>
        <w:left w:val="none" w:sz="0" w:space="0" w:color="auto"/>
        <w:bottom w:val="none" w:sz="0" w:space="0" w:color="auto"/>
        <w:right w:val="none" w:sz="0" w:space="0" w:color="auto"/>
      </w:divBdr>
    </w:div>
    <w:div w:id="426317089">
      <w:marLeft w:val="0"/>
      <w:marRight w:val="0"/>
      <w:marTop w:val="0"/>
      <w:marBottom w:val="0"/>
      <w:divBdr>
        <w:top w:val="none" w:sz="0" w:space="0" w:color="auto"/>
        <w:left w:val="none" w:sz="0" w:space="0" w:color="auto"/>
        <w:bottom w:val="none" w:sz="0" w:space="0" w:color="auto"/>
        <w:right w:val="none" w:sz="0" w:space="0" w:color="auto"/>
      </w:divBdr>
    </w:div>
    <w:div w:id="426317090">
      <w:marLeft w:val="0"/>
      <w:marRight w:val="0"/>
      <w:marTop w:val="0"/>
      <w:marBottom w:val="0"/>
      <w:divBdr>
        <w:top w:val="none" w:sz="0" w:space="0" w:color="auto"/>
        <w:left w:val="none" w:sz="0" w:space="0" w:color="auto"/>
        <w:bottom w:val="none" w:sz="0" w:space="0" w:color="auto"/>
        <w:right w:val="none" w:sz="0" w:space="0" w:color="auto"/>
      </w:divBdr>
    </w:div>
    <w:div w:id="426317092">
      <w:marLeft w:val="0"/>
      <w:marRight w:val="0"/>
      <w:marTop w:val="0"/>
      <w:marBottom w:val="0"/>
      <w:divBdr>
        <w:top w:val="none" w:sz="0" w:space="0" w:color="auto"/>
        <w:left w:val="none" w:sz="0" w:space="0" w:color="auto"/>
        <w:bottom w:val="none" w:sz="0" w:space="0" w:color="auto"/>
        <w:right w:val="none" w:sz="0" w:space="0" w:color="auto"/>
      </w:divBdr>
    </w:div>
    <w:div w:id="426317093">
      <w:marLeft w:val="0"/>
      <w:marRight w:val="0"/>
      <w:marTop w:val="0"/>
      <w:marBottom w:val="0"/>
      <w:divBdr>
        <w:top w:val="none" w:sz="0" w:space="0" w:color="auto"/>
        <w:left w:val="none" w:sz="0" w:space="0" w:color="auto"/>
        <w:bottom w:val="none" w:sz="0" w:space="0" w:color="auto"/>
        <w:right w:val="none" w:sz="0" w:space="0" w:color="auto"/>
      </w:divBdr>
    </w:div>
    <w:div w:id="426317094">
      <w:marLeft w:val="0"/>
      <w:marRight w:val="0"/>
      <w:marTop w:val="0"/>
      <w:marBottom w:val="0"/>
      <w:divBdr>
        <w:top w:val="none" w:sz="0" w:space="0" w:color="auto"/>
        <w:left w:val="none" w:sz="0" w:space="0" w:color="auto"/>
        <w:bottom w:val="none" w:sz="0" w:space="0" w:color="auto"/>
        <w:right w:val="none" w:sz="0" w:space="0" w:color="auto"/>
      </w:divBdr>
    </w:div>
    <w:div w:id="426317095">
      <w:marLeft w:val="0"/>
      <w:marRight w:val="0"/>
      <w:marTop w:val="0"/>
      <w:marBottom w:val="0"/>
      <w:divBdr>
        <w:top w:val="none" w:sz="0" w:space="0" w:color="auto"/>
        <w:left w:val="none" w:sz="0" w:space="0" w:color="auto"/>
        <w:bottom w:val="none" w:sz="0" w:space="0" w:color="auto"/>
        <w:right w:val="none" w:sz="0" w:space="0" w:color="auto"/>
      </w:divBdr>
    </w:div>
    <w:div w:id="426317096">
      <w:marLeft w:val="0"/>
      <w:marRight w:val="0"/>
      <w:marTop w:val="0"/>
      <w:marBottom w:val="0"/>
      <w:divBdr>
        <w:top w:val="none" w:sz="0" w:space="0" w:color="auto"/>
        <w:left w:val="none" w:sz="0" w:space="0" w:color="auto"/>
        <w:bottom w:val="none" w:sz="0" w:space="0" w:color="auto"/>
        <w:right w:val="none" w:sz="0" w:space="0" w:color="auto"/>
      </w:divBdr>
    </w:div>
    <w:div w:id="426317097">
      <w:marLeft w:val="0"/>
      <w:marRight w:val="0"/>
      <w:marTop w:val="0"/>
      <w:marBottom w:val="0"/>
      <w:divBdr>
        <w:top w:val="none" w:sz="0" w:space="0" w:color="auto"/>
        <w:left w:val="none" w:sz="0" w:space="0" w:color="auto"/>
        <w:bottom w:val="none" w:sz="0" w:space="0" w:color="auto"/>
        <w:right w:val="none" w:sz="0" w:space="0" w:color="auto"/>
      </w:divBdr>
    </w:div>
    <w:div w:id="426317098">
      <w:marLeft w:val="0"/>
      <w:marRight w:val="0"/>
      <w:marTop w:val="0"/>
      <w:marBottom w:val="0"/>
      <w:divBdr>
        <w:top w:val="none" w:sz="0" w:space="0" w:color="auto"/>
        <w:left w:val="none" w:sz="0" w:space="0" w:color="auto"/>
        <w:bottom w:val="none" w:sz="0" w:space="0" w:color="auto"/>
        <w:right w:val="none" w:sz="0" w:space="0" w:color="auto"/>
      </w:divBdr>
    </w:div>
    <w:div w:id="426317099">
      <w:marLeft w:val="0"/>
      <w:marRight w:val="0"/>
      <w:marTop w:val="0"/>
      <w:marBottom w:val="0"/>
      <w:divBdr>
        <w:top w:val="none" w:sz="0" w:space="0" w:color="auto"/>
        <w:left w:val="none" w:sz="0" w:space="0" w:color="auto"/>
        <w:bottom w:val="none" w:sz="0" w:space="0" w:color="auto"/>
        <w:right w:val="none" w:sz="0" w:space="0" w:color="auto"/>
      </w:divBdr>
    </w:div>
    <w:div w:id="426317100">
      <w:marLeft w:val="0"/>
      <w:marRight w:val="0"/>
      <w:marTop w:val="0"/>
      <w:marBottom w:val="0"/>
      <w:divBdr>
        <w:top w:val="none" w:sz="0" w:space="0" w:color="auto"/>
        <w:left w:val="none" w:sz="0" w:space="0" w:color="auto"/>
        <w:bottom w:val="none" w:sz="0" w:space="0" w:color="auto"/>
        <w:right w:val="none" w:sz="0" w:space="0" w:color="auto"/>
      </w:divBdr>
    </w:div>
    <w:div w:id="426317101">
      <w:marLeft w:val="0"/>
      <w:marRight w:val="0"/>
      <w:marTop w:val="0"/>
      <w:marBottom w:val="0"/>
      <w:divBdr>
        <w:top w:val="none" w:sz="0" w:space="0" w:color="auto"/>
        <w:left w:val="none" w:sz="0" w:space="0" w:color="auto"/>
        <w:bottom w:val="none" w:sz="0" w:space="0" w:color="auto"/>
        <w:right w:val="none" w:sz="0" w:space="0" w:color="auto"/>
      </w:divBdr>
    </w:div>
    <w:div w:id="426317102">
      <w:marLeft w:val="0"/>
      <w:marRight w:val="0"/>
      <w:marTop w:val="0"/>
      <w:marBottom w:val="0"/>
      <w:divBdr>
        <w:top w:val="none" w:sz="0" w:space="0" w:color="auto"/>
        <w:left w:val="none" w:sz="0" w:space="0" w:color="auto"/>
        <w:bottom w:val="none" w:sz="0" w:space="0" w:color="auto"/>
        <w:right w:val="none" w:sz="0" w:space="0" w:color="auto"/>
      </w:divBdr>
    </w:div>
    <w:div w:id="426317103">
      <w:marLeft w:val="0"/>
      <w:marRight w:val="0"/>
      <w:marTop w:val="0"/>
      <w:marBottom w:val="0"/>
      <w:divBdr>
        <w:top w:val="none" w:sz="0" w:space="0" w:color="auto"/>
        <w:left w:val="none" w:sz="0" w:space="0" w:color="auto"/>
        <w:bottom w:val="none" w:sz="0" w:space="0" w:color="auto"/>
        <w:right w:val="none" w:sz="0" w:space="0" w:color="auto"/>
      </w:divBdr>
    </w:div>
    <w:div w:id="426317104">
      <w:marLeft w:val="0"/>
      <w:marRight w:val="0"/>
      <w:marTop w:val="0"/>
      <w:marBottom w:val="0"/>
      <w:divBdr>
        <w:top w:val="none" w:sz="0" w:space="0" w:color="auto"/>
        <w:left w:val="none" w:sz="0" w:space="0" w:color="auto"/>
        <w:bottom w:val="none" w:sz="0" w:space="0" w:color="auto"/>
        <w:right w:val="none" w:sz="0" w:space="0" w:color="auto"/>
      </w:divBdr>
    </w:div>
    <w:div w:id="426317105">
      <w:marLeft w:val="0"/>
      <w:marRight w:val="0"/>
      <w:marTop w:val="0"/>
      <w:marBottom w:val="0"/>
      <w:divBdr>
        <w:top w:val="none" w:sz="0" w:space="0" w:color="auto"/>
        <w:left w:val="none" w:sz="0" w:space="0" w:color="auto"/>
        <w:bottom w:val="none" w:sz="0" w:space="0" w:color="auto"/>
        <w:right w:val="none" w:sz="0" w:space="0" w:color="auto"/>
      </w:divBdr>
    </w:div>
    <w:div w:id="426317106">
      <w:marLeft w:val="0"/>
      <w:marRight w:val="0"/>
      <w:marTop w:val="0"/>
      <w:marBottom w:val="0"/>
      <w:divBdr>
        <w:top w:val="none" w:sz="0" w:space="0" w:color="auto"/>
        <w:left w:val="none" w:sz="0" w:space="0" w:color="auto"/>
        <w:bottom w:val="none" w:sz="0" w:space="0" w:color="auto"/>
        <w:right w:val="none" w:sz="0" w:space="0" w:color="auto"/>
      </w:divBdr>
    </w:div>
    <w:div w:id="426317107">
      <w:marLeft w:val="0"/>
      <w:marRight w:val="0"/>
      <w:marTop w:val="0"/>
      <w:marBottom w:val="0"/>
      <w:divBdr>
        <w:top w:val="none" w:sz="0" w:space="0" w:color="auto"/>
        <w:left w:val="none" w:sz="0" w:space="0" w:color="auto"/>
        <w:bottom w:val="none" w:sz="0" w:space="0" w:color="auto"/>
        <w:right w:val="none" w:sz="0" w:space="0" w:color="auto"/>
      </w:divBdr>
    </w:div>
    <w:div w:id="426317108">
      <w:marLeft w:val="0"/>
      <w:marRight w:val="0"/>
      <w:marTop w:val="0"/>
      <w:marBottom w:val="0"/>
      <w:divBdr>
        <w:top w:val="none" w:sz="0" w:space="0" w:color="auto"/>
        <w:left w:val="none" w:sz="0" w:space="0" w:color="auto"/>
        <w:bottom w:val="none" w:sz="0" w:space="0" w:color="auto"/>
        <w:right w:val="none" w:sz="0" w:space="0" w:color="auto"/>
      </w:divBdr>
    </w:div>
    <w:div w:id="426317109">
      <w:marLeft w:val="0"/>
      <w:marRight w:val="0"/>
      <w:marTop w:val="0"/>
      <w:marBottom w:val="0"/>
      <w:divBdr>
        <w:top w:val="none" w:sz="0" w:space="0" w:color="auto"/>
        <w:left w:val="none" w:sz="0" w:space="0" w:color="auto"/>
        <w:bottom w:val="none" w:sz="0" w:space="0" w:color="auto"/>
        <w:right w:val="none" w:sz="0" w:space="0" w:color="auto"/>
      </w:divBdr>
    </w:div>
    <w:div w:id="426317110">
      <w:marLeft w:val="0"/>
      <w:marRight w:val="0"/>
      <w:marTop w:val="0"/>
      <w:marBottom w:val="0"/>
      <w:divBdr>
        <w:top w:val="none" w:sz="0" w:space="0" w:color="auto"/>
        <w:left w:val="none" w:sz="0" w:space="0" w:color="auto"/>
        <w:bottom w:val="none" w:sz="0" w:space="0" w:color="auto"/>
        <w:right w:val="none" w:sz="0" w:space="0" w:color="auto"/>
      </w:divBdr>
    </w:div>
    <w:div w:id="426317111">
      <w:marLeft w:val="0"/>
      <w:marRight w:val="0"/>
      <w:marTop w:val="0"/>
      <w:marBottom w:val="0"/>
      <w:divBdr>
        <w:top w:val="none" w:sz="0" w:space="0" w:color="auto"/>
        <w:left w:val="none" w:sz="0" w:space="0" w:color="auto"/>
        <w:bottom w:val="none" w:sz="0" w:space="0" w:color="auto"/>
        <w:right w:val="none" w:sz="0" w:space="0" w:color="auto"/>
      </w:divBdr>
    </w:div>
    <w:div w:id="426317112">
      <w:marLeft w:val="0"/>
      <w:marRight w:val="0"/>
      <w:marTop w:val="0"/>
      <w:marBottom w:val="0"/>
      <w:divBdr>
        <w:top w:val="none" w:sz="0" w:space="0" w:color="auto"/>
        <w:left w:val="none" w:sz="0" w:space="0" w:color="auto"/>
        <w:bottom w:val="none" w:sz="0" w:space="0" w:color="auto"/>
        <w:right w:val="none" w:sz="0" w:space="0" w:color="auto"/>
      </w:divBdr>
    </w:div>
    <w:div w:id="426317113">
      <w:marLeft w:val="0"/>
      <w:marRight w:val="0"/>
      <w:marTop w:val="0"/>
      <w:marBottom w:val="0"/>
      <w:divBdr>
        <w:top w:val="none" w:sz="0" w:space="0" w:color="auto"/>
        <w:left w:val="none" w:sz="0" w:space="0" w:color="auto"/>
        <w:bottom w:val="none" w:sz="0" w:space="0" w:color="auto"/>
        <w:right w:val="none" w:sz="0" w:space="0" w:color="auto"/>
      </w:divBdr>
    </w:div>
    <w:div w:id="426317114">
      <w:marLeft w:val="0"/>
      <w:marRight w:val="0"/>
      <w:marTop w:val="0"/>
      <w:marBottom w:val="0"/>
      <w:divBdr>
        <w:top w:val="none" w:sz="0" w:space="0" w:color="auto"/>
        <w:left w:val="none" w:sz="0" w:space="0" w:color="auto"/>
        <w:bottom w:val="none" w:sz="0" w:space="0" w:color="auto"/>
        <w:right w:val="none" w:sz="0" w:space="0" w:color="auto"/>
      </w:divBdr>
    </w:div>
    <w:div w:id="426317115">
      <w:marLeft w:val="0"/>
      <w:marRight w:val="0"/>
      <w:marTop w:val="0"/>
      <w:marBottom w:val="0"/>
      <w:divBdr>
        <w:top w:val="none" w:sz="0" w:space="0" w:color="auto"/>
        <w:left w:val="none" w:sz="0" w:space="0" w:color="auto"/>
        <w:bottom w:val="none" w:sz="0" w:space="0" w:color="auto"/>
        <w:right w:val="none" w:sz="0" w:space="0" w:color="auto"/>
      </w:divBdr>
    </w:div>
    <w:div w:id="426317116">
      <w:marLeft w:val="0"/>
      <w:marRight w:val="0"/>
      <w:marTop w:val="0"/>
      <w:marBottom w:val="0"/>
      <w:divBdr>
        <w:top w:val="none" w:sz="0" w:space="0" w:color="auto"/>
        <w:left w:val="none" w:sz="0" w:space="0" w:color="auto"/>
        <w:bottom w:val="none" w:sz="0" w:space="0" w:color="auto"/>
        <w:right w:val="none" w:sz="0" w:space="0" w:color="auto"/>
      </w:divBdr>
    </w:div>
    <w:div w:id="426317117">
      <w:marLeft w:val="0"/>
      <w:marRight w:val="0"/>
      <w:marTop w:val="0"/>
      <w:marBottom w:val="0"/>
      <w:divBdr>
        <w:top w:val="none" w:sz="0" w:space="0" w:color="auto"/>
        <w:left w:val="none" w:sz="0" w:space="0" w:color="auto"/>
        <w:bottom w:val="none" w:sz="0" w:space="0" w:color="auto"/>
        <w:right w:val="none" w:sz="0" w:space="0" w:color="auto"/>
      </w:divBdr>
    </w:div>
    <w:div w:id="426317118">
      <w:marLeft w:val="0"/>
      <w:marRight w:val="0"/>
      <w:marTop w:val="0"/>
      <w:marBottom w:val="0"/>
      <w:divBdr>
        <w:top w:val="none" w:sz="0" w:space="0" w:color="auto"/>
        <w:left w:val="none" w:sz="0" w:space="0" w:color="auto"/>
        <w:bottom w:val="none" w:sz="0" w:space="0" w:color="auto"/>
        <w:right w:val="none" w:sz="0" w:space="0" w:color="auto"/>
      </w:divBdr>
    </w:div>
    <w:div w:id="426317119">
      <w:marLeft w:val="0"/>
      <w:marRight w:val="0"/>
      <w:marTop w:val="0"/>
      <w:marBottom w:val="0"/>
      <w:divBdr>
        <w:top w:val="none" w:sz="0" w:space="0" w:color="auto"/>
        <w:left w:val="none" w:sz="0" w:space="0" w:color="auto"/>
        <w:bottom w:val="none" w:sz="0" w:space="0" w:color="auto"/>
        <w:right w:val="none" w:sz="0" w:space="0" w:color="auto"/>
      </w:divBdr>
    </w:div>
    <w:div w:id="426317120">
      <w:marLeft w:val="0"/>
      <w:marRight w:val="0"/>
      <w:marTop w:val="0"/>
      <w:marBottom w:val="0"/>
      <w:divBdr>
        <w:top w:val="none" w:sz="0" w:space="0" w:color="auto"/>
        <w:left w:val="none" w:sz="0" w:space="0" w:color="auto"/>
        <w:bottom w:val="none" w:sz="0" w:space="0" w:color="auto"/>
        <w:right w:val="none" w:sz="0" w:space="0" w:color="auto"/>
      </w:divBdr>
    </w:div>
    <w:div w:id="426317121">
      <w:marLeft w:val="0"/>
      <w:marRight w:val="0"/>
      <w:marTop w:val="0"/>
      <w:marBottom w:val="0"/>
      <w:divBdr>
        <w:top w:val="none" w:sz="0" w:space="0" w:color="auto"/>
        <w:left w:val="none" w:sz="0" w:space="0" w:color="auto"/>
        <w:bottom w:val="none" w:sz="0" w:space="0" w:color="auto"/>
        <w:right w:val="none" w:sz="0" w:space="0" w:color="auto"/>
      </w:divBdr>
    </w:div>
    <w:div w:id="426317122">
      <w:marLeft w:val="0"/>
      <w:marRight w:val="0"/>
      <w:marTop w:val="0"/>
      <w:marBottom w:val="0"/>
      <w:divBdr>
        <w:top w:val="none" w:sz="0" w:space="0" w:color="auto"/>
        <w:left w:val="none" w:sz="0" w:space="0" w:color="auto"/>
        <w:bottom w:val="none" w:sz="0" w:space="0" w:color="auto"/>
        <w:right w:val="none" w:sz="0" w:space="0" w:color="auto"/>
      </w:divBdr>
    </w:div>
    <w:div w:id="426317123">
      <w:marLeft w:val="0"/>
      <w:marRight w:val="0"/>
      <w:marTop w:val="0"/>
      <w:marBottom w:val="0"/>
      <w:divBdr>
        <w:top w:val="none" w:sz="0" w:space="0" w:color="auto"/>
        <w:left w:val="none" w:sz="0" w:space="0" w:color="auto"/>
        <w:bottom w:val="none" w:sz="0" w:space="0" w:color="auto"/>
        <w:right w:val="none" w:sz="0" w:space="0" w:color="auto"/>
      </w:divBdr>
    </w:div>
    <w:div w:id="426317124">
      <w:marLeft w:val="0"/>
      <w:marRight w:val="0"/>
      <w:marTop w:val="0"/>
      <w:marBottom w:val="0"/>
      <w:divBdr>
        <w:top w:val="none" w:sz="0" w:space="0" w:color="auto"/>
        <w:left w:val="none" w:sz="0" w:space="0" w:color="auto"/>
        <w:bottom w:val="none" w:sz="0" w:space="0" w:color="auto"/>
        <w:right w:val="none" w:sz="0" w:space="0" w:color="auto"/>
      </w:divBdr>
    </w:div>
    <w:div w:id="426317125">
      <w:marLeft w:val="0"/>
      <w:marRight w:val="0"/>
      <w:marTop w:val="0"/>
      <w:marBottom w:val="0"/>
      <w:divBdr>
        <w:top w:val="none" w:sz="0" w:space="0" w:color="auto"/>
        <w:left w:val="none" w:sz="0" w:space="0" w:color="auto"/>
        <w:bottom w:val="none" w:sz="0" w:space="0" w:color="auto"/>
        <w:right w:val="none" w:sz="0" w:space="0" w:color="auto"/>
      </w:divBdr>
    </w:div>
    <w:div w:id="426317126">
      <w:marLeft w:val="0"/>
      <w:marRight w:val="0"/>
      <w:marTop w:val="0"/>
      <w:marBottom w:val="0"/>
      <w:divBdr>
        <w:top w:val="none" w:sz="0" w:space="0" w:color="auto"/>
        <w:left w:val="none" w:sz="0" w:space="0" w:color="auto"/>
        <w:bottom w:val="none" w:sz="0" w:space="0" w:color="auto"/>
        <w:right w:val="none" w:sz="0" w:space="0" w:color="auto"/>
      </w:divBdr>
    </w:div>
    <w:div w:id="426317127">
      <w:marLeft w:val="0"/>
      <w:marRight w:val="0"/>
      <w:marTop w:val="0"/>
      <w:marBottom w:val="0"/>
      <w:divBdr>
        <w:top w:val="none" w:sz="0" w:space="0" w:color="auto"/>
        <w:left w:val="none" w:sz="0" w:space="0" w:color="auto"/>
        <w:bottom w:val="none" w:sz="0" w:space="0" w:color="auto"/>
        <w:right w:val="none" w:sz="0" w:space="0" w:color="auto"/>
      </w:divBdr>
    </w:div>
    <w:div w:id="426317128">
      <w:marLeft w:val="0"/>
      <w:marRight w:val="0"/>
      <w:marTop w:val="0"/>
      <w:marBottom w:val="0"/>
      <w:divBdr>
        <w:top w:val="none" w:sz="0" w:space="0" w:color="auto"/>
        <w:left w:val="none" w:sz="0" w:space="0" w:color="auto"/>
        <w:bottom w:val="none" w:sz="0" w:space="0" w:color="auto"/>
        <w:right w:val="none" w:sz="0" w:space="0" w:color="auto"/>
      </w:divBdr>
    </w:div>
    <w:div w:id="426317129">
      <w:marLeft w:val="0"/>
      <w:marRight w:val="0"/>
      <w:marTop w:val="0"/>
      <w:marBottom w:val="0"/>
      <w:divBdr>
        <w:top w:val="none" w:sz="0" w:space="0" w:color="auto"/>
        <w:left w:val="none" w:sz="0" w:space="0" w:color="auto"/>
        <w:bottom w:val="none" w:sz="0" w:space="0" w:color="auto"/>
        <w:right w:val="none" w:sz="0" w:space="0" w:color="auto"/>
      </w:divBdr>
    </w:div>
    <w:div w:id="426317130">
      <w:marLeft w:val="0"/>
      <w:marRight w:val="0"/>
      <w:marTop w:val="0"/>
      <w:marBottom w:val="0"/>
      <w:divBdr>
        <w:top w:val="none" w:sz="0" w:space="0" w:color="auto"/>
        <w:left w:val="none" w:sz="0" w:space="0" w:color="auto"/>
        <w:bottom w:val="none" w:sz="0" w:space="0" w:color="auto"/>
        <w:right w:val="none" w:sz="0" w:space="0" w:color="auto"/>
      </w:divBdr>
    </w:div>
    <w:div w:id="426317131">
      <w:marLeft w:val="0"/>
      <w:marRight w:val="0"/>
      <w:marTop w:val="0"/>
      <w:marBottom w:val="0"/>
      <w:divBdr>
        <w:top w:val="none" w:sz="0" w:space="0" w:color="auto"/>
        <w:left w:val="none" w:sz="0" w:space="0" w:color="auto"/>
        <w:bottom w:val="none" w:sz="0" w:space="0" w:color="auto"/>
        <w:right w:val="none" w:sz="0" w:space="0" w:color="auto"/>
      </w:divBdr>
    </w:div>
    <w:div w:id="426317132">
      <w:marLeft w:val="0"/>
      <w:marRight w:val="0"/>
      <w:marTop w:val="0"/>
      <w:marBottom w:val="0"/>
      <w:divBdr>
        <w:top w:val="none" w:sz="0" w:space="0" w:color="auto"/>
        <w:left w:val="none" w:sz="0" w:space="0" w:color="auto"/>
        <w:bottom w:val="none" w:sz="0" w:space="0" w:color="auto"/>
        <w:right w:val="none" w:sz="0" w:space="0" w:color="auto"/>
      </w:divBdr>
    </w:div>
    <w:div w:id="426317133">
      <w:marLeft w:val="0"/>
      <w:marRight w:val="0"/>
      <w:marTop w:val="0"/>
      <w:marBottom w:val="0"/>
      <w:divBdr>
        <w:top w:val="none" w:sz="0" w:space="0" w:color="auto"/>
        <w:left w:val="none" w:sz="0" w:space="0" w:color="auto"/>
        <w:bottom w:val="none" w:sz="0" w:space="0" w:color="auto"/>
        <w:right w:val="none" w:sz="0" w:space="0" w:color="auto"/>
      </w:divBdr>
    </w:div>
    <w:div w:id="426317134">
      <w:marLeft w:val="0"/>
      <w:marRight w:val="0"/>
      <w:marTop w:val="0"/>
      <w:marBottom w:val="0"/>
      <w:divBdr>
        <w:top w:val="none" w:sz="0" w:space="0" w:color="auto"/>
        <w:left w:val="none" w:sz="0" w:space="0" w:color="auto"/>
        <w:bottom w:val="none" w:sz="0" w:space="0" w:color="auto"/>
        <w:right w:val="none" w:sz="0" w:space="0" w:color="auto"/>
      </w:divBdr>
    </w:div>
    <w:div w:id="426317135">
      <w:marLeft w:val="0"/>
      <w:marRight w:val="0"/>
      <w:marTop w:val="0"/>
      <w:marBottom w:val="0"/>
      <w:divBdr>
        <w:top w:val="none" w:sz="0" w:space="0" w:color="auto"/>
        <w:left w:val="none" w:sz="0" w:space="0" w:color="auto"/>
        <w:bottom w:val="none" w:sz="0" w:space="0" w:color="auto"/>
        <w:right w:val="none" w:sz="0" w:space="0" w:color="auto"/>
      </w:divBdr>
    </w:div>
    <w:div w:id="426317136">
      <w:marLeft w:val="0"/>
      <w:marRight w:val="0"/>
      <w:marTop w:val="0"/>
      <w:marBottom w:val="0"/>
      <w:divBdr>
        <w:top w:val="none" w:sz="0" w:space="0" w:color="auto"/>
        <w:left w:val="none" w:sz="0" w:space="0" w:color="auto"/>
        <w:bottom w:val="none" w:sz="0" w:space="0" w:color="auto"/>
        <w:right w:val="none" w:sz="0" w:space="0" w:color="auto"/>
      </w:divBdr>
    </w:div>
    <w:div w:id="531961046">
      <w:bodyDiv w:val="1"/>
      <w:marLeft w:val="0"/>
      <w:marRight w:val="0"/>
      <w:marTop w:val="0"/>
      <w:marBottom w:val="0"/>
      <w:divBdr>
        <w:top w:val="none" w:sz="0" w:space="0" w:color="auto"/>
        <w:left w:val="none" w:sz="0" w:space="0" w:color="auto"/>
        <w:bottom w:val="none" w:sz="0" w:space="0" w:color="auto"/>
        <w:right w:val="none" w:sz="0" w:space="0" w:color="auto"/>
      </w:divBdr>
    </w:div>
    <w:div w:id="572206844">
      <w:bodyDiv w:val="1"/>
      <w:marLeft w:val="0"/>
      <w:marRight w:val="0"/>
      <w:marTop w:val="0"/>
      <w:marBottom w:val="0"/>
      <w:divBdr>
        <w:top w:val="none" w:sz="0" w:space="0" w:color="auto"/>
        <w:left w:val="none" w:sz="0" w:space="0" w:color="auto"/>
        <w:bottom w:val="none" w:sz="0" w:space="0" w:color="auto"/>
        <w:right w:val="none" w:sz="0" w:space="0" w:color="auto"/>
      </w:divBdr>
    </w:div>
    <w:div w:id="783574103">
      <w:bodyDiv w:val="1"/>
      <w:marLeft w:val="0"/>
      <w:marRight w:val="0"/>
      <w:marTop w:val="0"/>
      <w:marBottom w:val="0"/>
      <w:divBdr>
        <w:top w:val="none" w:sz="0" w:space="0" w:color="auto"/>
        <w:left w:val="none" w:sz="0" w:space="0" w:color="auto"/>
        <w:bottom w:val="none" w:sz="0" w:space="0" w:color="auto"/>
        <w:right w:val="none" w:sz="0" w:space="0" w:color="auto"/>
      </w:divBdr>
    </w:div>
    <w:div w:id="1347101420">
      <w:bodyDiv w:val="1"/>
      <w:marLeft w:val="0"/>
      <w:marRight w:val="0"/>
      <w:marTop w:val="0"/>
      <w:marBottom w:val="0"/>
      <w:divBdr>
        <w:top w:val="none" w:sz="0" w:space="0" w:color="auto"/>
        <w:left w:val="none" w:sz="0" w:space="0" w:color="auto"/>
        <w:bottom w:val="none" w:sz="0" w:space="0" w:color="auto"/>
        <w:right w:val="none" w:sz="0" w:space="0" w:color="auto"/>
      </w:divBdr>
    </w:div>
    <w:div w:id="1367026771">
      <w:bodyDiv w:val="1"/>
      <w:marLeft w:val="0"/>
      <w:marRight w:val="0"/>
      <w:marTop w:val="0"/>
      <w:marBottom w:val="0"/>
      <w:divBdr>
        <w:top w:val="none" w:sz="0" w:space="0" w:color="auto"/>
        <w:left w:val="none" w:sz="0" w:space="0" w:color="auto"/>
        <w:bottom w:val="none" w:sz="0" w:space="0" w:color="auto"/>
        <w:right w:val="none" w:sz="0" w:space="0" w:color="auto"/>
      </w:divBdr>
    </w:div>
    <w:div w:id="1507600343">
      <w:bodyDiv w:val="1"/>
      <w:marLeft w:val="0"/>
      <w:marRight w:val="0"/>
      <w:marTop w:val="0"/>
      <w:marBottom w:val="0"/>
      <w:divBdr>
        <w:top w:val="none" w:sz="0" w:space="0" w:color="auto"/>
        <w:left w:val="none" w:sz="0" w:space="0" w:color="auto"/>
        <w:bottom w:val="none" w:sz="0" w:space="0" w:color="auto"/>
        <w:right w:val="none" w:sz="0" w:space="0" w:color="auto"/>
      </w:divBdr>
    </w:div>
    <w:div w:id="1837500103">
      <w:bodyDiv w:val="1"/>
      <w:marLeft w:val="0"/>
      <w:marRight w:val="0"/>
      <w:marTop w:val="0"/>
      <w:marBottom w:val="0"/>
      <w:divBdr>
        <w:top w:val="none" w:sz="0" w:space="0" w:color="auto"/>
        <w:left w:val="none" w:sz="0" w:space="0" w:color="auto"/>
        <w:bottom w:val="none" w:sz="0" w:space="0" w:color="auto"/>
        <w:right w:val="none" w:sz="0" w:space="0" w:color="auto"/>
      </w:divBdr>
    </w:div>
    <w:div w:id="213845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18</Pages>
  <Words>17759</Words>
  <Characters>10124</Characters>
  <Application>Microsoft Office Word</Application>
  <DocSecurity>0</DocSecurity>
  <Lines>84</Lines>
  <Paragraphs>55</Paragraphs>
  <ScaleCrop>false</ScaleCrop>
  <HeadingPairs>
    <vt:vector size="2" baseType="variant">
      <vt:variant>
        <vt:lpstr>Название</vt:lpstr>
      </vt:variant>
      <vt:variant>
        <vt:i4>1</vt:i4>
      </vt:variant>
    </vt:vector>
  </HeadingPairs>
  <TitlesOfParts>
    <vt:vector size="1" baseType="lpstr">
      <vt:lpstr>Зміст положення (норми) чинного законодавства</vt:lpstr>
    </vt:vector>
  </TitlesOfParts>
  <Company/>
  <LinksUpToDate>false</LinksUpToDate>
  <CharactersWithSpaces>27828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Зміст положення (норми) чинного законодавства</dc:title>
  <dc:creator>Дмитрий</dc:creator>
  <cp:lastModifiedBy>Сергиенко Анна Геннадиевна</cp:lastModifiedBy>
  <cp:revision>10</cp:revision>
  <cp:lastPrinted>2018-10-01T10:30:00Z</cp:lastPrinted>
  <dcterms:created xsi:type="dcterms:W3CDTF">2018-09-26T07:20:00Z</dcterms:created>
  <dcterms:modified xsi:type="dcterms:W3CDTF">2018-12-06T08:55:00Z</dcterms:modified>
</cp:coreProperties>
</file>