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BE1B5" w14:textId="77777777" w:rsidR="001614E9" w:rsidRPr="00B052D6" w:rsidRDefault="001614E9" w:rsidP="00B052D6">
      <w:pPr>
        <w:spacing w:line="360" w:lineRule="auto"/>
        <w:ind w:firstLine="567"/>
        <w:jc w:val="center"/>
        <w:rPr>
          <w:rFonts w:ascii="Times New Roman" w:hAnsi="Times New Roman" w:cs="Times New Roman"/>
          <w:b/>
          <w:sz w:val="28"/>
          <w:szCs w:val="28"/>
          <w:lang w:val="uk-UA"/>
        </w:rPr>
      </w:pPr>
      <w:r w:rsidRPr="00B052D6">
        <w:rPr>
          <w:rFonts w:ascii="Times New Roman" w:hAnsi="Times New Roman" w:cs="Times New Roman"/>
          <w:b/>
          <w:sz w:val="28"/>
          <w:szCs w:val="28"/>
          <w:lang w:val="uk-UA"/>
        </w:rPr>
        <w:t xml:space="preserve">Пояснювальна записка </w:t>
      </w:r>
    </w:p>
    <w:p w14:paraId="3D148F2E" w14:textId="499C4E69" w:rsidR="001614E9" w:rsidRPr="00B052D6" w:rsidRDefault="001614E9" w:rsidP="00B052D6">
      <w:pPr>
        <w:spacing w:line="360" w:lineRule="auto"/>
        <w:ind w:firstLine="567"/>
        <w:jc w:val="center"/>
        <w:rPr>
          <w:rFonts w:ascii="Times New Roman" w:hAnsi="Times New Roman" w:cs="Times New Roman"/>
          <w:b/>
          <w:sz w:val="28"/>
          <w:szCs w:val="28"/>
          <w:lang w:val="uk-UA"/>
        </w:rPr>
      </w:pPr>
      <w:r w:rsidRPr="00B052D6">
        <w:rPr>
          <w:rFonts w:ascii="Times New Roman" w:hAnsi="Times New Roman" w:cs="Times New Roman"/>
          <w:b/>
          <w:sz w:val="28"/>
          <w:szCs w:val="28"/>
          <w:lang w:val="uk-UA"/>
        </w:rPr>
        <w:t xml:space="preserve">до альтернативного проекту </w:t>
      </w:r>
      <w:r w:rsidR="00F65486" w:rsidRPr="00B052D6">
        <w:rPr>
          <w:rFonts w:ascii="Times New Roman" w:hAnsi="Times New Roman" w:cs="Times New Roman"/>
          <w:b/>
          <w:sz w:val="28"/>
          <w:szCs w:val="28"/>
          <w:lang w:val="uk-UA"/>
        </w:rPr>
        <w:t xml:space="preserve">Закону </w:t>
      </w:r>
    </w:p>
    <w:p w14:paraId="33E5B823" w14:textId="0C78DEA6" w:rsidR="001614E9" w:rsidRPr="00B052D6" w:rsidRDefault="00B052D6" w:rsidP="00B052D6">
      <w:pPr>
        <w:spacing w:line="360" w:lineRule="auto"/>
        <w:ind w:firstLine="567"/>
        <w:jc w:val="center"/>
        <w:rPr>
          <w:rFonts w:ascii="Times New Roman" w:hAnsi="Times New Roman" w:cs="Times New Roman"/>
          <w:b/>
          <w:sz w:val="28"/>
          <w:szCs w:val="28"/>
          <w:lang w:val="uk-UA"/>
        </w:rPr>
      </w:pPr>
      <w:r w:rsidRPr="00B052D6">
        <w:rPr>
          <w:rFonts w:ascii="Times New Roman" w:hAnsi="Times New Roman" w:cs="Times New Roman"/>
          <w:b/>
          <w:sz w:val="28"/>
          <w:szCs w:val="28"/>
          <w:lang w:val="uk-UA"/>
        </w:rPr>
        <w:t>«</w:t>
      </w:r>
      <w:r w:rsidR="001614E9" w:rsidRPr="00B052D6">
        <w:rPr>
          <w:rFonts w:ascii="Times New Roman" w:hAnsi="Times New Roman" w:cs="Times New Roman"/>
          <w:b/>
          <w:sz w:val="28"/>
          <w:szCs w:val="28"/>
          <w:lang w:val="uk-UA"/>
        </w:rPr>
        <w:t>Про Державну інспекцію з охорони довкілля України</w:t>
      </w:r>
      <w:r w:rsidRPr="00B052D6">
        <w:rPr>
          <w:rFonts w:ascii="Times New Roman" w:hAnsi="Times New Roman" w:cs="Times New Roman"/>
          <w:b/>
          <w:sz w:val="28"/>
          <w:szCs w:val="28"/>
          <w:lang w:val="uk-UA"/>
        </w:rPr>
        <w:t>»</w:t>
      </w:r>
    </w:p>
    <w:p w14:paraId="7C352F43" w14:textId="75FADE5A" w:rsidR="00F65486" w:rsidRPr="00B052D6" w:rsidRDefault="003908A3" w:rsidP="00B052D6">
      <w:pPr>
        <w:pStyle w:val="a3"/>
        <w:numPr>
          <w:ilvl w:val="0"/>
          <w:numId w:val="3"/>
        </w:numPr>
        <w:autoSpaceDE w:val="0"/>
        <w:autoSpaceDN w:val="0"/>
        <w:adjustRightInd w:val="0"/>
        <w:spacing w:line="360" w:lineRule="auto"/>
        <w:ind w:left="0" w:firstLine="567"/>
        <w:jc w:val="both"/>
        <w:rPr>
          <w:rFonts w:ascii="Times New Roman" w:hAnsi="Times New Roman" w:cs="Times New Roman"/>
          <w:b/>
          <w:sz w:val="28"/>
          <w:szCs w:val="28"/>
          <w:lang w:val="uk-UA"/>
        </w:rPr>
      </w:pPr>
      <w:r w:rsidRPr="00B052D6">
        <w:rPr>
          <w:rFonts w:ascii="Times New Roman" w:hAnsi="Times New Roman" w:cs="Times New Roman"/>
          <w:b/>
          <w:sz w:val="28"/>
          <w:szCs w:val="28"/>
          <w:lang w:val="uk-UA"/>
        </w:rPr>
        <w:t>О</w:t>
      </w:r>
      <w:r w:rsidR="001614E9" w:rsidRPr="00B052D6">
        <w:rPr>
          <w:rFonts w:ascii="Times New Roman" w:hAnsi="Times New Roman" w:cs="Times New Roman"/>
          <w:b/>
          <w:sz w:val="28"/>
          <w:szCs w:val="28"/>
          <w:lang w:val="uk-UA"/>
        </w:rPr>
        <w:t>бґрунтування необхідності прийняття законопроекту</w:t>
      </w:r>
    </w:p>
    <w:p w14:paraId="1483291E" w14:textId="34311DF4" w:rsidR="00D67FCF" w:rsidRPr="00B052D6" w:rsidRDefault="00D67FCF"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 xml:space="preserve">Законопроект розроблений для врегулювання суспільних відносин щодо здійснення контролю за станом довкілля. </w:t>
      </w:r>
    </w:p>
    <w:p w14:paraId="44CFE8C7" w14:textId="77777777" w:rsidR="0075007E" w:rsidRPr="00B052D6" w:rsidRDefault="0075007E"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Законопроект розроблено на виконання:</w:t>
      </w:r>
    </w:p>
    <w:p w14:paraId="7F00BF0F" w14:textId="5B56EBD6" w:rsidR="00D67FCF" w:rsidRPr="00B052D6" w:rsidRDefault="0075007E"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статей 16, 42, 50 Конституції України, відповідно до яких в України гарантується екологічна безпека, гарантується захист права власності від заподіяння шкоди у зв’язку із погіршення стану довкілля, гарантують сталий розвиток економіки;</w:t>
      </w:r>
    </w:p>
    <w:p w14:paraId="759A9554" w14:textId="128AF36F" w:rsidR="00D67FCF" w:rsidRPr="00B052D6" w:rsidRDefault="0075007E"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 xml:space="preserve">положень </w:t>
      </w:r>
      <w:r w:rsidR="00B052D6">
        <w:rPr>
          <w:rFonts w:ascii="Times New Roman" w:hAnsi="Times New Roman" w:cs="Times New Roman"/>
          <w:sz w:val="28"/>
          <w:szCs w:val="28"/>
          <w:lang w:val="uk-UA"/>
        </w:rPr>
        <w:t>З</w:t>
      </w:r>
      <w:r w:rsidRPr="00B052D6">
        <w:rPr>
          <w:rFonts w:ascii="Times New Roman" w:hAnsi="Times New Roman" w:cs="Times New Roman"/>
          <w:sz w:val="28"/>
          <w:szCs w:val="28"/>
          <w:lang w:val="uk-UA"/>
        </w:rPr>
        <w:t>акону України «Про охорону навколишнього природного середовища», який визначає, що відносини у сфері контролю за станом довкілля є необхідною умовою сталого розвитку України, збереження довкілля та теперішніх та майбутніх поколінь, та визначає контроль за станом довкілля особливими відносинами, які стосуються великого кола осіб, і можуть бути досягнуті лише завдяки діяльності спеціального координуючого органу</w:t>
      </w:r>
      <w:r w:rsidR="008B5A40" w:rsidRPr="00B052D6">
        <w:rPr>
          <w:rFonts w:ascii="Times New Roman" w:hAnsi="Times New Roman" w:cs="Times New Roman"/>
          <w:sz w:val="28"/>
          <w:szCs w:val="28"/>
          <w:lang w:val="uk-UA"/>
        </w:rPr>
        <w:t>;</w:t>
      </w:r>
    </w:p>
    <w:p w14:paraId="6217B401" w14:textId="5E925699" w:rsidR="00D67FCF" w:rsidRPr="00B052D6" w:rsidRDefault="008B5A40"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з</w:t>
      </w:r>
      <w:r w:rsidR="0075007E" w:rsidRPr="00B052D6">
        <w:rPr>
          <w:rFonts w:ascii="Times New Roman" w:hAnsi="Times New Roman" w:cs="Times New Roman"/>
          <w:sz w:val="28"/>
          <w:szCs w:val="28"/>
          <w:lang w:val="uk-UA"/>
        </w:rPr>
        <w:t>емельного, водного, лісового законодавства, законодавства про надра, про атмосферне повітря, які вимагають чіткої координації дій щодо державного контролю за станом довкілля</w:t>
      </w:r>
      <w:r w:rsidR="00C47512" w:rsidRPr="00B052D6">
        <w:rPr>
          <w:rFonts w:ascii="Times New Roman" w:hAnsi="Times New Roman" w:cs="Times New Roman"/>
          <w:sz w:val="28"/>
          <w:szCs w:val="28"/>
          <w:lang w:val="uk-UA"/>
        </w:rPr>
        <w:t xml:space="preserve"> і вимагають спеціального закону про здійснення такого</w:t>
      </w:r>
      <w:r w:rsidRPr="00B052D6">
        <w:rPr>
          <w:rFonts w:ascii="Times New Roman" w:hAnsi="Times New Roman" w:cs="Times New Roman"/>
          <w:sz w:val="28"/>
          <w:szCs w:val="28"/>
          <w:lang w:val="uk-UA"/>
        </w:rPr>
        <w:t>;</w:t>
      </w:r>
    </w:p>
    <w:p w14:paraId="483A14F9" w14:textId="40C8F7F5" w:rsidR="00D67FCF" w:rsidRPr="00B052D6" w:rsidRDefault="00B052D6" w:rsidP="00B052D6">
      <w:pPr>
        <w:autoSpaceDE w:val="0"/>
        <w:autoSpaceDN w:val="0"/>
        <w:adjustRightInd w:val="0"/>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C47512" w:rsidRPr="00B052D6">
        <w:rPr>
          <w:rFonts w:ascii="Times New Roman" w:hAnsi="Times New Roman" w:cs="Times New Roman"/>
          <w:sz w:val="28"/>
          <w:szCs w:val="28"/>
          <w:lang w:val="uk-UA"/>
        </w:rPr>
        <w:t>акону України «Про центральні органи виконавчої влади»</w:t>
      </w:r>
      <w:r w:rsidR="008B5A40" w:rsidRPr="00B052D6">
        <w:rPr>
          <w:rFonts w:ascii="Times New Roman" w:hAnsi="Times New Roman" w:cs="Times New Roman"/>
          <w:sz w:val="28"/>
          <w:szCs w:val="28"/>
          <w:lang w:val="uk-UA"/>
        </w:rPr>
        <w:t>, який передбачає що</w:t>
      </w:r>
      <w:r w:rsidR="00C47512" w:rsidRPr="00B052D6">
        <w:rPr>
          <w:rFonts w:ascii="Times New Roman" w:hAnsi="Times New Roman" w:cs="Times New Roman"/>
          <w:sz w:val="28"/>
          <w:szCs w:val="28"/>
          <w:lang w:val="uk-UA"/>
        </w:rPr>
        <w:t xml:space="preserve"> новостворений орган не може бути підконтрольний органу, який видає дозвільні документи, які орган контролю повинен контролювати</w:t>
      </w:r>
      <w:r w:rsidR="00D67FCF" w:rsidRPr="00B052D6">
        <w:rPr>
          <w:rFonts w:ascii="Times New Roman" w:hAnsi="Times New Roman" w:cs="Times New Roman"/>
          <w:sz w:val="28"/>
          <w:szCs w:val="28"/>
          <w:lang w:val="uk-UA"/>
        </w:rPr>
        <w:t>.</w:t>
      </w:r>
    </w:p>
    <w:p w14:paraId="4A82C519" w14:textId="3F11C37B" w:rsidR="00AE6225" w:rsidRPr="00B052D6" w:rsidRDefault="0075007E"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Угоди про асоціацію та інш</w:t>
      </w:r>
      <w:r w:rsidR="008B5A40" w:rsidRPr="00B052D6">
        <w:rPr>
          <w:rFonts w:ascii="Times New Roman" w:hAnsi="Times New Roman" w:cs="Times New Roman"/>
          <w:sz w:val="28"/>
          <w:szCs w:val="28"/>
          <w:lang w:val="uk-UA"/>
        </w:rPr>
        <w:t>их</w:t>
      </w:r>
      <w:r w:rsidR="00C47512" w:rsidRPr="00B052D6">
        <w:rPr>
          <w:rFonts w:ascii="Times New Roman" w:hAnsi="Times New Roman" w:cs="Times New Roman"/>
          <w:sz w:val="28"/>
          <w:szCs w:val="28"/>
          <w:lang w:val="uk-UA"/>
        </w:rPr>
        <w:t xml:space="preserve"> норм</w:t>
      </w:r>
      <w:r w:rsidRPr="00B052D6">
        <w:rPr>
          <w:rFonts w:ascii="Times New Roman" w:hAnsi="Times New Roman" w:cs="Times New Roman"/>
          <w:sz w:val="28"/>
          <w:szCs w:val="28"/>
          <w:lang w:val="uk-UA"/>
        </w:rPr>
        <w:t xml:space="preserve"> міжнародного природоохоронного законодавства України</w:t>
      </w:r>
      <w:r w:rsidR="008B5A40" w:rsidRPr="00B052D6">
        <w:rPr>
          <w:rFonts w:ascii="Times New Roman" w:hAnsi="Times New Roman" w:cs="Times New Roman"/>
          <w:sz w:val="28"/>
          <w:szCs w:val="28"/>
          <w:lang w:val="uk-UA"/>
        </w:rPr>
        <w:t>, які</w:t>
      </w:r>
      <w:r w:rsidR="00C47512" w:rsidRPr="00B052D6">
        <w:rPr>
          <w:rFonts w:ascii="Times New Roman" w:hAnsi="Times New Roman" w:cs="Times New Roman"/>
          <w:sz w:val="28"/>
          <w:szCs w:val="28"/>
          <w:lang w:val="uk-UA"/>
        </w:rPr>
        <w:t xml:space="preserve"> визначають порядок такого контролю та </w:t>
      </w:r>
      <w:r w:rsidR="00C47512" w:rsidRPr="00B052D6">
        <w:rPr>
          <w:rFonts w:ascii="Times New Roman" w:hAnsi="Times New Roman" w:cs="Times New Roman"/>
          <w:sz w:val="28"/>
          <w:szCs w:val="28"/>
          <w:lang w:val="uk-UA"/>
        </w:rPr>
        <w:lastRenderedPageBreak/>
        <w:t>зазначають, що завдання контролю попередити настання негативних наслідків, а не покарати порушника</w:t>
      </w:r>
      <w:r w:rsidR="00AE6225" w:rsidRPr="00B052D6">
        <w:rPr>
          <w:rFonts w:ascii="Times New Roman" w:hAnsi="Times New Roman" w:cs="Times New Roman"/>
          <w:sz w:val="28"/>
          <w:szCs w:val="28"/>
          <w:lang w:val="uk-UA"/>
        </w:rPr>
        <w:t>.</w:t>
      </w:r>
    </w:p>
    <w:p w14:paraId="4409E611" w14:textId="2785096C" w:rsidR="008B5A40" w:rsidRPr="00B052D6" w:rsidRDefault="00AE6225"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Доказом необхідності зміни підходів щодо необхідності перевірки дозвільних документів є судова практика ЄСПЛ, яка свідчить, що навіть за наявності дозволів, якщо такі були надані з порушенням природоохоронних норм, то є всі підстави для скасування права власності оформленого на підставі таких.</w:t>
      </w:r>
    </w:p>
    <w:p w14:paraId="4ACBF07E" w14:textId="14024B3E" w:rsidR="008B5A40" w:rsidRPr="00B052D6" w:rsidRDefault="00AE6225" w:rsidP="00B052D6">
      <w:pPr>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У справі Фредін проти Швеції ЄСПЛ постановив, що в сучасному суспільстві захисту довкілля приділяється все більше уваги. ЄСПЛ прийшов до висновку, що скасування ліцензії мало законну підставу втручатися у мирне користування власністю. Таке втручання служило загальному інтересу охорони довкілля. Також суд зазначив, що скасування ліцензії у цій справі не було непропорційним законній меті захисту довкілля.</w:t>
      </w:r>
    </w:p>
    <w:p w14:paraId="3E009E07" w14:textId="35C72F81" w:rsidR="00AE6225" w:rsidRPr="00B052D6" w:rsidRDefault="00AE6225" w:rsidP="00B052D6">
      <w:pPr>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Аналогічного висновку дійшов ЄСПЛ і у справі Пайн Воллей Девелопмент Лтд та інші проти Ірландії, які скаржилися на скасування дозволу на будівництво на належній їм земельній ділянці та невідшкодування компенсації. ЄСПЛ не знайшов у цій справі порушення статті 1 Протоколу 1 Конвенції, оскільки скасування дозволу на будівництво було пропорційний законній меті збереження довкілля. ЄСПЛ зазначив, що таке втручання у право власності служило меті забезпечення правильного застосування законодавства про планування та охорону довкілля не лише у випадку заявників, але і для всіх інших. На думку ЄСПЛ, запобігання будівництва у зоні, запланованій під розвиток сільського господарства, було належним, якщо не єдиним заходом, що служив законній меті, яка полягала у збереженні зеленого поясу. Крім того, заявники були обізнані із планом зонування.</w:t>
      </w:r>
    </w:p>
    <w:p w14:paraId="57156626" w14:textId="35763557" w:rsidR="008B5A40" w:rsidRPr="00B052D6" w:rsidRDefault="00AE6225" w:rsidP="00B052D6">
      <w:pPr>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 xml:space="preserve">У подібній справі Капсалі та Німа-Капсалі проти Греції ЄСПЛ вирішив, що у таких сферах, як просторове планування або навколишнє </w:t>
      </w:r>
      <w:r w:rsidRPr="00B052D6">
        <w:rPr>
          <w:rFonts w:ascii="Times New Roman" w:hAnsi="Times New Roman" w:cs="Times New Roman"/>
          <w:sz w:val="28"/>
          <w:szCs w:val="28"/>
          <w:lang w:val="uk-UA"/>
        </w:rPr>
        <w:lastRenderedPageBreak/>
        <w:t>середовище, оцінка національних органів влади повинна переважати, якщо вона не є явно необґрунтованою. У цій справі показовим є висновок про те, що влада не може нести відповідальності за недбалість заявників щодо перевірки статусу ділянки, яку вони купували. Анулювання дозволу на будівництво визнано пропорційним меті захисту довкілля.</w:t>
      </w:r>
    </w:p>
    <w:p w14:paraId="38BE0EBD" w14:textId="12E91D68" w:rsidR="0075007E" w:rsidRPr="00B052D6" w:rsidRDefault="00AE6225" w:rsidP="00B052D6">
      <w:pPr>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Це приклади надання переваги ЄСПЛ захисту суспільних інтересів та збереження довкілля та доказ того, що для захист довкілля необхідний і в тих випадках, коли формльно дозволи присутні, хоча не повинні були бути наданими.</w:t>
      </w:r>
    </w:p>
    <w:p w14:paraId="180E0062" w14:textId="20831215" w:rsidR="00AE6225" w:rsidRPr="00B052D6" w:rsidRDefault="003908A3" w:rsidP="00B052D6">
      <w:pPr>
        <w:pStyle w:val="a3"/>
        <w:numPr>
          <w:ilvl w:val="0"/>
          <w:numId w:val="3"/>
        </w:numPr>
        <w:autoSpaceDE w:val="0"/>
        <w:autoSpaceDN w:val="0"/>
        <w:adjustRightInd w:val="0"/>
        <w:spacing w:line="360" w:lineRule="auto"/>
        <w:ind w:left="0" w:firstLine="567"/>
        <w:jc w:val="both"/>
        <w:rPr>
          <w:rFonts w:ascii="Times New Roman" w:hAnsi="Times New Roman" w:cs="Times New Roman"/>
          <w:b/>
          <w:sz w:val="28"/>
          <w:szCs w:val="28"/>
          <w:lang w:val="uk-UA"/>
        </w:rPr>
      </w:pPr>
      <w:r w:rsidRPr="00B052D6">
        <w:rPr>
          <w:rFonts w:ascii="Times New Roman" w:hAnsi="Times New Roman" w:cs="Times New Roman"/>
          <w:b/>
          <w:sz w:val="28"/>
          <w:szCs w:val="28"/>
          <w:lang w:val="uk-UA"/>
        </w:rPr>
        <w:t>М</w:t>
      </w:r>
      <w:r w:rsidR="001614E9" w:rsidRPr="00B052D6">
        <w:rPr>
          <w:rFonts w:ascii="Times New Roman" w:hAnsi="Times New Roman" w:cs="Times New Roman"/>
          <w:b/>
          <w:sz w:val="28"/>
          <w:szCs w:val="28"/>
          <w:lang w:val="uk-UA"/>
        </w:rPr>
        <w:t>ет</w:t>
      </w:r>
      <w:r w:rsidRPr="00B052D6">
        <w:rPr>
          <w:rFonts w:ascii="Times New Roman" w:hAnsi="Times New Roman" w:cs="Times New Roman"/>
          <w:b/>
          <w:sz w:val="28"/>
          <w:szCs w:val="28"/>
          <w:lang w:val="uk-UA"/>
        </w:rPr>
        <w:t>а та</w:t>
      </w:r>
      <w:r w:rsidR="001614E9" w:rsidRPr="00B052D6">
        <w:rPr>
          <w:rFonts w:ascii="Times New Roman" w:hAnsi="Times New Roman" w:cs="Times New Roman"/>
          <w:b/>
          <w:sz w:val="28"/>
          <w:szCs w:val="28"/>
          <w:lang w:val="uk-UA"/>
        </w:rPr>
        <w:t xml:space="preserve"> завдан</w:t>
      </w:r>
      <w:r w:rsidRPr="00B052D6">
        <w:rPr>
          <w:rFonts w:ascii="Times New Roman" w:hAnsi="Times New Roman" w:cs="Times New Roman"/>
          <w:b/>
          <w:sz w:val="28"/>
          <w:szCs w:val="28"/>
          <w:lang w:val="uk-UA"/>
        </w:rPr>
        <w:t>ня</w:t>
      </w:r>
      <w:r w:rsidR="008B5A40" w:rsidRPr="00B052D6">
        <w:rPr>
          <w:rFonts w:ascii="Times New Roman" w:hAnsi="Times New Roman" w:cs="Times New Roman"/>
          <w:b/>
          <w:sz w:val="28"/>
          <w:szCs w:val="28"/>
          <w:lang w:val="uk-UA"/>
        </w:rPr>
        <w:t xml:space="preserve"> законопроекту</w:t>
      </w:r>
    </w:p>
    <w:p w14:paraId="3A1F41DE" w14:textId="5F596B1F" w:rsidR="00925043" w:rsidRPr="00B052D6" w:rsidRDefault="00AE6225"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Мета закону – визначення правового регулювання діяльності спеціального</w:t>
      </w:r>
      <w:r w:rsidR="00925043" w:rsidRPr="00B052D6">
        <w:rPr>
          <w:rFonts w:ascii="Times New Roman" w:hAnsi="Times New Roman" w:cs="Times New Roman"/>
          <w:sz w:val="28"/>
          <w:szCs w:val="28"/>
          <w:lang w:val="uk-UA"/>
        </w:rPr>
        <w:t xml:space="preserve"> о</w:t>
      </w:r>
      <w:r w:rsidRPr="00B052D6">
        <w:rPr>
          <w:rFonts w:ascii="Times New Roman" w:hAnsi="Times New Roman" w:cs="Times New Roman"/>
          <w:sz w:val="28"/>
          <w:szCs w:val="28"/>
          <w:lang w:val="uk-UA"/>
        </w:rPr>
        <w:t>ргану у сфері контролю за станом довкілля – Державної інспекції з охорони довкілля України та правове забезпечення здійснення контролю за станом довкілля.</w:t>
      </w:r>
    </w:p>
    <w:p w14:paraId="64FDFC3D" w14:textId="046F66A6" w:rsidR="0075007E" w:rsidRPr="00B052D6" w:rsidRDefault="00AE6225"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 xml:space="preserve">Завдання закону – визначити систему правових норм, які визначають єдиний для всієї України </w:t>
      </w:r>
      <w:r w:rsidR="003908A3" w:rsidRPr="00B052D6">
        <w:rPr>
          <w:rFonts w:ascii="Times New Roman" w:hAnsi="Times New Roman" w:cs="Times New Roman"/>
          <w:sz w:val="28"/>
          <w:szCs w:val="28"/>
          <w:lang w:val="uk-UA"/>
        </w:rPr>
        <w:t>систему органів</w:t>
      </w:r>
      <w:r w:rsidRPr="00B052D6">
        <w:rPr>
          <w:rFonts w:ascii="Times New Roman" w:hAnsi="Times New Roman" w:cs="Times New Roman"/>
          <w:sz w:val="28"/>
          <w:szCs w:val="28"/>
          <w:lang w:val="uk-UA"/>
        </w:rPr>
        <w:t xml:space="preserve"> контролю за станом довкілля; визнач</w:t>
      </w:r>
      <w:r w:rsidR="003908A3" w:rsidRPr="00B052D6">
        <w:rPr>
          <w:rFonts w:ascii="Times New Roman" w:hAnsi="Times New Roman" w:cs="Times New Roman"/>
          <w:sz w:val="28"/>
          <w:szCs w:val="28"/>
          <w:lang w:val="uk-UA"/>
        </w:rPr>
        <w:t>ать</w:t>
      </w:r>
      <w:r w:rsidRPr="00B052D6">
        <w:rPr>
          <w:rFonts w:ascii="Times New Roman" w:hAnsi="Times New Roman" w:cs="Times New Roman"/>
          <w:sz w:val="28"/>
          <w:szCs w:val="28"/>
          <w:lang w:val="uk-UA"/>
        </w:rPr>
        <w:t xml:space="preserve"> структуру </w:t>
      </w:r>
      <w:r w:rsidR="003908A3" w:rsidRPr="00B052D6">
        <w:rPr>
          <w:rFonts w:ascii="Times New Roman" w:hAnsi="Times New Roman" w:cs="Times New Roman"/>
          <w:sz w:val="28"/>
          <w:szCs w:val="28"/>
          <w:lang w:val="uk-UA"/>
        </w:rPr>
        <w:t xml:space="preserve">цих </w:t>
      </w:r>
      <w:r w:rsidRPr="00B052D6">
        <w:rPr>
          <w:rFonts w:ascii="Times New Roman" w:hAnsi="Times New Roman" w:cs="Times New Roman"/>
          <w:sz w:val="28"/>
          <w:szCs w:val="28"/>
          <w:lang w:val="uk-UA"/>
        </w:rPr>
        <w:t>органів влади, які виконують контрольні функції за станом довкілля, визначення ролі та місц</w:t>
      </w:r>
      <w:r w:rsidR="003908A3" w:rsidRPr="00B052D6">
        <w:rPr>
          <w:rFonts w:ascii="Times New Roman" w:hAnsi="Times New Roman" w:cs="Times New Roman"/>
          <w:sz w:val="28"/>
          <w:szCs w:val="28"/>
          <w:lang w:val="uk-UA"/>
        </w:rPr>
        <w:t>е</w:t>
      </w:r>
      <w:r w:rsidRPr="00B052D6">
        <w:rPr>
          <w:rFonts w:ascii="Times New Roman" w:hAnsi="Times New Roman" w:cs="Times New Roman"/>
          <w:sz w:val="28"/>
          <w:szCs w:val="28"/>
          <w:lang w:val="uk-UA"/>
        </w:rPr>
        <w:t xml:space="preserve"> у цій системі підприємств, установ на організацій, а також фізичних осіб.</w:t>
      </w:r>
    </w:p>
    <w:p w14:paraId="5E261BCE" w14:textId="1FA0D820" w:rsidR="001614E9" w:rsidRPr="00B052D6" w:rsidRDefault="001614E9" w:rsidP="00B052D6">
      <w:pPr>
        <w:pStyle w:val="a3"/>
        <w:numPr>
          <w:ilvl w:val="0"/>
          <w:numId w:val="3"/>
        </w:numPr>
        <w:autoSpaceDE w:val="0"/>
        <w:autoSpaceDN w:val="0"/>
        <w:adjustRightInd w:val="0"/>
        <w:spacing w:line="360" w:lineRule="auto"/>
        <w:ind w:left="0" w:firstLine="567"/>
        <w:jc w:val="both"/>
        <w:rPr>
          <w:rFonts w:ascii="Times New Roman" w:hAnsi="Times New Roman" w:cs="Times New Roman"/>
          <w:b/>
          <w:sz w:val="28"/>
          <w:szCs w:val="28"/>
          <w:lang w:val="uk-UA"/>
        </w:rPr>
      </w:pPr>
      <w:r w:rsidRPr="00B052D6">
        <w:rPr>
          <w:rFonts w:ascii="Times New Roman" w:hAnsi="Times New Roman" w:cs="Times New Roman"/>
          <w:b/>
          <w:sz w:val="28"/>
          <w:szCs w:val="28"/>
          <w:lang w:val="uk-UA"/>
        </w:rPr>
        <w:t xml:space="preserve"> </w:t>
      </w:r>
      <w:r w:rsidR="008B5A40" w:rsidRPr="00B052D6">
        <w:rPr>
          <w:rFonts w:ascii="Times New Roman" w:hAnsi="Times New Roman" w:cs="Times New Roman"/>
          <w:b/>
          <w:sz w:val="28"/>
          <w:szCs w:val="28"/>
          <w:lang w:val="uk-UA"/>
        </w:rPr>
        <w:t>О</w:t>
      </w:r>
      <w:r w:rsidRPr="00B052D6">
        <w:rPr>
          <w:rFonts w:ascii="Times New Roman" w:hAnsi="Times New Roman" w:cs="Times New Roman"/>
          <w:b/>
          <w:sz w:val="28"/>
          <w:szCs w:val="28"/>
          <w:lang w:val="uk-UA"/>
        </w:rPr>
        <w:t>сновн</w:t>
      </w:r>
      <w:r w:rsidR="008B5A40" w:rsidRPr="00B052D6">
        <w:rPr>
          <w:rFonts w:ascii="Times New Roman" w:hAnsi="Times New Roman" w:cs="Times New Roman"/>
          <w:b/>
          <w:sz w:val="28"/>
          <w:szCs w:val="28"/>
          <w:lang w:val="uk-UA"/>
        </w:rPr>
        <w:t>і</w:t>
      </w:r>
      <w:r w:rsidRPr="00B052D6">
        <w:rPr>
          <w:rFonts w:ascii="Times New Roman" w:hAnsi="Times New Roman" w:cs="Times New Roman"/>
          <w:b/>
          <w:sz w:val="28"/>
          <w:szCs w:val="28"/>
          <w:lang w:val="uk-UA"/>
        </w:rPr>
        <w:t xml:space="preserve"> положен</w:t>
      </w:r>
      <w:r w:rsidR="008B5A40" w:rsidRPr="00B052D6">
        <w:rPr>
          <w:rFonts w:ascii="Times New Roman" w:hAnsi="Times New Roman" w:cs="Times New Roman"/>
          <w:b/>
          <w:sz w:val="28"/>
          <w:szCs w:val="28"/>
          <w:lang w:val="uk-UA"/>
        </w:rPr>
        <w:t xml:space="preserve">ня </w:t>
      </w:r>
      <w:r w:rsidR="00B052D6" w:rsidRPr="00B052D6">
        <w:rPr>
          <w:rFonts w:ascii="Times New Roman" w:hAnsi="Times New Roman" w:cs="Times New Roman"/>
          <w:b/>
          <w:sz w:val="28"/>
          <w:szCs w:val="28"/>
          <w:lang w:val="uk-UA"/>
        </w:rPr>
        <w:t>законопроекту</w:t>
      </w:r>
      <w:r w:rsidRPr="00B052D6">
        <w:rPr>
          <w:rFonts w:ascii="Times New Roman" w:hAnsi="Times New Roman" w:cs="Times New Roman"/>
          <w:b/>
          <w:sz w:val="28"/>
          <w:szCs w:val="28"/>
          <w:lang w:val="uk-UA"/>
        </w:rPr>
        <w:t xml:space="preserve"> та </w:t>
      </w:r>
      <w:r w:rsidR="008B5A40" w:rsidRPr="00B052D6">
        <w:rPr>
          <w:rFonts w:ascii="Times New Roman" w:hAnsi="Times New Roman" w:cs="Times New Roman"/>
          <w:b/>
          <w:sz w:val="28"/>
          <w:szCs w:val="28"/>
          <w:lang w:val="uk-UA"/>
        </w:rPr>
        <w:t xml:space="preserve">його </w:t>
      </w:r>
      <w:r w:rsidRPr="00B052D6">
        <w:rPr>
          <w:rFonts w:ascii="Times New Roman" w:hAnsi="Times New Roman" w:cs="Times New Roman"/>
          <w:b/>
          <w:sz w:val="28"/>
          <w:szCs w:val="28"/>
          <w:lang w:val="uk-UA"/>
        </w:rPr>
        <w:t>місц</w:t>
      </w:r>
      <w:r w:rsidR="008B5A40" w:rsidRPr="00B052D6">
        <w:rPr>
          <w:rFonts w:ascii="Times New Roman" w:hAnsi="Times New Roman" w:cs="Times New Roman"/>
          <w:b/>
          <w:sz w:val="28"/>
          <w:szCs w:val="28"/>
          <w:lang w:val="uk-UA"/>
        </w:rPr>
        <w:t>е</w:t>
      </w:r>
      <w:r w:rsidRPr="00B052D6">
        <w:rPr>
          <w:rFonts w:ascii="Times New Roman" w:hAnsi="Times New Roman" w:cs="Times New Roman"/>
          <w:b/>
          <w:sz w:val="28"/>
          <w:szCs w:val="28"/>
          <w:lang w:val="uk-UA"/>
        </w:rPr>
        <w:t xml:space="preserve"> в системі законодавства</w:t>
      </w:r>
    </w:p>
    <w:p w14:paraId="2C497177" w14:textId="3917ECC6" w:rsidR="001614E9" w:rsidRPr="00B052D6" w:rsidRDefault="001614E9"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Основні положення закон</w:t>
      </w:r>
      <w:r w:rsidR="008B5A40" w:rsidRPr="00B052D6">
        <w:rPr>
          <w:rFonts w:ascii="Times New Roman" w:hAnsi="Times New Roman" w:cs="Times New Roman"/>
          <w:sz w:val="28"/>
          <w:szCs w:val="28"/>
          <w:lang w:val="uk-UA"/>
        </w:rPr>
        <w:t>опроекту</w:t>
      </w:r>
      <w:r w:rsidRPr="00B052D6">
        <w:rPr>
          <w:rFonts w:ascii="Times New Roman" w:hAnsi="Times New Roman" w:cs="Times New Roman"/>
          <w:sz w:val="28"/>
          <w:szCs w:val="28"/>
          <w:lang w:val="uk-UA"/>
        </w:rPr>
        <w:t xml:space="preserve"> визначають –</w:t>
      </w:r>
      <w:r w:rsidR="003908A3" w:rsidRPr="00B052D6">
        <w:rPr>
          <w:rFonts w:ascii="Times New Roman" w:hAnsi="Times New Roman" w:cs="Times New Roman"/>
          <w:sz w:val="28"/>
          <w:szCs w:val="28"/>
          <w:lang w:val="uk-UA"/>
        </w:rPr>
        <w:t xml:space="preserve"> </w:t>
      </w:r>
      <w:r w:rsidRPr="00B052D6">
        <w:rPr>
          <w:rFonts w:ascii="Times New Roman" w:hAnsi="Times New Roman" w:cs="Times New Roman"/>
          <w:sz w:val="28"/>
          <w:szCs w:val="28"/>
          <w:lang w:val="uk-UA"/>
        </w:rPr>
        <w:t>порядок створення, функціонування та ліквідації спеціального органу у сфері контролю за станом довкілля, визначає структуру органів влади, що здійснюють контроль за станом довкілля, забезпечують прозорість контрольних процедур, їх відкритість та зрозумілість, попереджають настання корупційних ризиків через об’єктивність збору даних про стан довкілля та здійснення аналітичного контролю.</w:t>
      </w:r>
    </w:p>
    <w:p w14:paraId="228FFEE1" w14:textId="65E337BB" w:rsidR="003908A3" w:rsidRPr="00B052D6" w:rsidRDefault="001614E9"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lastRenderedPageBreak/>
        <w:t>Проект закону входить у систему законодавства України, як нормативно правовий акт, який прописує норми та положення, які заповнюють прогалини, що існували у врегулюванні господарських відносин у частині здійснення контролю за станом довкілля, знімають дублювання ряду адміністративних повноважень органів державної влади, імплементуються положення Директив ЄС з додатку ХХХ до Угоди про Асоціацію між Україною та країнами ЄС.</w:t>
      </w:r>
    </w:p>
    <w:p w14:paraId="50514FB1" w14:textId="58DDDC92" w:rsidR="001614E9" w:rsidRPr="00B052D6" w:rsidRDefault="003908A3" w:rsidP="00B052D6">
      <w:pPr>
        <w:spacing w:line="360" w:lineRule="auto"/>
        <w:ind w:firstLine="567"/>
        <w:jc w:val="both"/>
        <w:rPr>
          <w:rFonts w:ascii="Times New Roman" w:eastAsia="Times New Roman" w:hAnsi="Times New Roman" w:cs="Times New Roman"/>
          <w:sz w:val="28"/>
          <w:szCs w:val="28"/>
          <w:lang w:val="uk-UA"/>
        </w:rPr>
      </w:pPr>
      <w:r w:rsidRPr="00B052D6">
        <w:rPr>
          <w:rFonts w:ascii="Times New Roman" w:hAnsi="Times New Roman" w:cs="Times New Roman"/>
          <w:sz w:val="28"/>
          <w:szCs w:val="28"/>
          <w:lang w:val="uk-UA"/>
        </w:rPr>
        <w:t xml:space="preserve">Законопроект гармонійно вписує у систему державних органів влади новостворений орган – Державну інспекцію з охорони довкілля України, створення якого передбачалось ст. 35 Закону України «Про охорону навколишнього природного середовища», що визначає таке - </w:t>
      </w:r>
      <w:r w:rsidRPr="00B052D6">
        <w:rPr>
          <w:rFonts w:ascii="Times New Roman" w:eastAsia="Times New Roman" w:hAnsi="Times New Roman" w:cs="Times New Roman"/>
          <w:sz w:val="28"/>
          <w:szCs w:val="28"/>
          <w:lang w:val="uk-UA"/>
        </w:rPr>
        <w:t>порядок здійснення державного контролю за охороною навколишнього природного середовища та використанням природних ресурсів визначається цим Законом та іншими законами України.</w:t>
      </w:r>
    </w:p>
    <w:p w14:paraId="75F4D498" w14:textId="77777777" w:rsidR="00B052D6" w:rsidRPr="00B052D6" w:rsidRDefault="00B052D6" w:rsidP="00B052D6">
      <w:pPr>
        <w:tabs>
          <w:tab w:val="left" w:pos="851"/>
          <w:tab w:val="left" w:pos="993"/>
          <w:tab w:val="left" w:pos="3220"/>
        </w:tabs>
        <w:spacing w:line="360" w:lineRule="auto"/>
        <w:ind w:firstLine="567"/>
        <w:jc w:val="both"/>
        <w:rPr>
          <w:rFonts w:ascii="Times New Roman" w:hAnsi="Times New Roman" w:cs="Times New Roman"/>
          <w:b/>
          <w:bCs/>
          <w:sz w:val="28"/>
          <w:szCs w:val="28"/>
          <w:lang w:val="uk-UA"/>
        </w:rPr>
      </w:pPr>
      <w:r w:rsidRPr="00B052D6">
        <w:rPr>
          <w:rFonts w:ascii="Times New Roman" w:hAnsi="Times New Roman" w:cs="Times New Roman"/>
          <w:b/>
          <w:bCs/>
          <w:sz w:val="28"/>
          <w:szCs w:val="28"/>
          <w:lang w:val="uk-UA"/>
        </w:rPr>
        <w:t xml:space="preserve">4. </w:t>
      </w:r>
      <w:r w:rsidRPr="00B052D6">
        <w:rPr>
          <w:rFonts w:ascii="Times New Roman" w:hAnsi="Times New Roman" w:cs="Times New Roman"/>
          <w:b/>
          <w:sz w:val="28"/>
          <w:szCs w:val="28"/>
          <w:lang w:val="uk-UA"/>
        </w:rPr>
        <w:t>Стан нормативно-правової бази у вказаній сфері правового регулювання</w:t>
      </w:r>
    </w:p>
    <w:p w14:paraId="4C8CD516" w14:textId="5087881E" w:rsidR="00B052D6" w:rsidRPr="00B052D6" w:rsidRDefault="00B052D6" w:rsidP="00B052D6">
      <w:pPr>
        <w:tabs>
          <w:tab w:val="left" w:pos="993"/>
          <w:tab w:val="left" w:pos="3220"/>
        </w:tabs>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 xml:space="preserve">У даній сфері правового регулювання діють положення Конституції України, </w:t>
      </w:r>
      <w:r>
        <w:rPr>
          <w:rFonts w:ascii="Times New Roman" w:hAnsi="Times New Roman" w:cs="Times New Roman"/>
          <w:sz w:val="28"/>
          <w:szCs w:val="28"/>
          <w:lang w:val="uk-UA"/>
        </w:rPr>
        <w:t>З</w:t>
      </w:r>
      <w:r w:rsidRPr="00B052D6">
        <w:rPr>
          <w:rFonts w:ascii="Times New Roman" w:hAnsi="Times New Roman" w:cs="Times New Roman"/>
          <w:sz w:val="28"/>
          <w:szCs w:val="28"/>
          <w:lang w:val="uk-UA"/>
        </w:rPr>
        <w:t>акон України «Про охорону навколишнього природного середовища»</w:t>
      </w:r>
      <w:r>
        <w:rPr>
          <w:rFonts w:ascii="Times New Roman" w:hAnsi="Times New Roman" w:cs="Times New Roman"/>
          <w:sz w:val="28"/>
          <w:szCs w:val="28"/>
          <w:lang w:val="uk-UA"/>
        </w:rPr>
        <w:t xml:space="preserve">, </w:t>
      </w:r>
      <w:r>
        <w:rPr>
          <w:rFonts w:ascii="Times New Roman" w:hAnsi="Times New Roman" w:cs="Times New Roman"/>
          <w:sz w:val="28"/>
          <w:szCs w:val="28"/>
          <w:lang w:val="uk-UA"/>
        </w:rPr>
        <w:t>З</w:t>
      </w:r>
      <w:r>
        <w:rPr>
          <w:rFonts w:ascii="Times New Roman" w:hAnsi="Times New Roman" w:cs="Times New Roman"/>
          <w:sz w:val="28"/>
          <w:szCs w:val="28"/>
          <w:lang w:val="uk-UA"/>
        </w:rPr>
        <w:t>акон</w:t>
      </w:r>
      <w:r w:rsidRPr="00B052D6">
        <w:rPr>
          <w:rFonts w:ascii="Times New Roman" w:hAnsi="Times New Roman" w:cs="Times New Roman"/>
          <w:sz w:val="28"/>
          <w:szCs w:val="28"/>
          <w:lang w:val="uk-UA"/>
        </w:rPr>
        <w:t xml:space="preserve"> України «Про центральні органи виконавчої влади», </w:t>
      </w:r>
      <w:r>
        <w:rPr>
          <w:rFonts w:ascii="Times New Roman" w:hAnsi="Times New Roman" w:cs="Times New Roman"/>
          <w:sz w:val="28"/>
          <w:szCs w:val="28"/>
          <w:lang w:val="uk-UA"/>
        </w:rPr>
        <w:t>З</w:t>
      </w:r>
      <w:r w:rsidRPr="00B052D6">
        <w:rPr>
          <w:rFonts w:ascii="Times New Roman" w:hAnsi="Times New Roman" w:cs="Times New Roman"/>
          <w:sz w:val="28"/>
          <w:szCs w:val="28"/>
          <w:lang w:val="uk-UA"/>
        </w:rPr>
        <w:t>акону України «Про оцінку впливу на довкілля», «Про стратегічну екологічну оцінку»</w:t>
      </w:r>
    </w:p>
    <w:p w14:paraId="51D78F39" w14:textId="6B9F018C" w:rsidR="00B052D6" w:rsidRPr="00B052D6" w:rsidRDefault="00B052D6" w:rsidP="00B052D6">
      <w:pPr>
        <w:tabs>
          <w:tab w:val="left" w:pos="993"/>
          <w:tab w:val="left" w:pos="3220"/>
        </w:tabs>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 xml:space="preserve">Реалізація положень поданого законопроекту після його прийняття </w:t>
      </w:r>
      <w:r>
        <w:rPr>
          <w:rFonts w:ascii="Times New Roman" w:hAnsi="Times New Roman" w:cs="Times New Roman"/>
          <w:sz w:val="28"/>
          <w:szCs w:val="28"/>
          <w:lang w:val="uk-UA"/>
        </w:rPr>
        <w:t xml:space="preserve">потребує </w:t>
      </w:r>
      <w:r w:rsidRPr="00B052D6">
        <w:rPr>
          <w:rFonts w:ascii="Times New Roman" w:hAnsi="Times New Roman" w:cs="Times New Roman"/>
          <w:sz w:val="28"/>
          <w:szCs w:val="28"/>
          <w:lang w:val="uk-UA"/>
        </w:rPr>
        <w:t xml:space="preserve">змін </w:t>
      </w:r>
      <w:r>
        <w:rPr>
          <w:rFonts w:ascii="Times New Roman" w:hAnsi="Times New Roman" w:cs="Times New Roman"/>
          <w:sz w:val="28"/>
          <w:szCs w:val="28"/>
          <w:lang w:val="uk-UA"/>
        </w:rPr>
        <w:t>постанов Кабінету Міністрів України</w:t>
      </w:r>
      <w:r w:rsidRPr="00B052D6">
        <w:rPr>
          <w:rFonts w:ascii="Times New Roman" w:hAnsi="Times New Roman" w:cs="Times New Roman"/>
          <w:sz w:val="28"/>
          <w:szCs w:val="28"/>
          <w:lang w:val="uk-UA"/>
        </w:rPr>
        <w:t>.</w:t>
      </w:r>
    </w:p>
    <w:p w14:paraId="559E5C91" w14:textId="77777777" w:rsidR="00B052D6" w:rsidRPr="00B052D6" w:rsidRDefault="00B052D6" w:rsidP="00B052D6">
      <w:pPr>
        <w:tabs>
          <w:tab w:val="left" w:pos="993"/>
          <w:tab w:val="left" w:pos="3220"/>
        </w:tabs>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b/>
          <w:bCs/>
          <w:sz w:val="28"/>
          <w:szCs w:val="28"/>
          <w:lang w:val="uk-UA"/>
        </w:rPr>
        <w:t>5. Фінансове-економічне обґрунтування</w:t>
      </w:r>
    </w:p>
    <w:p w14:paraId="2D553F34" w14:textId="77777777" w:rsidR="00B052D6" w:rsidRDefault="00B052D6" w:rsidP="00B052D6">
      <w:pPr>
        <w:tabs>
          <w:tab w:val="left" w:pos="993"/>
          <w:tab w:val="left" w:pos="3220"/>
        </w:tabs>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 xml:space="preserve">Реалізація проекту Закону не потребує додаткових витрат з Державного бюджету України. </w:t>
      </w:r>
    </w:p>
    <w:p w14:paraId="627FE2F4" w14:textId="07C8A142" w:rsidR="00B052D6" w:rsidRPr="00B052D6" w:rsidRDefault="00B052D6" w:rsidP="00B052D6">
      <w:pPr>
        <w:tabs>
          <w:tab w:val="left" w:pos="993"/>
          <w:tab w:val="left" w:pos="3220"/>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Pr="00B052D6">
        <w:rPr>
          <w:rFonts w:ascii="Times New Roman" w:hAnsi="Times New Roman" w:cs="Times New Roman"/>
          <w:b/>
          <w:sz w:val="28"/>
          <w:szCs w:val="28"/>
          <w:lang w:val="uk-UA"/>
        </w:rPr>
        <w:t>Обґрунтування очікуваних соціально-економічних, правових та інших наслідків застосування закону після його прийняття</w:t>
      </w:r>
    </w:p>
    <w:p w14:paraId="5F32915E" w14:textId="77777777" w:rsidR="00B052D6" w:rsidRPr="00B052D6" w:rsidRDefault="00B052D6"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lastRenderedPageBreak/>
        <w:t>Законопроект сприяє</w:t>
      </w:r>
      <w:r>
        <w:rPr>
          <w:rFonts w:ascii="Times New Roman" w:hAnsi="Times New Roman" w:cs="Times New Roman"/>
          <w:sz w:val="28"/>
          <w:szCs w:val="28"/>
          <w:lang w:val="uk-UA"/>
        </w:rPr>
        <w:t xml:space="preserve"> кращій імплементації положень З</w:t>
      </w:r>
      <w:r w:rsidRPr="00B052D6">
        <w:rPr>
          <w:rFonts w:ascii="Times New Roman" w:hAnsi="Times New Roman" w:cs="Times New Roman"/>
          <w:sz w:val="28"/>
          <w:szCs w:val="28"/>
          <w:lang w:val="uk-UA"/>
        </w:rPr>
        <w:t>акон</w:t>
      </w:r>
      <w:r>
        <w:rPr>
          <w:rFonts w:ascii="Times New Roman" w:hAnsi="Times New Roman" w:cs="Times New Roman"/>
          <w:sz w:val="28"/>
          <w:szCs w:val="28"/>
          <w:lang w:val="uk-UA"/>
        </w:rPr>
        <w:t>ів</w:t>
      </w:r>
      <w:r w:rsidRPr="00B052D6">
        <w:rPr>
          <w:rFonts w:ascii="Times New Roman" w:hAnsi="Times New Roman" w:cs="Times New Roman"/>
          <w:sz w:val="28"/>
          <w:szCs w:val="28"/>
          <w:lang w:val="uk-UA"/>
        </w:rPr>
        <w:t xml:space="preserve"> України «Про оцінку впливу на довкілля», «Про стратегічну екологічну оцінку» у частині забезпечення достовірної та об’єктивної інформації про стан довкілля необхідної для прийняття рішень на виконання згаданих законів. Також положення законопроекту закріплюють порядок здійснення моніторингу та контролю за станом довкілля у процесі реалізації прийнятих рішень про здійснення діяльності, що має вплив на довкілля.</w:t>
      </w:r>
    </w:p>
    <w:p w14:paraId="31FF9E1D" w14:textId="77777777" w:rsidR="00B052D6" w:rsidRPr="00B052D6" w:rsidRDefault="00B052D6"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Законопроект знімає формальність підходу до контролю  як діяльності, що перевіряє лише ту діяльність, яка оформлена документально. Повноваження контролю поширюються на діяльність, яка заподіює шкоду довкіллю та відбувається без відповідного правового оформлення. Повноваження органу контролю поширюють на контроль за станом довкілля за всіма державними органами, юридичними та фізичними особами.</w:t>
      </w:r>
    </w:p>
    <w:p w14:paraId="366185A5" w14:textId="77777777" w:rsidR="00B052D6" w:rsidRPr="00B052D6" w:rsidRDefault="00B052D6"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Законопроект запроваджує перевірку дозвільних документів на відповідність природоохоронним нормам, що знімає корупційні ризики на момент видачі таких, та стосується діяльності фізичних осіб.</w:t>
      </w:r>
    </w:p>
    <w:p w14:paraId="5650CCE1" w14:textId="77777777" w:rsidR="00B052D6" w:rsidRPr="00B052D6" w:rsidRDefault="00B052D6"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Законопроект створює умови для належної реалізації положень Кримінального кодексу України, зокрема, глава про Злочини проти довкілля, та створює спеціальну природоохоронну прокуратура.</w:t>
      </w:r>
    </w:p>
    <w:p w14:paraId="74D0A795" w14:textId="77777777" w:rsidR="00B052D6" w:rsidRDefault="00B052D6" w:rsidP="00B052D6">
      <w:pPr>
        <w:autoSpaceDE w:val="0"/>
        <w:autoSpaceDN w:val="0"/>
        <w:adjustRightInd w:val="0"/>
        <w:spacing w:line="360" w:lineRule="auto"/>
        <w:ind w:firstLine="567"/>
        <w:jc w:val="both"/>
        <w:rPr>
          <w:rFonts w:ascii="Times New Roman" w:hAnsi="Times New Roman" w:cs="Times New Roman"/>
          <w:sz w:val="28"/>
          <w:szCs w:val="28"/>
          <w:lang w:val="uk-UA"/>
        </w:rPr>
      </w:pPr>
      <w:r w:rsidRPr="00B052D6">
        <w:rPr>
          <w:rFonts w:ascii="Times New Roman" w:hAnsi="Times New Roman" w:cs="Times New Roman"/>
          <w:sz w:val="28"/>
          <w:szCs w:val="28"/>
          <w:lang w:val="uk-UA"/>
        </w:rPr>
        <w:t>Законопроект завершує процедуру контролю етапом приведення стану довкілля у попередні стан, відшкодування заподіяної шкоди та притягнення винних осіб до відповідальності.</w:t>
      </w:r>
    </w:p>
    <w:p w14:paraId="31AA3FD7" w14:textId="77777777" w:rsidR="00B052D6" w:rsidRPr="00B052D6" w:rsidRDefault="00B052D6" w:rsidP="00B052D6">
      <w:pPr>
        <w:autoSpaceDE w:val="0"/>
        <w:autoSpaceDN w:val="0"/>
        <w:adjustRightInd w:val="0"/>
        <w:spacing w:line="360" w:lineRule="auto"/>
        <w:ind w:firstLine="567"/>
        <w:jc w:val="both"/>
        <w:rPr>
          <w:rFonts w:ascii="Times New Roman" w:hAnsi="Times New Roman" w:cs="Times New Roman"/>
          <w:sz w:val="28"/>
          <w:szCs w:val="28"/>
          <w:lang w:val="uk-UA"/>
        </w:rPr>
      </w:pPr>
    </w:p>
    <w:p w14:paraId="440F54E7" w14:textId="585C3B15" w:rsidR="00B052D6" w:rsidRPr="00B052D6" w:rsidRDefault="00B052D6" w:rsidP="00B052D6">
      <w:pPr>
        <w:tabs>
          <w:tab w:val="left" w:pos="3220"/>
        </w:tabs>
        <w:spacing w:line="360" w:lineRule="auto"/>
        <w:jc w:val="both"/>
        <w:rPr>
          <w:rFonts w:ascii="Times New Roman" w:hAnsi="Times New Roman" w:cs="Times New Roman"/>
          <w:b/>
          <w:sz w:val="28"/>
          <w:szCs w:val="28"/>
          <w:lang w:val="uk-UA"/>
        </w:rPr>
      </w:pPr>
      <w:r w:rsidRPr="00B052D6">
        <w:rPr>
          <w:rFonts w:ascii="Times New Roman" w:hAnsi="Times New Roman" w:cs="Times New Roman"/>
          <w:b/>
          <w:sz w:val="28"/>
          <w:szCs w:val="28"/>
          <w:lang w:val="uk-UA"/>
        </w:rPr>
        <w:t xml:space="preserve">Народний депутат України      </w:t>
      </w:r>
      <w:r>
        <w:rPr>
          <w:rFonts w:ascii="Times New Roman" w:hAnsi="Times New Roman" w:cs="Times New Roman"/>
          <w:b/>
          <w:sz w:val="28"/>
          <w:szCs w:val="28"/>
          <w:lang w:val="uk-UA"/>
        </w:rPr>
        <w:t xml:space="preserve">                            </w:t>
      </w:r>
      <w:bookmarkStart w:id="0" w:name="_GoBack"/>
      <w:bookmarkEnd w:id="0"/>
      <w:r w:rsidRPr="00B052D6">
        <w:rPr>
          <w:rFonts w:ascii="Times New Roman" w:hAnsi="Times New Roman" w:cs="Times New Roman"/>
          <w:b/>
          <w:sz w:val="28"/>
          <w:szCs w:val="28"/>
          <w:lang w:val="uk-UA"/>
        </w:rPr>
        <w:t xml:space="preserve">                           І.В. Луценко</w:t>
      </w:r>
    </w:p>
    <w:p w14:paraId="1B38EDF9" w14:textId="77777777" w:rsidR="00B052D6" w:rsidRPr="00B052D6" w:rsidRDefault="00B052D6" w:rsidP="00B052D6">
      <w:pPr>
        <w:tabs>
          <w:tab w:val="left" w:pos="3220"/>
        </w:tabs>
        <w:spacing w:line="360" w:lineRule="auto"/>
        <w:jc w:val="right"/>
        <w:rPr>
          <w:rFonts w:ascii="Times New Roman" w:hAnsi="Times New Roman" w:cs="Times New Roman"/>
          <w:b/>
          <w:sz w:val="28"/>
          <w:szCs w:val="28"/>
          <w:lang w:val="uk-UA"/>
        </w:rPr>
      </w:pPr>
      <w:r w:rsidRPr="00B052D6">
        <w:rPr>
          <w:rFonts w:ascii="Times New Roman" w:hAnsi="Times New Roman" w:cs="Times New Roman"/>
          <w:b/>
          <w:sz w:val="28"/>
          <w:szCs w:val="28"/>
          <w:lang w:val="uk-UA"/>
        </w:rPr>
        <w:t>(посв. №211)</w:t>
      </w:r>
    </w:p>
    <w:p w14:paraId="4B1AF791" w14:textId="77777777" w:rsidR="001614E9" w:rsidRPr="00B052D6" w:rsidRDefault="001614E9" w:rsidP="00B052D6">
      <w:pPr>
        <w:autoSpaceDE w:val="0"/>
        <w:autoSpaceDN w:val="0"/>
        <w:adjustRightInd w:val="0"/>
        <w:spacing w:line="360" w:lineRule="auto"/>
        <w:ind w:firstLine="567"/>
        <w:jc w:val="both"/>
        <w:rPr>
          <w:rFonts w:ascii="Times New Roman" w:hAnsi="Times New Roman" w:cs="Times New Roman"/>
          <w:sz w:val="28"/>
          <w:szCs w:val="28"/>
          <w:lang w:val="uk-UA"/>
        </w:rPr>
      </w:pPr>
    </w:p>
    <w:p w14:paraId="6F8F5442" w14:textId="2E6DCB98" w:rsidR="00557001" w:rsidRPr="00B052D6" w:rsidRDefault="00557001" w:rsidP="00B052D6">
      <w:pPr>
        <w:spacing w:line="360" w:lineRule="auto"/>
        <w:ind w:firstLine="567"/>
        <w:rPr>
          <w:rFonts w:ascii="Times New Roman" w:hAnsi="Times New Roman" w:cs="Times New Roman"/>
          <w:sz w:val="28"/>
          <w:szCs w:val="28"/>
          <w:lang w:val="uk-UA"/>
        </w:rPr>
      </w:pPr>
    </w:p>
    <w:sectPr w:rsidR="00557001" w:rsidRPr="00B052D6" w:rsidSect="009430E8">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1C6460" w14:textId="77777777" w:rsidR="009257EF" w:rsidRDefault="009257EF" w:rsidP="00E113CD">
      <w:r>
        <w:separator/>
      </w:r>
    </w:p>
  </w:endnote>
  <w:endnote w:type="continuationSeparator" w:id="0">
    <w:p w14:paraId="44D4FF0A" w14:textId="77777777" w:rsidR="009257EF" w:rsidRDefault="009257EF" w:rsidP="00E11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6218175"/>
      <w:docPartObj>
        <w:docPartGallery w:val="Page Numbers (Bottom of Page)"/>
        <w:docPartUnique/>
      </w:docPartObj>
    </w:sdtPr>
    <w:sdtEndPr>
      <w:rPr>
        <w:noProof/>
      </w:rPr>
    </w:sdtEndPr>
    <w:sdtContent>
      <w:p w14:paraId="12199067" w14:textId="262ED45E" w:rsidR="00E113CD" w:rsidRDefault="00E113CD">
        <w:pPr>
          <w:pStyle w:val="ad"/>
          <w:jc w:val="center"/>
        </w:pPr>
        <w:r>
          <w:fldChar w:fldCharType="begin"/>
        </w:r>
        <w:r>
          <w:instrText xml:space="preserve"> PAGE   \* MERGEFORMAT </w:instrText>
        </w:r>
        <w:r>
          <w:fldChar w:fldCharType="separate"/>
        </w:r>
        <w:r w:rsidR="00B052D6">
          <w:rPr>
            <w:noProof/>
          </w:rPr>
          <w:t>2</w:t>
        </w:r>
        <w:r>
          <w:rPr>
            <w:noProof/>
          </w:rPr>
          <w:fldChar w:fldCharType="end"/>
        </w:r>
      </w:p>
    </w:sdtContent>
  </w:sdt>
  <w:p w14:paraId="79159260" w14:textId="77777777" w:rsidR="00E113CD" w:rsidRDefault="00E113C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4D2302" w14:textId="77777777" w:rsidR="009257EF" w:rsidRDefault="009257EF" w:rsidP="00E113CD">
      <w:r>
        <w:separator/>
      </w:r>
    </w:p>
  </w:footnote>
  <w:footnote w:type="continuationSeparator" w:id="0">
    <w:p w14:paraId="5CE6A181" w14:textId="77777777" w:rsidR="009257EF" w:rsidRDefault="009257EF" w:rsidP="00E113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61C65"/>
    <w:multiLevelType w:val="hybridMultilevel"/>
    <w:tmpl w:val="930A71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C022E"/>
    <w:multiLevelType w:val="hybridMultilevel"/>
    <w:tmpl w:val="3E0836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669B15E1"/>
    <w:multiLevelType w:val="hybridMultilevel"/>
    <w:tmpl w:val="34B4374A"/>
    <w:lvl w:ilvl="0" w:tplc="37AACDDE">
      <w:start w:val="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E9"/>
    <w:rsid w:val="000224C5"/>
    <w:rsid w:val="000369D4"/>
    <w:rsid w:val="000F449A"/>
    <w:rsid w:val="001614E9"/>
    <w:rsid w:val="00316C29"/>
    <w:rsid w:val="00320390"/>
    <w:rsid w:val="00381A0B"/>
    <w:rsid w:val="003908A3"/>
    <w:rsid w:val="00556024"/>
    <w:rsid w:val="00557001"/>
    <w:rsid w:val="0075007E"/>
    <w:rsid w:val="007F1A6C"/>
    <w:rsid w:val="008B5A40"/>
    <w:rsid w:val="00925043"/>
    <w:rsid w:val="009257EF"/>
    <w:rsid w:val="009430E8"/>
    <w:rsid w:val="00972337"/>
    <w:rsid w:val="009B7607"/>
    <w:rsid w:val="00A14040"/>
    <w:rsid w:val="00AE6225"/>
    <w:rsid w:val="00B052D6"/>
    <w:rsid w:val="00C47512"/>
    <w:rsid w:val="00D67FCF"/>
    <w:rsid w:val="00E113CD"/>
    <w:rsid w:val="00F5683E"/>
    <w:rsid w:val="00F6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F18D7"/>
  <w15:chartTrackingRefBased/>
  <w15:docId w15:val="{FBBAD648-2F86-F647-BA61-7F1BA9295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4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4040"/>
    <w:pPr>
      <w:ind w:left="720"/>
      <w:contextualSpacing/>
    </w:pPr>
  </w:style>
  <w:style w:type="character" w:customStyle="1" w:styleId="rvts0">
    <w:name w:val="rvts0"/>
    <w:basedOn w:val="a0"/>
    <w:rsid w:val="003908A3"/>
  </w:style>
  <w:style w:type="paragraph" w:styleId="a4">
    <w:name w:val="Balloon Text"/>
    <w:basedOn w:val="a"/>
    <w:link w:val="a5"/>
    <w:uiPriority w:val="99"/>
    <w:semiHidden/>
    <w:unhideWhenUsed/>
    <w:rsid w:val="00F5683E"/>
    <w:rPr>
      <w:rFonts w:ascii="Segoe UI" w:hAnsi="Segoe UI" w:cs="Segoe UI"/>
      <w:sz w:val="18"/>
      <w:szCs w:val="18"/>
    </w:rPr>
  </w:style>
  <w:style w:type="character" w:customStyle="1" w:styleId="a5">
    <w:name w:val="Текст у виносці Знак"/>
    <w:basedOn w:val="a0"/>
    <w:link w:val="a4"/>
    <w:uiPriority w:val="99"/>
    <w:semiHidden/>
    <w:rsid w:val="00F5683E"/>
    <w:rPr>
      <w:rFonts w:ascii="Segoe UI" w:hAnsi="Segoe UI" w:cs="Segoe UI"/>
      <w:sz w:val="18"/>
      <w:szCs w:val="18"/>
    </w:rPr>
  </w:style>
  <w:style w:type="character" w:styleId="a6">
    <w:name w:val="annotation reference"/>
    <w:basedOn w:val="a0"/>
    <w:uiPriority w:val="99"/>
    <w:semiHidden/>
    <w:unhideWhenUsed/>
    <w:rsid w:val="000224C5"/>
    <w:rPr>
      <w:sz w:val="16"/>
      <w:szCs w:val="16"/>
    </w:rPr>
  </w:style>
  <w:style w:type="paragraph" w:styleId="a7">
    <w:name w:val="annotation text"/>
    <w:basedOn w:val="a"/>
    <w:link w:val="a8"/>
    <w:uiPriority w:val="99"/>
    <w:semiHidden/>
    <w:unhideWhenUsed/>
    <w:rsid w:val="000224C5"/>
    <w:rPr>
      <w:sz w:val="20"/>
      <w:szCs w:val="20"/>
    </w:rPr>
  </w:style>
  <w:style w:type="character" w:customStyle="1" w:styleId="a8">
    <w:name w:val="Текст примітки Знак"/>
    <w:basedOn w:val="a0"/>
    <w:link w:val="a7"/>
    <w:uiPriority w:val="99"/>
    <w:semiHidden/>
    <w:rsid w:val="000224C5"/>
    <w:rPr>
      <w:sz w:val="20"/>
      <w:szCs w:val="20"/>
    </w:rPr>
  </w:style>
  <w:style w:type="paragraph" w:styleId="a9">
    <w:name w:val="annotation subject"/>
    <w:basedOn w:val="a7"/>
    <w:next w:val="a7"/>
    <w:link w:val="aa"/>
    <w:uiPriority w:val="99"/>
    <w:semiHidden/>
    <w:unhideWhenUsed/>
    <w:rsid w:val="000224C5"/>
    <w:rPr>
      <w:b/>
      <w:bCs/>
    </w:rPr>
  </w:style>
  <w:style w:type="character" w:customStyle="1" w:styleId="aa">
    <w:name w:val="Тема примітки Знак"/>
    <w:basedOn w:val="a8"/>
    <w:link w:val="a9"/>
    <w:uiPriority w:val="99"/>
    <w:semiHidden/>
    <w:rsid w:val="000224C5"/>
    <w:rPr>
      <w:b/>
      <w:bCs/>
      <w:sz w:val="20"/>
      <w:szCs w:val="20"/>
    </w:rPr>
  </w:style>
  <w:style w:type="paragraph" w:styleId="ab">
    <w:name w:val="header"/>
    <w:basedOn w:val="a"/>
    <w:link w:val="ac"/>
    <w:uiPriority w:val="99"/>
    <w:unhideWhenUsed/>
    <w:rsid w:val="00E113CD"/>
    <w:pPr>
      <w:tabs>
        <w:tab w:val="center" w:pos="4819"/>
        <w:tab w:val="right" w:pos="9639"/>
      </w:tabs>
    </w:pPr>
  </w:style>
  <w:style w:type="character" w:customStyle="1" w:styleId="ac">
    <w:name w:val="Верхній колонтитул Знак"/>
    <w:basedOn w:val="a0"/>
    <w:link w:val="ab"/>
    <w:uiPriority w:val="99"/>
    <w:rsid w:val="00E113CD"/>
  </w:style>
  <w:style w:type="paragraph" w:styleId="ad">
    <w:name w:val="footer"/>
    <w:basedOn w:val="a"/>
    <w:link w:val="ae"/>
    <w:uiPriority w:val="99"/>
    <w:unhideWhenUsed/>
    <w:rsid w:val="00E113CD"/>
    <w:pPr>
      <w:tabs>
        <w:tab w:val="center" w:pos="4819"/>
        <w:tab w:val="right" w:pos="9639"/>
      </w:tabs>
    </w:pPr>
  </w:style>
  <w:style w:type="character" w:customStyle="1" w:styleId="ae">
    <w:name w:val="Нижній колонтитул Знак"/>
    <w:basedOn w:val="a0"/>
    <w:link w:val="ad"/>
    <w:uiPriority w:val="99"/>
    <w:rsid w:val="00E113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9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41B9F-7235-4A40-AD1D-5EC5EB76F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5126</Words>
  <Characters>2923</Characters>
  <Application>Microsoft Office Word</Application>
  <DocSecurity>0</DocSecurity>
  <Lines>24</Lines>
  <Paragraphs>16</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Луценко Ігор Вікторович</cp:lastModifiedBy>
  <cp:revision>2</cp:revision>
  <dcterms:created xsi:type="dcterms:W3CDTF">2018-12-07T11:40:00Z</dcterms:created>
  <dcterms:modified xsi:type="dcterms:W3CDTF">2018-12-07T11:40:00Z</dcterms:modified>
</cp:coreProperties>
</file>