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6AE" w:rsidRPr="00197245" w:rsidRDefault="00425EC9" w:rsidP="001972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97245"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:rsidR="001E4B81" w:rsidRPr="00197245" w:rsidRDefault="008A66AE" w:rsidP="001972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97245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</w:t>
      </w:r>
      <w:r w:rsidR="00D9148F" w:rsidRPr="00197245">
        <w:rPr>
          <w:rFonts w:ascii="Times New Roman" w:hAnsi="Times New Roman"/>
          <w:b/>
          <w:sz w:val="28"/>
          <w:szCs w:val="28"/>
          <w:lang w:val="uk-UA"/>
        </w:rPr>
        <w:t>«</w:t>
      </w:r>
      <w:r w:rsidR="00566C0C" w:rsidRPr="00197245">
        <w:rPr>
          <w:rFonts w:ascii="Times New Roman" w:hAnsi="Times New Roman"/>
          <w:b/>
          <w:sz w:val="28"/>
          <w:szCs w:val="28"/>
          <w:lang w:val="uk-UA"/>
        </w:rPr>
        <w:t>Про внесення змін до деяких законодавчих актів</w:t>
      </w:r>
      <w:r w:rsidR="00197245"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  <w:r w:rsidR="00566C0C" w:rsidRPr="00197245">
        <w:rPr>
          <w:rFonts w:ascii="Times New Roman" w:hAnsi="Times New Roman"/>
          <w:b/>
          <w:sz w:val="28"/>
          <w:szCs w:val="28"/>
          <w:lang w:val="uk-UA"/>
        </w:rPr>
        <w:t xml:space="preserve"> щодо окремих питань здійснення габаритно-вагового контролю</w:t>
      </w:r>
      <w:r w:rsidRPr="00197245">
        <w:rPr>
          <w:rFonts w:ascii="Times New Roman" w:hAnsi="Times New Roman"/>
          <w:b/>
          <w:sz w:val="28"/>
          <w:szCs w:val="28"/>
          <w:lang w:val="uk-UA"/>
        </w:rPr>
        <w:t>»</w:t>
      </w:r>
      <w:r w:rsidR="00F06786" w:rsidRPr="0019724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8A173D" w:rsidRPr="00197245" w:rsidRDefault="00425EC9" w:rsidP="0019724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97245">
        <w:rPr>
          <w:rFonts w:ascii="Times New Roman" w:hAnsi="Times New Roman"/>
          <w:sz w:val="28"/>
          <w:szCs w:val="28"/>
          <w:lang w:val="uk-UA"/>
        </w:rPr>
        <w:tab/>
      </w:r>
    </w:p>
    <w:p w:rsidR="008A173D" w:rsidRPr="00197245" w:rsidRDefault="008A173D" w:rsidP="0015384F">
      <w:pPr>
        <w:pStyle w:val="a4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97245">
        <w:rPr>
          <w:rFonts w:ascii="Times New Roman" w:hAnsi="Times New Roman"/>
          <w:b/>
          <w:sz w:val="28"/>
          <w:szCs w:val="28"/>
          <w:lang w:val="uk-UA"/>
        </w:rPr>
        <w:t>Обґрунтування необхідності прийняття проекту Закону</w:t>
      </w:r>
    </w:p>
    <w:p w:rsidR="008A173D" w:rsidRPr="00197245" w:rsidRDefault="008A173D" w:rsidP="00197245">
      <w:pPr>
        <w:spacing w:after="0" w:line="240" w:lineRule="auto"/>
        <w:ind w:firstLine="709"/>
        <w:jc w:val="both"/>
        <w:rPr>
          <w:lang w:val="uk-UA"/>
        </w:rPr>
      </w:pPr>
      <w:bookmarkStart w:id="0" w:name="_Hlk497485489"/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>Законопроект спрямований на збереження автомобільних доріг загального користування та використання їх відповідно до технічних умов експлуатації.</w:t>
      </w:r>
    </w:p>
    <w:p w:rsidR="008A173D" w:rsidRPr="00197245" w:rsidRDefault="008A173D" w:rsidP="00197245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>Впровадження автоматичного вагового контролю транспортних засобів є елементом забезпечення безпеки дорожнього руху та забезпечення збереження автомобільних доріг.</w:t>
      </w:r>
    </w:p>
    <w:bookmarkEnd w:id="0"/>
    <w:p w:rsidR="008A173D" w:rsidRPr="00197245" w:rsidRDefault="008A173D" w:rsidP="00197245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>Переважну більшість автомобільних доріг в Україні збудовано в</w:t>
      </w:r>
      <w:r w:rsidR="007C6725" w:rsidRPr="00197245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>60 – 70 – х роках минулого століття. Внаслідок безконтрольного руху транспортних засобів, вагові параметри яких перевищують дозволені норми, автомобільні дороги зазнають значних  передчасних руйнувань, що призводить, у тому числі, до послаблення обороноздатності держави.</w:t>
      </w:r>
    </w:p>
    <w:p w:rsidR="008A173D" w:rsidRPr="00197245" w:rsidRDefault="008A173D" w:rsidP="00197245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>Конструкції автошляхів не в змозі витримувати навантаження, які виникають під час руху вантажних транспортних засобів. 97% автомобільних доріг втратили несучу здатність, дорожнє покриття має суттєві деформації та руйнування, штучні споруди перебувають в аварійному стані. Введено відповідні обмеження, однак велика кількість вантажних транспортних засобів здійснюють перевезення з порушенням вагових обмежень.</w:t>
      </w:r>
    </w:p>
    <w:p w:rsidR="008A173D" w:rsidRPr="00197245" w:rsidRDefault="008A173D" w:rsidP="00197245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 xml:space="preserve">Впровадження Державного дорожнього фонду України з 2018 року суттєво збільшить фінансування дорожнього сектору, але без належного рівня вагового контролю є ризик низької ефективності фінансування реконструкції дорожнього полотна. </w:t>
      </w:r>
    </w:p>
    <w:p w:rsidR="00B81550" w:rsidRPr="00197245" w:rsidRDefault="008A173D" w:rsidP="00197245">
      <w:pPr>
        <w:spacing w:after="0" w:line="240" w:lineRule="auto"/>
        <w:ind w:firstLine="709"/>
        <w:jc w:val="both"/>
        <w:rPr>
          <w:lang w:val="uk-UA"/>
        </w:rPr>
      </w:pPr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>У 2014 році на автомобільній дорозі Київ-Чоп (в напрямку руху Житомир-Київ) приватною компанією встановлено перший пілотний пункт автоматичного зважування транспортних засобів. В результаті досліджень було встановлено, що із загального потоку на автомобільній дорозі Київ-Чоп (в напрямку Житомир-Київ) 29,52% (130 тисяч автомобілів) всього вантажного транспорту рухається з перевищенням вагових параметрів. Встановлено, що при такому високому рівні перевантаження експлуатаційний строк дорожнього полотна скорочується на більш ніж на 50% (</w:t>
      </w:r>
      <w:proofErr w:type="spellStart"/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>The</w:t>
      </w:r>
      <w:proofErr w:type="spellEnd"/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proofErr w:type="spellStart"/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>State</w:t>
      </w:r>
      <w:proofErr w:type="spellEnd"/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proofErr w:type="spellStart"/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>University</w:t>
      </w:r>
      <w:proofErr w:type="spellEnd"/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 xml:space="preserve"> of </w:t>
      </w:r>
      <w:proofErr w:type="spellStart"/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>New</w:t>
      </w:r>
      <w:proofErr w:type="spellEnd"/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proofErr w:type="spellStart"/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>Jersey</w:t>
      </w:r>
      <w:proofErr w:type="spellEnd"/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>). Тобто при належному рівні вагового контролю економія на реконструкції доріг теж складе більше 50%.</w:t>
      </w:r>
      <w:r w:rsidR="00B81550" w:rsidRPr="00197245">
        <w:rPr>
          <w:lang w:val="uk-UA"/>
        </w:rPr>
        <w:t xml:space="preserve"> </w:t>
      </w:r>
    </w:p>
    <w:p w:rsidR="008A173D" w:rsidRPr="00197245" w:rsidRDefault="00B81550" w:rsidP="00197245">
      <w:pPr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 xml:space="preserve">На сьогодні на балансі </w:t>
      </w:r>
      <w:proofErr w:type="spellStart"/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>Укртрансбезпеки</w:t>
      </w:r>
      <w:proofErr w:type="spellEnd"/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 xml:space="preserve"> знаходяться 34 переносних вагових комплексів, це дозволяє перевірити усього 272 000 вагових транспортних засобів на рік, це набагато менше ніж 1% від усього вагового транспорту, що рухається автошляхами України. Діюча система не спроможна забезпечити здійснення заходів габаритно-вагового контролю на належному рівні. Впровадження автоматичної фіксації відповідних порушень забезпечить підвищення рівня контролю, підрахунку трафіку руху та матиме позитивний вплив на забезпечення безпеки дорожнього руху та збереження автомобільних доріг.</w:t>
      </w:r>
    </w:p>
    <w:p w:rsidR="008A173D" w:rsidRDefault="008A173D" w:rsidP="00197245">
      <w:pPr>
        <w:pStyle w:val="a4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5384F" w:rsidRPr="00197245" w:rsidRDefault="0015384F" w:rsidP="00197245">
      <w:pPr>
        <w:pStyle w:val="a4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A173D" w:rsidRPr="00197245" w:rsidRDefault="008A173D" w:rsidP="0019724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97245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>2. Мета і цілі прийняття проекту Закону</w:t>
      </w:r>
    </w:p>
    <w:p w:rsidR="008A173D" w:rsidRPr="00197245" w:rsidRDefault="008A173D" w:rsidP="0019724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97245">
        <w:rPr>
          <w:rFonts w:ascii="Times New Roman" w:hAnsi="Times New Roman"/>
          <w:sz w:val="28"/>
          <w:szCs w:val="28"/>
          <w:lang w:val="uk-UA"/>
        </w:rPr>
        <w:t>Метою прийняття проекту акта є попередження передчасного руйнування автомобільних доріг перевантаженими транспортними засобами. Тим самим виключаються надмірні витрати бюджетних коштів на усунення наслідків такого руйнування та поліпшуються умови безпечного руху на автомобільних дорогах.</w:t>
      </w:r>
    </w:p>
    <w:p w:rsidR="00EB657B" w:rsidRPr="00197245" w:rsidRDefault="00EB657B" w:rsidP="0019724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A173D" w:rsidRPr="00197245" w:rsidRDefault="008A173D" w:rsidP="0019724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97245">
        <w:rPr>
          <w:rFonts w:ascii="Times New Roman" w:hAnsi="Times New Roman"/>
          <w:b/>
          <w:bCs/>
          <w:sz w:val="28"/>
          <w:szCs w:val="28"/>
          <w:lang w:val="uk-UA"/>
        </w:rPr>
        <w:t>3. Загальна характеристика і основні положення проекту Закону</w:t>
      </w:r>
    </w:p>
    <w:p w:rsidR="00D31333" w:rsidRPr="00197245" w:rsidRDefault="008A173D" w:rsidP="001972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97245">
        <w:rPr>
          <w:rFonts w:ascii="Times New Roman" w:hAnsi="Times New Roman"/>
          <w:bCs/>
          <w:sz w:val="28"/>
          <w:szCs w:val="28"/>
          <w:lang w:val="uk-UA"/>
        </w:rPr>
        <w:t xml:space="preserve">Проектом Закону передбачається внесення змін до </w:t>
      </w:r>
      <w:r w:rsidR="0041079B" w:rsidRPr="00197245">
        <w:rPr>
          <w:rFonts w:ascii="Times New Roman" w:hAnsi="Times New Roman"/>
          <w:sz w:val="28"/>
          <w:szCs w:val="28"/>
          <w:lang w:val="uk-UA"/>
        </w:rPr>
        <w:t>з</w:t>
      </w:r>
      <w:r w:rsidR="00D31333" w:rsidRPr="00197245">
        <w:rPr>
          <w:rFonts w:ascii="Times New Roman" w:hAnsi="Times New Roman"/>
          <w:sz w:val="28"/>
          <w:szCs w:val="28"/>
          <w:lang w:val="uk-UA"/>
        </w:rPr>
        <w:t>акон</w:t>
      </w:r>
      <w:r w:rsidR="0041079B" w:rsidRPr="00197245">
        <w:rPr>
          <w:rFonts w:ascii="Times New Roman" w:hAnsi="Times New Roman"/>
          <w:sz w:val="28"/>
          <w:szCs w:val="28"/>
          <w:lang w:val="uk-UA"/>
        </w:rPr>
        <w:t>ів</w:t>
      </w:r>
      <w:r w:rsidR="00D31333" w:rsidRPr="00197245">
        <w:rPr>
          <w:rFonts w:ascii="Times New Roman" w:hAnsi="Times New Roman"/>
          <w:sz w:val="28"/>
          <w:szCs w:val="28"/>
          <w:lang w:val="uk-UA"/>
        </w:rPr>
        <w:t xml:space="preserve"> України «Про автомобільний транспорт», </w:t>
      </w:r>
      <w:r w:rsidR="0041079B" w:rsidRPr="00197245">
        <w:rPr>
          <w:rFonts w:ascii="Times New Roman" w:hAnsi="Times New Roman"/>
          <w:sz w:val="28"/>
          <w:szCs w:val="28"/>
          <w:lang w:val="uk-UA"/>
        </w:rPr>
        <w:t xml:space="preserve">«Про джерела фінансування дорожнього господарства», </w:t>
      </w:r>
      <w:r w:rsidR="00D31333" w:rsidRPr="00197245">
        <w:rPr>
          <w:rFonts w:ascii="Times New Roman" w:hAnsi="Times New Roman"/>
          <w:sz w:val="28"/>
          <w:szCs w:val="28"/>
          <w:lang w:val="uk-UA"/>
        </w:rPr>
        <w:t>Кодексу України про адміністративні правопорушення.</w:t>
      </w:r>
    </w:p>
    <w:p w:rsidR="00EB657B" w:rsidRDefault="00D31333" w:rsidP="001972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97245">
        <w:rPr>
          <w:rFonts w:ascii="Times New Roman" w:hAnsi="Times New Roman"/>
          <w:sz w:val="28"/>
          <w:szCs w:val="28"/>
          <w:lang w:val="uk-UA"/>
        </w:rPr>
        <w:t xml:space="preserve">Зазначеними змінами передбачається законодавчо закріпити можливість </w:t>
      </w:r>
      <w:r w:rsidR="00EB657B" w:rsidRPr="00197245">
        <w:rPr>
          <w:rFonts w:ascii="Times New Roman" w:hAnsi="Times New Roman"/>
          <w:sz w:val="28"/>
          <w:szCs w:val="28"/>
          <w:lang w:val="uk-UA"/>
        </w:rPr>
        <w:t xml:space="preserve">фіксації порушень, пов’язаних з відсутністю документів </w:t>
      </w:r>
      <w:r w:rsidR="0041079B" w:rsidRPr="00197245">
        <w:rPr>
          <w:rFonts w:ascii="Times New Roman" w:hAnsi="Times New Roman"/>
          <w:sz w:val="28"/>
          <w:szCs w:val="28"/>
          <w:lang w:val="uk-UA"/>
        </w:rPr>
        <w:t>(дозволів)</w:t>
      </w:r>
      <w:r w:rsidR="00EB657B" w:rsidRPr="00197245">
        <w:rPr>
          <w:rFonts w:ascii="Times New Roman" w:hAnsi="Times New Roman"/>
          <w:sz w:val="28"/>
          <w:szCs w:val="28"/>
          <w:lang w:val="uk-UA"/>
        </w:rPr>
        <w:t xml:space="preserve"> щодо узгодження умов та режимів перевезення в разі перевищення вагових або габаритних обмежень чи документу про внесення плати за проїзд великовагових (великогабаритних) транспортних   засобів,  в автоматичному режимі в порядку, установленому Кабінетом Міністрів України.</w:t>
      </w:r>
    </w:p>
    <w:p w:rsidR="0015384F" w:rsidRPr="0015384F" w:rsidRDefault="0015384F" w:rsidP="0015384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Проектом</w:t>
      </w:r>
      <w:r w:rsidRPr="0015384F">
        <w:rPr>
          <w:rFonts w:ascii="Times New Roman" w:hAnsi="Times New Roman"/>
          <w:sz w:val="28"/>
          <w:szCs w:val="28"/>
          <w:lang w:val="uk-UA"/>
        </w:rPr>
        <w:t xml:space="preserve"> Закону передбачається, що за </w:t>
      </w:r>
      <w:r w:rsidRPr="0015384F">
        <w:rPr>
          <w:rFonts w:ascii="Times New Roman" w:hAnsi="Times New Roman"/>
          <w:bCs/>
          <w:sz w:val="28"/>
          <w:szCs w:val="28"/>
          <w:lang w:val="uk-UA"/>
        </w:rPr>
        <w:t>перевищення встановлених законодавством габаритно-вагових норм від 5% до 10% при перевезенні вантажу без відповідного дозволу накладається штраф у розмірі п’ятсот неоподатковуваних мінімумів доходів громадян; перевищення встановлених законодавством габаритно-вагових норм від 10% до 20% при перевезенні вантажу без відповідного дозволу – штраф у розмірі однієї тисячі неоподатковуваних мінімумів доходів громадян; перевищення встановлених законодавством габаритно-вагових норм понад 20% при перевезенні вантажу без відповідного дозволу – штраф у розмірі двох тисяч неоподатковуваних мінімумів доходів громадян.</w:t>
      </w:r>
    </w:p>
    <w:p w:rsidR="00707E05" w:rsidRPr="00524CD7" w:rsidRDefault="00707E05" w:rsidP="0019724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524CD7">
        <w:rPr>
          <w:rFonts w:ascii="Times New Roman" w:hAnsi="Times New Roman"/>
          <w:bCs/>
          <w:sz w:val="28"/>
          <w:szCs w:val="28"/>
          <w:lang w:val="uk-UA"/>
        </w:rPr>
        <w:t xml:space="preserve">Адміністративну відповідальність за правопорушення у сфері безпеки на автомобільному транспорті, передбачені частиною другою статті 132-1 Кодексу України про адміністративні правопорушення несе відповідальна особа - фізична особа або керівник юридичної особи, за якою зареєстровано транспортний засіб, а в разі якщо до Єдиного державного реєстру транспортних засобів </w:t>
      </w:r>
      <w:proofErr w:type="spellStart"/>
      <w:r w:rsidRPr="00524CD7">
        <w:rPr>
          <w:rFonts w:ascii="Times New Roman" w:hAnsi="Times New Roman"/>
          <w:bCs/>
          <w:sz w:val="28"/>
          <w:szCs w:val="28"/>
          <w:lang w:val="uk-UA"/>
        </w:rPr>
        <w:t>внесено</w:t>
      </w:r>
      <w:proofErr w:type="spellEnd"/>
      <w:r w:rsidRPr="00524CD7">
        <w:rPr>
          <w:rFonts w:ascii="Times New Roman" w:hAnsi="Times New Roman"/>
          <w:bCs/>
          <w:sz w:val="28"/>
          <w:szCs w:val="28"/>
          <w:lang w:val="uk-UA"/>
        </w:rPr>
        <w:t xml:space="preserve"> відомості про належного користувача відповідного транспортного засобу, - належний користувач транспортного засобу, а якщо в Єдиному державному реєстрі юридичних осіб, фізичних осіб - підприємців та громадських формувань відсутні на момент запиту відомості про керівника юридичної особи, за якою зареєстрований транспортний засіб, - особа, яка виконує повноваження керівника такої юридичної особи. </w:t>
      </w:r>
    </w:p>
    <w:p w:rsidR="0041079B" w:rsidRPr="00197245" w:rsidRDefault="0041079B" w:rsidP="001972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24CD7">
        <w:rPr>
          <w:rFonts w:ascii="Times New Roman" w:hAnsi="Times New Roman"/>
          <w:sz w:val="28"/>
          <w:szCs w:val="28"/>
          <w:lang w:val="uk-UA"/>
        </w:rPr>
        <w:t>Передбачається,</w:t>
      </w:r>
      <w:r w:rsidR="00707E05" w:rsidRPr="00524CD7">
        <w:rPr>
          <w:rFonts w:ascii="Times New Roman" w:hAnsi="Times New Roman"/>
          <w:sz w:val="28"/>
          <w:szCs w:val="28"/>
          <w:lang w:val="uk-UA"/>
        </w:rPr>
        <w:t xml:space="preserve"> що</w:t>
      </w:r>
      <w:r w:rsidRPr="00524CD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07E05" w:rsidRPr="00524CD7">
        <w:rPr>
          <w:rFonts w:ascii="Times New Roman" w:hAnsi="Times New Roman"/>
          <w:bCs/>
          <w:sz w:val="28"/>
          <w:szCs w:val="28"/>
          <w:lang w:val="uk-UA"/>
        </w:rPr>
        <w:t>адміністративно-господарські штрафи за порушення законодавства про автомобільний транспорт, передбачені абзацами чотирнадцятим-шістнадцятим частини першої статті 60 Закону України «Про автомобільний транспорт» та адміністративні штрафи за порушення передбачені частиною другою статті 122-2  та частиною другою статті 132-1 Кодексу України про адміністративні правопорушення</w:t>
      </w:r>
      <w:r w:rsidRPr="00524CD7">
        <w:rPr>
          <w:rFonts w:ascii="Times New Roman" w:hAnsi="Times New Roman"/>
          <w:sz w:val="28"/>
          <w:szCs w:val="28"/>
          <w:lang w:val="uk-UA"/>
        </w:rPr>
        <w:t>, зараховуються до державного дорожнього фонду України.</w:t>
      </w:r>
    </w:p>
    <w:p w:rsidR="008A173D" w:rsidRPr="00197245" w:rsidRDefault="008A173D" w:rsidP="00197245">
      <w:pPr>
        <w:pStyle w:val="ad"/>
        <w:spacing w:before="0"/>
        <w:rPr>
          <w:rFonts w:ascii="Times New Roman" w:hAnsi="Times New Roman"/>
          <w:sz w:val="28"/>
          <w:szCs w:val="28"/>
          <w:lang w:val="uk-UA"/>
        </w:rPr>
      </w:pPr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lastRenderedPageBreak/>
        <w:tab/>
      </w:r>
      <w:r w:rsidR="00EB657B" w:rsidRPr="00197245">
        <w:rPr>
          <w:rFonts w:ascii="Times New Roman" w:hAnsi="Times New Roman"/>
          <w:spacing w:val="-2"/>
          <w:sz w:val="28"/>
          <w:szCs w:val="28"/>
          <w:lang w:val="uk-UA"/>
        </w:rPr>
        <w:t xml:space="preserve">Змінами до Кодексу України про адміністративні правопорушення передбачається встановлення відповідальності за </w:t>
      </w:r>
      <w:r w:rsidR="00EB657B" w:rsidRPr="00197245">
        <w:rPr>
          <w:rFonts w:ascii="Times New Roman" w:hAnsi="Times New Roman"/>
          <w:sz w:val="28"/>
          <w:szCs w:val="28"/>
          <w:lang w:val="uk-UA"/>
        </w:rPr>
        <w:t xml:space="preserve">невиконання водіями транспортних засобів, що здійснюють </w:t>
      </w:r>
      <w:bookmarkStart w:id="1" w:name="_Hlk480368454"/>
      <w:r w:rsidR="00EB657B" w:rsidRPr="00197245">
        <w:rPr>
          <w:rFonts w:ascii="Times New Roman" w:hAnsi="Times New Roman"/>
          <w:sz w:val="28"/>
          <w:szCs w:val="28"/>
          <w:lang w:val="uk-UA"/>
        </w:rPr>
        <w:t>автомобільні перевезення пасажирів та/або вантажів</w:t>
      </w:r>
      <w:bookmarkEnd w:id="1"/>
      <w:r w:rsidR="00EB657B" w:rsidRPr="00197245">
        <w:rPr>
          <w:rFonts w:ascii="Times New Roman" w:hAnsi="Times New Roman"/>
          <w:sz w:val="28"/>
          <w:szCs w:val="28"/>
          <w:lang w:val="uk-UA"/>
        </w:rPr>
        <w:t xml:space="preserve"> вимог  уповноважених посадових осіб центрального органу виконавчої влади, що забезпечує реалізацію  державної  політики з питань безпеки на наземному транспорті та його територіальних органів, про зупинку транспортного засобу.</w:t>
      </w:r>
    </w:p>
    <w:p w:rsidR="00EB657B" w:rsidRPr="00197245" w:rsidRDefault="00EB657B" w:rsidP="00197245">
      <w:pPr>
        <w:pStyle w:val="ad"/>
        <w:spacing w:before="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A173D" w:rsidRPr="00197245" w:rsidRDefault="008A173D" w:rsidP="001972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97245">
        <w:rPr>
          <w:rFonts w:ascii="Times New Roman" w:hAnsi="Times New Roman"/>
          <w:b/>
          <w:sz w:val="28"/>
          <w:szCs w:val="28"/>
          <w:lang w:val="uk-UA"/>
        </w:rPr>
        <w:t>4. Правові аспекти</w:t>
      </w:r>
    </w:p>
    <w:p w:rsidR="008A173D" w:rsidRPr="00197245" w:rsidRDefault="008A173D" w:rsidP="00197245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ab/>
        <w:t>Правовими аспектами розроблення проекту акта є нормативно-правові акти, що діють у відповідній сфері суспільних відносин:</w:t>
      </w:r>
    </w:p>
    <w:p w:rsidR="008A173D" w:rsidRPr="00197245" w:rsidRDefault="008A173D" w:rsidP="00197245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ab/>
      </w:r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ab/>
        <w:t>Кодекс України про адміністративні правопорушення;</w:t>
      </w:r>
    </w:p>
    <w:p w:rsidR="008A173D" w:rsidRPr="00197245" w:rsidRDefault="008A173D" w:rsidP="00197245">
      <w:pPr>
        <w:tabs>
          <w:tab w:val="left" w:pos="567"/>
        </w:tabs>
        <w:spacing w:after="0" w:line="240" w:lineRule="auto"/>
        <w:jc w:val="both"/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197245">
        <w:rPr>
          <w:rFonts w:ascii="Times New Roman" w:hAnsi="Times New Roman"/>
          <w:sz w:val="28"/>
          <w:szCs w:val="28"/>
          <w:lang w:val="uk-UA"/>
        </w:rPr>
        <w:tab/>
      </w:r>
      <w:r w:rsidRPr="00197245">
        <w:rPr>
          <w:rFonts w:ascii="Times New Roman" w:hAnsi="Times New Roman"/>
          <w:sz w:val="28"/>
          <w:szCs w:val="28"/>
          <w:lang w:val="uk-UA"/>
        </w:rPr>
        <w:tab/>
        <w:t>Закон України «</w:t>
      </w:r>
      <w:r w:rsidRPr="001972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Про дорожній рух»</w:t>
      </w:r>
      <w:r w:rsidRPr="00197245"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;</w:t>
      </w:r>
    </w:p>
    <w:p w:rsidR="008A173D" w:rsidRPr="00197245" w:rsidRDefault="008A173D" w:rsidP="00197245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textAlignment w:val="baseline"/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197245"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Закон України «Про автомобільний транспорт»;</w:t>
      </w:r>
    </w:p>
    <w:p w:rsidR="008A173D" w:rsidRPr="00197245" w:rsidRDefault="008A173D" w:rsidP="00197245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textAlignment w:val="baseline"/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197245">
        <w:rPr>
          <w:rFonts w:ascii="Times New Roman" w:hAnsi="Times New Roman"/>
          <w:sz w:val="28"/>
          <w:szCs w:val="28"/>
          <w:lang w:val="uk-UA"/>
        </w:rPr>
        <w:t>Закон України «</w:t>
      </w:r>
      <w:r w:rsidRPr="001972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Про</w:t>
      </w:r>
      <w:r w:rsidR="0041079B" w:rsidRPr="001972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 джерела фінансування дорожнього господарства</w:t>
      </w:r>
      <w:r w:rsidRPr="001972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»</w:t>
      </w:r>
      <w:r w:rsidRPr="00197245"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;</w:t>
      </w:r>
    </w:p>
    <w:p w:rsidR="008A173D" w:rsidRPr="00197245" w:rsidRDefault="008A173D" w:rsidP="00197245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textAlignment w:val="baseline"/>
        <w:rPr>
          <w:rStyle w:val="rvts23"/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1972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постанова Кабінету Міністрів України від </w:t>
      </w:r>
      <w:r w:rsidRPr="00197245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08.01.2001 № 30</w:t>
      </w:r>
      <w:r w:rsidRPr="0019724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«Про проїзд великогабаритних та великовагових транспортних засобів автомобільними дорогами, вулицями та залізничними переїздами»;</w:t>
      </w:r>
    </w:p>
    <w:p w:rsidR="008A173D" w:rsidRPr="00197245" w:rsidRDefault="008A173D" w:rsidP="00197245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1972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постанова Кабінету Міністрів України від 10.10.2001 № 1306 «Про Правила дорожнього руху»;</w:t>
      </w:r>
    </w:p>
    <w:p w:rsidR="008A173D" w:rsidRPr="00197245" w:rsidRDefault="008A173D" w:rsidP="00197245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1972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постанова Кабінету Міністрів України </w:t>
      </w:r>
      <w:r w:rsidRPr="00197245">
        <w:rPr>
          <w:rFonts w:ascii="Times New Roman" w:hAnsi="Times New Roman"/>
          <w:sz w:val="28"/>
          <w:szCs w:val="28"/>
          <w:lang w:val="uk-UA" w:eastAsia="ru-RU"/>
        </w:rPr>
        <w:t>від</w:t>
      </w:r>
      <w:r w:rsidRPr="0019724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27.06.2007 № 879 «Про заходи щодо збереження автомобільних доріг загального користування»;</w:t>
      </w:r>
    </w:p>
    <w:p w:rsidR="008A173D" w:rsidRDefault="008A173D" w:rsidP="00197245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197245">
        <w:rPr>
          <w:rFonts w:ascii="Times New Roman" w:hAnsi="Times New Roman"/>
          <w:sz w:val="28"/>
          <w:szCs w:val="28"/>
          <w:lang w:val="uk-UA"/>
        </w:rPr>
        <w:t>постанова Кабінету Міністрів України від 11.02.2015 № 103 «Про затвердження Положення про Державну службу України з безпеки на транспорті».</w:t>
      </w:r>
    </w:p>
    <w:p w:rsidR="00197245" w:rsidRPr="00197245" w:rsidRDefault="00197245" w:rsidP="00197245">
      <w:p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197245" w:rsidRPr="00197245" w:rsidRDefault="00197245" w:rsidP="00197245">
      <w:pPr>
        <w:spacing w:after="0" w:line="240" w:lineRule="auto"/>
        <w:ind w:firstLine="567"/>
        <w:jc w:val="both"/>
        <w:rPr>
          <w:rFonts w:ascii="Times New Roman" w:hAnsi="Times New Roman" w:cs="Calibri"/>
          <w:sz w:val="28"/>
          <w:szCs w:val="28"/>
          <w:lang w:val="uk-UA"/>
        </w:rPr>
      </w:pPr>
      <w:r w:rsidRPr="00197245">
        <w:rPr>
          <w:rFonts w:ascii="Times New Roman" w:hAnsi="Times New Roman" w:cs="Calibri"/>
          <w:b/>
          <w:sz w:val="28"/>
          <w:szCs w:val="28"/>
          <w:lang w:val="uk-UA"/>
        </w:rPr>
        <w:t>5.</w:t>
      </w:r>
      <w:r w:rsidRPr="00197245">
        <w:rPr>
          <w:rFonts w:ascii="Times New Roman" w:hAnsi="Times New Roman" w:cs="Calibri"/>
          <w:sz w:val="28"/>
          <w:szCs w:val="28"/>
          <w:lang w:val="uk-UA"/>
        </w:rPr>
        <w:t xml:space="preserve"> </w:t>
      </w:r>
      <w:r w:rsidRPr="00197245">
        <w:rPr>
          <w:rFonts w:ascii="Times New Roman" w:hAnsi="Times New Roman" w:cs="Calibri"/>
          <w:b/>
          <w:sz w:val="28"/>
          <w:szCs w:val="28"/>
          <w:lang w:val="uk-UA"/>
        </w:rPr>
        <w:t>Фінансово-економічне обґрунтування</w:t>
      </w:r>
    </w:p>
    <w:p w:rsidR="00197245" w:rsidRPr="00197245" w:rsidRDefault="00197245" w:rsidP="00197245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197245">
        <w:rPr>
          <w:rFonts w:ascii="Times New Roman" w:hAnsi="Times New Roman"/>
          <w:color w:val="000000"/>
          <w:sz w:val="28"/>
          <w:szCs w:val="28"/>
          <w:lang w:val="uk-UA" w:eastAsia="ru-RU"/>
        </w:rPr>
        <w:t>Реалізація проекту акта не потребує додаткового фінансування з Державного бюджету України та не призведе до змін показників бюджету</w:t>
      </w:r>
    </w:p>
    <w:p w:rsidR="00197245" w:rsidRDefault="00197245" w:rsidP="00197245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A173D" w:rsidRPr="00197245" w:rsidRDefault="008A173D" w:rsidP="00197245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97245">
        <w:rPr>
          <w:rFonts w:ascii="Times New Roman" w:hAnsi="Times New Roman"/>
          <w:b/>
          <w:sz w:val="28"/>
          <w:szCs w:val="28"/>
          <w:lang w:val="uk-UA"/>
        </w:rPr>
        <w:t>6. Прогноз соціально-економічних</w:t>
      </w:r>
      <w:r w:rsidR="00197245">
        <w:rPr>
          <w:rFonts w:ascii="Times New Roman" w:hAnsi="Times New Roman"/>
          <w:b/>
          <w:sz w:val="28"/>
          <w:szCs w:val="28"/>
          <w:lang w:val="uk-UA"/>
        </w:rPr>
        <w:t>, правових та інших</w:t>
      </w:r>
      <w:r w:rsidRPr="00197245">
        <w:rPr>
          <w:rFonts w:ascii="Times New Roman" w:hAnsi="Times New Roman"/>
          <w:b/>
          <w:sz w:val="28"/>
          <w:szCs w:val="28"/>
          <w:lang w:val="uk-UA"/>
        </w:rPr>
        <w:t xml:space="preserve"> наслідків прийняття проекту Закону </w:t>
      </w:r>
    </w:p>
    <w:p w:rsidR="008A173D" w:rsidRPr="00197245" w:rsidRDefault="008A173D" w:rsidP="0019724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197245">
        <w:rPr>
          <w:rFonts w:ascii="Times New Roman" w:hAnsi="Times New Roman"/>
          <w:spacing w:val="-2"/>
          <w:sz w:val="28"/>
          <w:szCs w:val="28"/>
          <w:lang w:val="uk-UA"/>
        </w:rPr>
        <w:t>Прийняття акта сприятиме дотриманню всіма учасниками ринку автомобільних вантажних перевезень норм законодавства та ведення їх діяльності в рамках правового поля, підвищенню якості та безпеки перевезень автомобільним транспортом, що, у свою чергу, позитивно вплине на імідж України перед іноземними партнерами.</w:t>
      </w:r>
    </w:p>
    <w:p w:rsidR="005D4A78" w:rsidRDefault="008A173D" w:rsidP="0019724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9724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97245">
        <w:rPr>
          <w:rFonts w:ascii="Times New Roman" w:hAnsi="Times New Roman"/>
          <w:b/>
          <w:bCs/>
          <w:sz w:val="28"/>
          <w:szCs w:val="28"/>
          <w:lang w:val="uk-UA"/>
        </w:rPr>
        <w:tab/>
      </w:r>
    </w:p>
    <w:p w:rsidR="0016462F" w:rsidRPr="0016462F" w:rsidRDefault="0016462F" w:rsidP="0016462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6462F">
        <w:rPr>
          <w:rFonts w:ascii="Times New Roman" w:hAnsi="Times New Roman"/>
          <w:b/>
          <w:sz w:val="28"/>
          <w:szCs w:val="28"/>
          <w:lang w:val="uk-UA"/>
        </w:rPr>
        <w:t xml:space="preserve">Народні депутати України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</w:t>
      </w:r>
      <w:r w:rsidRPr="0016462F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proofErr w:type="spellStart"/>
      <w:r w:rsidRPr="0016462F">
        <w:rPr>
          <w:rFonts w:ascii="Times New Roman" w:hAnsi="Times New Roman"/>
          <w:b/>
          <w:sz w:val="28"/>
          <w:szCs w:val="28"/>
          <w:lang w:val="uk-UA"/>
        </w:rPr>
        <w:t>Бурбак</w:t>
      </w:r>
      <w:proofErr w:type="spellEnd"/>
      <w:r w:rsidRPr="0016462F">
        <w:rPr>
          <w:rFonts w:ascii="Times New Roman" w:hAnsi="Times New Roman"/>
          <w:b/>
          <w:sz w:val="28"/>
          <w:szCs w:val="28"/>
          <w:lang w:val="uk-UA"/>
        </w:rPr>
        <w:t xml:space="preserve"> М.Ю. (</w:t>
      </w:r>
      <w:proofErr w:type="spellStart"/>
      <w:r w:rsidRPr="0016462F">
        <w:rPr>
          <w:rFonts w:ascii="Times New Roman" w:hAnsi="Times New Roman"/>
          <w:b/>
          <w:sz w:val="28"/>
          <w:szCs w:val="28"/>
          <w:lang w:val="uk-UA"/>
        </w:rPr>
        <w:t>посв</w:t>
      </w:r>
      <w:proofErr w:type="spellEnd"/>
      <w:r w:rsidRPr="0016462F">
        <w:rPr>
          <w:rFonts w:ascii="Times New Roman" w:hAnsi="Times New Roman"/>
          <w:b/>
          <w:sz w:val="28"/>
          <w:szCs w:val="28"/>
          <w:lang w:val="uk-UA"/>
        </w:rPr>
        <w:t>. № 402)</w:t>
      </w:r>
    </w:p>
    <w:p w:rsidR="0016462F" w:rsidRPr="0016462F" w:rsidRDefault="0016462F" w:rsidP="00A359DD">
      <w:pPr>
        <w:spacing w:after="0" w:line="240" w:lineRule="auto"/>
        <w:ind w:left="5812"/>
        <w:rPr>
          <w:rFonts w:ascii="Times New Roman" w:hAnsi="Times New Roman"/>
          <w:b/>
          <w:sz w:val="28"/>
          <w:szCs w:val="28"/>
          <w:lang w:val="uk-UA"/>
        </w:rPr>
      </w:pPr>
      <w:r w:rsidRPr="0016462F">
        <w:rPr>
          <w:rFonts w:ascii="Times New Roman" w:hAnsi="Times New Roman"/>
          <w:b/>
          <w:sz w:val="28"/>
          <w:szCs w:val="28"/>
          <w:lang w:val="uk-UA"/>
        </w:rPr>
        <w:t>Дубневич Я.В. (</w:t>
      </w:r>
      <w:proofErr w:type="spellStart"/>
      <w:r w:rsidRPr="0016462F">
        <w:rPr>
          <w:rFonts w:ascii="Times New Roman" w:hAnsi="Times New Roman"/>
          <w:b/>
          <w:sz w:val="28"/>
          <w:szCs w:val="28"/>
          <w:lang w:val="uk-UA"/>
        </w:rPr>
        <w:t>посв</w:t>
      </w:r>
      <w:proofErr w:type="spellEnd"/>
      <w:r w:rsidRPr="0016462F">
        <w:rPr>
          <w:rFonts w:ascii="Times New Roman" w:hAnsi="Times New Roman"/>
          <w:b/>
          <w:sz w:val="28"/>
          <w:szCs w:val="28"/>
          <w:lang w:val="uk-UA"/>
        </w:rPr>
        <w:t xml:space="preserve">. № 318)    </w:t>
      </w:r>
    </w:p>
    <w:p w:rsidR="00A359DD" w:rsidRPr="00A359DD" w:rsidRDefault="00A359DD" w:rsidP="00A359DD">
      <w:pPr>
        <w:spacing w:after="0" w:line="240" w:lineRule="auto"/>
        <w:ind w:left="5812"/>
        <w:rPr>
          <w:rFonts w:ascii="Times New Roman" w:hAnsi="Times New Roman"/>
          <w:b/>
          <w:sz w:val="28"/>
          <w:szCs w:val="28"/>
          <w:lang w:val="uk-UA"/>
        </w:rPr>
      </w:pPr>
      <w:r w:rsidRPr="00A359DD">
        <w:rPr>
          <w:rFonts w:ascii="Times New Roman" w:hAnsi="Times New Roman"/>
          <w:b/>
          <w:sz w:val="28"/>
          <w:szCs w:val="28"/>
          <w:lang w:val="uk-UA"/>
        </w:rPr>
        <w:t>Козир Б.Ю. (</w:t>
      </w:r>
      <w:proofErr w:type="spellStart"/>
      <w:r w:rsidRPr="00A359DD">
        <w:rPr>
          <w:rFonts w:ascii="Times New Roman" w:hAnsi="Times New Roman"/>
          <w:b/>
          <w:sz w:val="28"/>
          <w:szCs w:val="28"/>
          <w:lang w:val="uk-UA"/>
        </w:rPr>
        <w:t>посв</w:t>
      </w:r>
      <w:proofErr w:type="spellEnd"/>
      <w:r w:rsidRPr="00A359DD">
        <w:rPr>
          <w:rFonts w:ascii="Times New Roman" w:hAnsi="Times New Roman"/>
          <w:b/>
          <w:sz w:val="28"/>
          <w:szCs w:val="28"/>
          <w:lang w:val="uk-UA"/>
        </w:rPr>
        <w:t>. № 325)</w:t>
      </w:r>
    </w:p>
    <w:p w:rsidR="00A359DD" w:rsidRPr="00A359DD" w:rsidRDefault="00A359DD" w:rsidP="00A359DD">
      <w:pPr>
        <w:spacing w:after="0" w:line="240" w:lineRule="auto"/>
        <w:ind w:left="5812"/>
        <w:rPr>
          <w:rFonts w:ascii="Times New Roman" w:hAnsi="Times New Roman"/>
          <w:b/>
          <w:sz w:val="28"/>
          <w:szCs w:val="28"/>
          <w:lang w:val="uk-UA"/>
        </w:rPr>
      </w:pPr>
      <w:r w:rsidRPr="00A359DD">
        <w:rPr>
          <w:rFonts w:ascii="Times New Roman" w:hAnsi="Times New Roman"/>
          <w:b/>
          <w:sz w:val="28"/>
          <w:szCs w:val="28"/>
          <w:lang w:val="uk-UA"/>
        </w:rPr>
        <w:t>Васюник І.В. (</w:t>
      </w:r>
      <w:proofErr w:type="spellStart"/>
      <w:r w:rsidRPr="00A359DD">
        <w:rPr>
          <w:rFonts w:ascii="Times New Roman" w:hAnsi="Times New Roman"/>
          <w:b/>
          <w:sz w:val="28"/>
          <w:szCs w:val="28"/>
          <w:lang w:val="uk-UA"/>
        </w:rPr>
        <w:t>посв</w:t>
      </w:r>
      <w:proofErr w:type="spellEnd"/>
      <w:r w:rsidRPr="00A359DD">
        <w:rPr>
          <w:rFonts w:ascii="Times New Roman" w:hAnsi="Times New Roman"/>
          <w:b/>
          <w:sz w:val="28"/>
          <w:szCs w:val="28"/>
          <w:lang w:val="uk-UA"/>
        </w:rPr>
        <w:t>. № 017)</w:t>
      </w:r>
    </w:p>
    <w:p w:rsidR="00A359DD" w:rsidRPr="00A359DD" w:rsidRDefault="00A359DD" w:rsidP="00A359DD">
      <w:pPr>
        <w:spacing w:after="0" w:line="240" w:lineRule="auto"/>
        <w:ind w:left="5812"/>
        <w:rPr>
          <w:rFonts w:ascii="Times New Roman" w:hAnsi="Times New Roman"/>
          <w:b/>
          <w:sz w:val="28"/>
          <w:szCs w:val="28"/>
          <w:lang w:val="uk-UA"/>
        </w:rPr>
      </w:pPr>
      <w:r w:rsidRPr="00A359DD">
        <w:rPr>
          <w:rFonts w:ascii="Times New Roman" w:hAnsi="Times New Roman"/>
          <w:b/>
          <w:sz w:val="28"/>
          <w:szCs w:val="28"/>
          <w:lang w:val="uk-UA"/>
        </w:rPr>
        <w:t>Діденко І. А. (</w:t>
      </w:r>
      <w:proofErr w:type="spellStart"/>
      <w:r w:rsidRPr="00A359DD">
        <w:rPr>
          <w:rFonts w:ascii="Times New Roman" w:hAnsi="Times New Roman"/>
          <w:b/>
          <w:sz w:val="28"/>
          <w:szCs w:val="28"/>
          <w:lang w:val="uk-UA"/>
        </w:rPr>
        <w:t>посв</w:t>
      </w:r>
      <w:proofErr w:type="spellEnd"/>
      <w:r w:rsidRPr="00A359DD">
        <w:rPr>
          <w:rFonts w:ascii="Times New Roman" w:hAnsi="Times New Roman"/>
          <w:b/>
          <w:sz w:val="28"/>
          <w:szCs w:val="28"/>
          <w:lang w:val="uk-UA"/>
        </w:rPr>
        <w:t>. № 145)</w:t>
      </w:r>
    </w:p>
    <w:p w:rsidR="002703A0" w:rsidRPr="00197245" w:rsidRDefault="00A359DD" w:rsidP="00A359DD">
      <w:pPr>
        <w:spacing w:after="0" w:line="240" w:lineRule="auto"/>
        <w:ind w:left="5812"/>
        <w:rPr>
          <w:rFonts w:ascii="Times New Roman" w:hAnsi="Times New Roman"/>
          <w:spacing w:val="-2"/>
          <w:sz w:val="28"/>
          <w:szCs w:val="28"/>
          <w:lang w:val="uk-UA"/>
        </w:rPr>
      </w:pPr>
      <w:r w:rsidRPr="00A359DD">
        <w:rPr>
          <w:rFonts w:ascii="Times New Roman" w:hAnsi="Times New Roman"/>
          <w:b/>
          <w:sz w:val="28"/>
          <w:szCs w:val="28"/>
          <w:lang w:val="uk-UA"/>
        </w:rPr>
        <w:t>Корчик В.А. (</w:t>
      </w:r>
      <w:proofErr w:type="spellStart"/>
      <w:r w:rsidRPr="00A359DD">
        <w:rPr>
          <w:rFonts w:ascii="Times New Roman" w:hAnsi="Times New Roman"/>
          <w:b/>
          <w:sz w:val="28"/>
          <w:szCs w:val="28"/>
          <w:lang w:val="uk-UA"/>
        </w:rPr>
        <w:t>посв</w:t>
      </w:r>
      <w:proofErr w:type="spellEnd"/>
      <w:r w:rsidRPr="00A359DD">
        <w:rPr>
          <w:rFonts w:ascii="Times New Roman" w:hAnsi="Times New Roman"/>
          <w:b/>
          <w:sz w:val="28"/>
          <w:szCs w:val="28"/>
          <w:lang w:val="uk-UA"/>
        </w:rPr>
        <w:t xml:space="preserve">. № 62)  </w:t>
      </w:r>
      <w:bookmarkStart w:id="2" w:name="_GoBack"/>
      <w:bookmarkEnd w:id="2"/>
    </w:p>
    <w:sectPr w:rsidR="002703A0" w:rsidRPr="00197245" w:rsidSect="00DC0959">
      <w:headerReference w:type="default" r:id="rId7"/>
      <w:pgSz w:w="11906" w:h="16838"/>
      <w:pgMar w:top="1134" w:right="56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191" w:rsidRDefault="00527191" w:rsidP="00994B65">
      <w:pPr>
        <w:spacing w:after="0" w:line="240" w:lineRule="auto"/>
      </w:pPr>
      <w:r>
        <w:separator/>
      </w:r>
    </w:p>
  </w:endnote>
  <w:endnote w:type="continuationSeparator" w:id="0">
    <w:p w:rsidR="00527191" w:rsidRDefault="00527191" w:rsidP="00994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191" w:rsidRDefault="00527191" w:rsidP="00994B65">
      <w:pPr>
        <w:spacing w:after="0" w:line="240" w:lineRule="auto"/>
      </w:pPr>
      <w:r>
        <w:separator/>
      </w:r>
    </w:p>
  </w:footnote>
  <w:footnote w:type="continuationSeparator" w:id="0">
    <w:p w:rsidR="00527191" w:rsidRDefault="00527191" w:rsidP="00994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CFC" w:rsidRPr="00DC0959" w:rsidRDefault="003D1CFC">
    <w:pPr>
      <w:pStyle w:val="a5"/>
      <w:jc w:val="center"/>
      <w:rPr>
        <w:rFonts w:ascii="Times New Roman" w:hAnsi="Times New Roman"/>
        <w:sz w:val="28"/>
        <w:szCs w:val="28"/>
      </w:rPr>
    </w:pPr>
    <w:r w:rsidRPr="00DC0959">
      <w:rPr>
        <w:rFonts w:ascii="Times New Roman" w:hAnsi="Times New Roman"/>
        <w:sz w:val="28"/>
        <w:szCs w:val="28"/>
      </w:rPr>
      <w:fldChar w:fldCharType="begin"/>
    </w:r>
    <w:r w:rsidRPr="00DC0959">
      <w:rPr>
        <w:rFonts w:ascii="Times New Roman" w:hAnsi="Times New Roman"/>
        <w:sz w:val="28"/>
        <w:szCs w:val="28"/>
      </w:rPr>
      <w:instrText xml:space="preserve"> PAGE   \* MERGEFORMAT </w:instrText>
    </w:r>
    <w:r w:rsidRPr="00DC0959">
      <w:rPr>
        <w:rFonts w:ascii="Times New Roman" w:hAnsi="Times New Roman"/>
        <w:sz w:val="28"/>
        <w:szCs w:val="28"/>
      </w:rPr>
      <w:fldChar w:fldCharType="separate"/>
    </w:r>
    <w:r w:rsidR="00A359DD">
      <w:rPr>
        <w:rFonts w:ascii="Times New Roman" w:hAnsi="Times New Roman"/>
        <w:noProof/>
        <w:sz w:val="28"/>
        <w:szCs w:val="28"/>
      </w:rPr>
      <w:t>2</w:t>
    </w:r>
    <w:r w:rsidRPr="00DC0959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C479E"/>
    <w:multiLevelType w:val="hybridMultilevel"/>
    <w:tmpl w:val="BC06E9A2"/>
    <w:lvl w:ilvl="0" w:tplc="86BC6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40708C1"/>
    <w:multiLevelType w:val="hybridMultilevel"/>
    <w:tmpl w:val="59AA5CFA"/>
    <w:lvl w:ilvl="0" w:tplc="12F0C05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1EB61F8"/>
    <w:multiLevelType w:val="hybridMultilevel"/>
    <w:tmpl w:val="AE36F464"/>
    <w:lvl w:ilvl="0" w:tplc="64D0F2F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CCF10E0"/>
    <w:multiLevelType w:val="hybridMultilevel"/>
    <w:tmpl w:val="05028D7A"/>
    <w:lvl w:ilvl="0" w:tplc="3200B5D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4DAC1690"/>
    <w:multiLevelType w:val="hybridMultilevel"/>
    <w:tmpl w:val="9FAAE49C"/>
    <w:lvl w:ilvl="0" w:tplc="4D84479C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4A7"/>
    <w:rsid w:val="000131C1"/>
    <w:rsid w:val="00014BA7"/>
    <w:rsid w:val="00051639"/>
    <w:rsid w:val="00095D46"/>
    <w:rsid w:val="000A5AC6"/>
    <w:rsid w:val="000A7A65"/>
    <w:rsid w:val="000B5DE9"/>
    <w:rsid w:val="000C6472"/>
    <w:rsid w:val="000E1ABD"/>
    <w:rsid w:val="000E3810"/>
    <w:rsid w:val="0012475C"/>
    <w:rsid w:val="001527F7"/>
    <w:rsid w:val="0015384F"/>
    <w:rsid w:val="0016462F"/>
    <w:rsid w:val="00197245"/>
    <w:rsid w:val="001A0847"/>
    <w:rsid w:val="001E4B81"/>
    <w:rsid w:val="001E71AB"/>
    <w:rsid w:val="002015A9"/>
    <w:rsid w:val="00210BD6"/>
    <w:rsid w:val="00211748"/>
    <w:rsid w:val="002157FB"/>
    <w:rsid w:val="00217E17"/>
    <w:rsid w:val="0026575E"/>
    <w:rsid w:val="002703A0"/>
    <w:rsid w:val="002767AC"/>
    <w:rsid w:val="002C7299"/>
    <w:rsid w:val="002E34C9"/>
    <w:rsid w:val="002E37E3"/>
    <w:rsid w:val="002E44F3"/>
    <w:rsid w:val="00306EEE"/>
    <w:rsid w:val="003306DF"/>
    <w:rsid w:val="0038496F"/>
    <w:rsid w:val="00386D0F"/>
    <w:rsid w:val="003D1CFC"/>
    <w:rsid w:val="003D6291"/>
    <w:rsid w:val="003E6CCB"/>
    <w:rsid w:val="0041079B"/>
    <w:rsid w:val="004130F2"/>
    <w:rsid w:val="00425EC9"/>
    <w:rsid w:val="0043323A"/>
    <w:rsid w:val="004357D5"/>
    <w:rsid w:val="00457650"/>
    <w:rsid w:val="0046269E"/>
    <w:rsid w:val="00476F8A"/>
    <w:rsid w:val="00492E95"/>
    <w:rsid w:val="00493E5B"/>
    <w:rsid w:val="00494808"/>
    <w:rsid w:val="00497540"/>
    <w:rsid w:val="004B5606"/>
    <w:rsid w:val="004C1F65"/>
    <w:rsid w:val="004C5866"/>
    <w:rsid w:val="00506851"/>
    <w:rsid w:val="005104E6"/>
    <w:rsid w:val="00517768"/>
    <w:rsid w:val="00517CF3"/>
    <w:rsid w:val="00522D26"/>
    <w:rsid w:val="00524CD7"/>
    <w:rsid w:val="00527191"/>
    <w:rsid w:val="00531D28"/>
    <w:rsid w:val="0053632B"/>
    <w:rsid w:val="0056425B"/>
    <w:rsid w:val="00566C0C"/>
    <w:rsid w:val="005767AD"/>
    <w:rsid w:val="0059219F"/>
    <w:rsid w:val="005C1329"/>
    <w:rsid w:val="005C2BE1"/>
    <w:rsid w:val="005C426E"/>
    <w:rsid w:val="005C4348"/>
    <w:rsid w:val="005D318E"/>
    <w:rsid w:val="005D4A78"/>
    <w:rsid w:val="005F34A7"/>
    <w:rsid w:val="00614400"/>
    <w:rsid w:val="0062291D"/>
    <w:rsid w:val="00642459"/>
    <w:rsid w:val="00654B49"/>
    <w:rsid w:val="00664D76"/>
    <w:rsid w:val="00672864"/>
    <w:rsid w:val="006C303F"/>
    <w:rsid w:val="006C50E6"/>
    <w:rsid w:val="00707E05"/>
    <w:rsid w:val="007171CA"/>
    <w:rsid w:val="0074117F"/>
    <w:rsid w:val="0074403A"/>
    <w:rsid w:val="0075623A"/>
    <w:rsid w:val="00757767"/>
    <w:rsid w:val="00771720"/>
    <w:rsid w:val="00775865"/>
    <w:rsid w:val="00780357"/>
    <w:rsid w:val="007A090D"/>
    <w:rsid w:val="007A58B5"/>
    <w:rsid w:val="007B3BBF"/>
    <w:rsid w:val="007C6725"/>
    <w:rsid w:val="007C74C6"/>
    <w:rsid w:val="0080595B"/>
    <w:rsid w:val="00810224"/>
    <w:rsid w:val="008132E3"/>
    <w:rsid w:val="00813D9F"/>
    <w:rsid w:val="00817819"/>
    <w:rsid w:val="0083288C"/>
    <w:rsid w:val="00832B21"/>
    <w:rsid w:val="00846B80"/>
    <w:rsid w:val="008639CE"/>
    <w:rsid w:val="00880FB5"/>
    <w:rsid w:val="008A173D"/>
    <w:rsid w:val="008A66AE"/>
    <w:rsid w:val="008E4830"/>
    <w:rsid w:val="008F43F9"/>
    <w:rsid w:val="009167A9"/>
    <w:rsid w:val="0093691F"/>
    <w:rsid w:val="009407E6"/>
    <w:rsid w:val="00946E65"/>
    <w:rsid w:val="00962218"/>
    <w:rsid w:val="0096526B"/>
    <w:rsid w:val="00973F90"/>
    <w:rsid w:val="00994B65"/>
    <w:rsid w:val="00995C58"/>
    <w:rsid w:val="009A6DC9"/>
    <w:rsid w:val="009B0C86"/>
    <w:rsid w:val="009B45DA"/>
    <w:rsid w:val="009B532D"/>
    <w:rsid w:val="009C29C3"/>
    <w:rsid w:val="009D3D5E"/>
    <w:rsid w:val="00A07A05"/>
    <w:rsid w:val="00A23A49"/>
    <w:rsid w:val="00A35945"/>
    <w:rsid w:val="00A359DD"/>
    <w:rsid w:val="00A46680"/>
    <w:rsid w:val="00A50CA0"/>
    <w:rsid w:val="00A528F4"/>
    <w:rsid w:val="00A66D15"/>
    <w:rsid w:val="00A80428"/>
    <w:rsid w:val="00A9710F"/>
    <w:rsid w:val="00AA4889"/>
    <w:rsid w:val="00AB691A"/>
    <w:rsid w:val="00AE6D74"/>
    <w:rsid w:val="00B124FF"/>
    <w:rsid w:val="00B47254"/>
    <w:rsid w:val="00B56B0D"/>
    <w:rsid w:val="00B6438A"/>
    <w:rsid w:val="00B8136A"/>
    <w:rsid w:val="00B81550"/>
    <w:rsid w:val="00B85B07"/>
    <w:rsid w:val="00B95DC8"/>
    <w:rsid w:val="00BA171B"/>
    <w:rsid w:val="00BB38AB"/>
    <w:rsid w:val="00BB77F2"/>
    <w:rsid w:val="00BD0055"/>
    <w:rsid w:val="00C356C2"/>
    <w:rsid w:val="00C45B71"/>
    <w:rsid w:val="00C51259"/>
    <w:rsid w:val="00C55C4B"/>
    <w:rsid w:val="00C639E1"/>
    <w:rsid w:val="00CA325B"/>
    <w:rsid w:val="00CB0443"/>
    <w:rsid w:val="00CB4C06"/>
    <w:rsid w:val="00CC2D0E"/>
    <w:rsid w:val="00CE0E04"/>
    <w:rsid w:val="00CE444E"/>
    <w:rsid w:val="00CF3B65"/>
    <w:rsid w:val="00D00168"/>
    <w:rsid w:val="00D03A52"/>
    <w:rsid w:val="00D03D7F"/>
    <w:rsid w:val="00D31333"/>
    <w:rsid w:val="00D36474"/>
    <w:rsid w:val="00D63DE7"/>
    <w:rsid w:val="00D67F6B"/>
    <w:rsid w:val="00D71894"/>
    <w:rsid w:val="00D7685D"/>
    <w:rsid w:val="00D80A16"/>
    <w:rsid w:val="00D84E3B"/>
    <w:rsid w:val="00D8780E"/>
    <w:rsid w:val="00D9148F"/>
    <w:rsid w:val="00DA7850"/>
    <w:rsid w:val="00DB45CB"/>
    <w:rsid w:val="00DC0959"/>
    <w:rsid w:val="00DC681A"/>
    <w:rsid w:val="00DC6D0A"/>
    <w:rsid w:val="00DD28B7"/>
    <w:rsid w:val="00DD2FDA"/>
    <w:rsid w:val="00DE186B"/>
    <w:rsid w:val="00E16CE4"/>
    <w:rsid w:val="00E442D4"/>
    <w:rsid w:val="00E47717"/>
    <w:rsid w:val="00E56DD9"/>
    <w:rsid w:val="00E84EBD"/>
    <w:rsid w:val="00EA1005"/>
    <w:rsid w:val="00EB657B"/>
    <w:rsid w:val="00EE5EC8"/>
    <w:rsid w:val="00F06786"/>
    <w:rsid w:val="00F0680B"/>
    <w:rsid w:val="00F215B7"/>
    <w:rsid w:val="00F24D95"/>
    <w:rsid w:val="00F42BA2"/>
    <w:rsid w:val="00F6371F"/>
    <w:rsid w:val="00F67AC5"/>
    <w:rsid w:val="00F773F2"/>
    <w:rsid w:val="00FA0E99"/>
    <w:rsid w:val="00FB0B4E"/>
    <w:rsid w:val="00FB20C6"/>
    <w:rsid w:val="00FB7176"/>
    <w:rsid w:val="00FB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053F18"/>
  <w14:defaultImageDpi w14:val="0"/>
  <w15:docId w15:val="{B8967F9A-5F16-4670-BD70-6FB42E820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semiHidden="1" w:uiPriority="0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locked="1" w:semiHidden="1" w:uiPriority="0" w:unhideWhenUsed="1"/>
    <w:lsdException w:name="Strong" w:locked="1" w:uiPriority="0" w:qFormat="1"/>
    <w:lsdException w:name="Emphasis" w:locked="1" w:uiPriority="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4A7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F34A7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5F34A7"/>
    <w:pPr>
      <w:ind w:left="720"/>
      <w:contextualSpacing/>
    </w:pPr>
  </w:style>
  <w:style w:type="paragraph" w:styleId="a5">
    <w:name w:val="header"/>
    <w:basedOn w:val="a"/>
    <w:link w:val="a6"/>
    <w:uiPriority w:val="99"/>
    <w:rsid w:val="005F34A7"/>
    <w:pPr>
      <w:tabs>
        <w:tab w:val="center" w:pos="4819"/>
        <w:tab w:val="right" w:pos="9639"/>
      </w:tabs>
    </w:pPr>
    <w:rPr>
      <w:sz w:val="20"/>
      <w:szCs w:val="20"/>
      <w:lang w:eastAsia="uk-UA"/>
    </w:rPr>
  </w:style>
  <w:style w:type="character" w:customStyle="1" w:styleId="rvts23">
    <w:name w:val="rvts23"/>
    <w:uiPriority w:val="99"/>
    <w:rsid w:val="005F34A7"/>
  </w:style>
  <w:style w:type="character" w:customStyle="1" w:styleId="apple-converted-space">
    <w:name w:val="apple-converted-space"/>
    <w:uiPriority w:val="99"/>
    <w:rsid w:val="005F34A7"/>
  </w:style>
  <w:style w:type="character" w:customStyle="1" w:styleId="a6">
    <w:name w:val="Верхній колонтитул Знак"/>
    <w:basedOn w:val="a0"/>
    <w:link w:val="a5"/>
    <w:uiPriority w:val="99"/>
    <w:locked/>
    <w:rsid w:val="005F34A7"/>
    <w:rPr>
      <w:rFonts w:ascii="Calibri" w:hAnsi="Calibri" w:cs="Times New Roman"/>
      <w:lang w:val="ru-RU" w:eastAsia="x-none"/>
    </w:rPr>
  </w:style>
  <w:style w:type="paragraph" w:customStyle="1" w:styleId="rvps2">
    <w:name w:val="rvps2"/>
    <w:basedOn w:val="a"/>
    <w:uiPriority w:val="99"/>
    <w:rsid w:val="005767A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customStyle="1" w:styleId="rvps17">
    <w:name w:val="rvps17"/>
    <w:basedOn w:val="a"/>
    <w:uiPriority w:val="99"/>
    <w:rsid w:val="00DE18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rvts78">
    <w:name w:val="rvts78"/>
    <w:uiPriority w:val="99"/>
    <w:rsid w:val="00DE186B"/>
  </w:style>
  <w:style w:type="paragraph" w:customStyle="1" w:styleId="rvps6">
    <w:name w:val="rvps6"/>
    <w:basedOn w:val="a"/>
    <w:uiPriority w:val="99"/>
    <w:rsid w:val="00DE18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rvts44">
    <w:name w:val="rvts44"/>
    <w:uiPriority w:val="99"/>
    <w:rsid w:val="00DE186B"/>
  </w:style>
  <w:style w:type="paragraph" w:styleId="a7">
    <w:name w:val="footer"/>
    <w:basedOn w:val="a"/>
    <w:link w:val="a8"/>
    <w:uiPriority w:val="99"/>
    <w:rsid w:val="00994B65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eastAsia="uk-UA"/>
    </w:rPr>
  </w:style>
  <w:style w:type="character" w:customStyle="1" w:styleId="rvts9">
    <w:name w:val="rvts9"/>
    <w:uiPriority w:val="99"/>
    <w:rsid w:val="00B95DC8"/>
  </w:style>
  <w:style w:type="paragraph" w:styleId="a9">
    <w:name w:val="Balloon Text"/>
    <w:basedOn w:val="a"/>
    <w:link w:val="aa"/>
    <w:uiPriority w:val="99"/>
    <w:rsid w:val="0093691F"/>
    <w:pPr>
      <w:spacing w:after="0" w:line="240" w:lineRule="auto"/>
    </w:pPr>
    <w:rPr>
      <w:rFonts w:ascii="Tahoma" w:hAnsi="Tahoma"/>
      <w:sz w:val="16"/>
      <w:szCs w:val="16"/>
    </w:rPr>
  </w:style>
  <w:style w:type="paragraph" w:styleId="3">
    <w:name w:val="Body Text Indent 3"/>
    <w:basedOn w:val="a"/>
    <w:link w:val="30"/>
    <w:uiPriority w:val="99"/>
    <w:rsid w:val="0080595B"/>
    <w:pPr>
      <w:spacing w:after="120"/>
      <w:ind w:left="283"/>
    </w:pPr>
    <w:rPr>
      <w:rFonts w:cs="Calibri"/>
      <w:sz w:val="16"/>
      <w:szCs w:val="16"/>
      <w:lang w:val="uk-UA"/>
    </w:rPr>
  </w:style>
  <w:style w:type="character" w:customStyle="1" w:styleId="a8">
    <w:name w:val="Нижній колонтитул Знак"/>
    <w:basedOn w:val="a0"/>
    <w:link w:val="a7"/>
    <w:uiPriority w:val="99"/>
    <w:locked/>
    <w:rsid w:val="00994B65"/>
    <w:rPr>
      <w:rFonts w:ascii="Calibri" w:hAnsi="Calibri" w:cs="Times New Roman"/>
      <w:lang w:val="ru-RU" w:eastAsia="x-none"/>
    </w:rPr>
  </w:style>
  <w:style w:type="character" w:customStyle="1" w:styleId="aa">
    <w:name w:val="Текст у виносці Знак"/>
    <w:basedOn w:val="a0"/>
    <w:link w:val="a9"/>
    <w:uiPriority w:val="99"/>
    <w:locked/>
    <w:rsid w:val="0093691F"/>
    <w:rPr>
      <w:rFonts w:ascii="Tahoma" w:hAnsi="Tahoma" w:cs="Times New Roman"/>
      <w:sz w:val="16"/>
      <w:lang w:val="ru-RU" w:eastAsia="en-US"/>
    </w:rPr>
  </w:style>
  <w:style w:type="paragraph" w:customStyle="1" w:styleId="1">
    <w:name w:val="Знак Знак1 Знак Знак Знак Знак Знак Знак"/>
    <w:basedOn w:val="a"/>
    <w:uiPriority w:val="99"/>
    <w:rsid w:val="009D3D5E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b">
    <w:name w:val="Body Text"/>
    <w:basedOn w:val="a"/>
    <w:link w:val="ac"/>
    <w:uiPriority w:val="99"/>
    <w:rsid w:val="00846B80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ad">
    <w:name w:val="Нормальний текст"/>
    <w:basedOn w:val="a"/>
    <w:uiPriority w:val="99"/>
    <w:rsid w:val="008A173D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sid w:val="00CE0E04"/>
    <w:rPr>
      <w:rFonts w:cs="Times New Roman"/>
      <w:sz w:val="16"/>
      <w:szCs w:val="16"/>
      <w:lang w:val="ru-RU" w:eastAsia="en-US"/>
    </w:rPr>
  </w:style>
  <w:style w:type="character" w:customStyle="1" w:styleId="ac">
    <w:name w:val="Основний текст Знак"/>
    <w:basedOn w:val="a0"/>
    <w:link w:val="ab"/>
    <w:uiPriority w:val="99"/>
    <w:locked/>
    <w:rsid w:val="00846B80"/>
    <w:rPr>
      <w:rFonts w:eastAsia="Times New Roman" w:cs="Times New Roman"/>
      <w:sz w:val="22"/>
      <w:szCs w:val="22"/>
      <w:lang w:val="ru-RU" w:eastAsia="en-US"/>
    </w:rPr>
  </w:style>
  <w:style w:type="table" w:styleId="ae">
    <w:name w:val="Table Grid"/>
    <w:basedOn w:val="a1"/>
    <w:uiPriority w:val="39"/>
    <w:locked/>
    <w:rsid w:val="005D4A78"/>
    <w:rPr>
      <w:rFonts w:ascii="Times New Roman" w:hAnsi="Times New Roman" w:cs="Times New Roman"/>
      <w:sz w:val="22"/>
      <w:szCs w:val="22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077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7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7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776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07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4942</Words>
  <Characters>2817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*</Company>
  <LinksUpToDate>false</LinksUpToDate>
  <CharactersWithSpaces>7744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Куц Сергей Анатольевич</dc:creator>
  <cp:keywords/>
  <dc:description/>
  <cp:lastModifiedBy>Статкевич Василь Вячеславович</cp:lastModifiedBy>
  <cp:revision>7</cp:revision>
  <cp:lastPrinted>2017-04-24T09:41:00Z</cp:lastPrinted>
  <dcterms:created xsi:type="dcterms:W3CDTF">2018-11-22T15:05:00Z</dcterms:created>
  <dcterms:modified xsi:type="dcterms:W3CDTF">2018-12-10T15:43:00Z</dcterms:modified>
</cp:coreProperties>
</file>