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E6" w:rsidRPr="00EC1E98" w:rsidRDefault="00EC1E98" w:rsidP="00EC1E9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uk-UA" w:eastAsia="ru-RU"/>
        </w:rPr>
      </w:pPr>
      <w:r w:rsidRPr="00EC1E98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uk-UA" w:eastAsia="ru-RU"/>
        </w:rPr>
        <w:t>Додаток до Пояснювальної записки</w:t>
      </w:r>
    </w:p>
    <w:p w:rsidR="00EC1E98" w:rsidRPr="00EC1E98" w:rsidRDefault="00EC1E98" w:rsidP="00EC1E9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383AE6" w:rsidRPr="001833B6" w:rsidRDefault="00383AE6" w:rsidP="001833B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C1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ПРОГНОЗ ВПЛИВУ</w:t>
      </w:r>
      <w:r w:rsidRPr="00383A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EC1E9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EC1E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реалізації </w:t>
      </w:r>
      <w:r w:rsidR="001833B6" w:rsidRPr="001833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Закону України «Про</w:t>
      </w:r>
      <w:r w:rsidR="001833B6"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1833B6" w:rsidRPr="001833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затвердження Загальнодержавної цільової соціальної програми протидії захворюванню на</w:t>
      </w:r>
      <w:r w:rsidR="001833B6"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1833B6" w:rsidRPr="001833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туберкульоз на</w:t>
      </w:r>
      <w:r w:rsidR="001833B6"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1833B6" w:rsidRPr="001833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2018 – 2021</w:t>
      </w:r>
      <w:r w:rsidR="001833B6" w:rsidRPr="0082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1833B6" w:rsidRPr="001833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роки»</w:t>
      </w:r>
    </w:p>
    <w:p w:rsidR="00383AE6" w:rsidRPr="001833B6" w:rsidRDefault="00383AE6" w:rsidP="00383AE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71A04" w:rsidRPr="00D71A04" w:rsidRDefault="00D71A04" w:rsidP="00D71A04">
      <w:pPr>
        <w:spacing w:after="0" w:line="240" w:lineRule="auto"/>
        <w:ind w:firstLine="851"/>
        <w:jc w:val="both"/>
        <w:rPr>
          <w:rFonts w:ascii="Times New Roman" w:eastAsia="Calibri" w:hAnsi="Times New Roman" w:cs="Calibri"/>
          <w:sz w:val="28"/>
          <w:szCs w:val="28"/>
          <w:lang w:val="uk-UA" w:eastAsia="ru-RU"/>
        </w:rPr>
      </w:pPr>
      <w:r>
        <w:rPr>
          <w:rFonts w:ascii="Times New Roman" w:eastAsia="Calibri" w:hAnsi="Times New Roman" w:cs="Calibri"/>
          <w:sz w:val="28"/>
          <w:szCs w:val="28"/>
          <w:lang w:val="uk-UA" w:eastAsia="ru-RU"/>
        </w:rPr>
        <w:t xml:space="preserve">1. </w:t>
      </w:r>
      <w:r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>Після впровадження проекту акта очікується досягнення протягом 201</w:t>
      </w:r>
      <w:r w:rsidR="001833B6">
        <w:rPr>
          <w:rFonts w:ascii="Times New Roman" w:eastAsia="Calibri" w:hAnsi="Times New Roman" w:cs="Calibri"/>
          <w:sz w:val="28"/>
          <w:szCs w:val="28"/>
          <w:lang w:val="uk-UA" w:eastAsia="ru-RU"/>
        </w:rPr>
        <w:t>8</w:t>
      </w:r>
      <w:r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>-20</w:t>
      </w:r>
      <w:r w:rsidR="00C11784">
        <w:rPr>
          <w:rFonts w:ascii="Times New Roman" w:eastAsia="Calibri" w:hAnsi="Times New Roman" w:cs="Calibri"/>
          <w:sz w:val="28"/>
          <w:szCs w:val="28"/>
          <w:lang w:val="uk-UA" w:eastAsia="ru-RU"/>
        </w:rPr>
        <w:t>21</w:t>
      </w:r>
      <w:r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 xml:space="preserve"> років </w:t>
      </w:r>
      <w:r w:rsidR="00C11784"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 xml:space="preserve">зменшення </w:t>
      </w:r>
      <w:r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>рівн</w:t>
      </w:r>
      <w:r w:rsidR="00C11784">
        <w:rPr>
          <w:rFonts w:ascii="Times New Roman" w:eastAsia="Calibri" w:hAnsi="Times New Roman" w:cs="Calibri"/>
          <w:sz w:val="28"/>
          <w:szCs w:val="28"/>
          <w:lang w:val="uk-UA" w:eastAsia="ru-RU"/>
        </w:rPr>
        <w:t xml:space="preserve">ів </w:t>
      </w:r>
      <w:r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 xml:space="preserve">захворюваності на </w:t>
      </w:r>
      <w:r w:rsidR="00C11784">
        <w:rPr>
          <w:rFonts w:ascii="Times New Roman" w:eastAsia="Calibri" w:hAnsi="Times New Roman" w:cs="Calibri"/>
          <w:sz w:val="28"/>
          <w:szCs w:val="28"/>
          <w:lang w:val="uk-UA" w:eastAsia="ru-RU"/>
        </w:rPr>
        <w:t>туберкульоз, та ко-інфекцію (туберкульоз/ВІЛ-інфекція/СНІД)</w:t>
      </w:r>
      <w:r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 xml:space="preserve">, </w:t>
      </w:r>
      <w:r w:rsidR="00C11784"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 xml:space="preserve">зниження </w:t>
      </w:r>
      <w:r w:rsidR="00C11784">
        <w:rPr>
          <w:rFonts w:ascii="Times New Roman" w:eastAsia="Calibri" w:hAnsi="Times New Roman" w:cs="Calibri"/>
          <w:sz w:val="28"/>
          <w:szCs w:val="28"/>
          <w:lang w:val="uk-UA" w:eastAsia="ru-RU"/>
        </w:rPr>
        <w:t>показників смертності від туберкульозу та ко-інфекції (туберкульоз/ВІЛ-інфекція/СНІД)</w:t>
      </w:r>
      <w:r w:rsidRPr="00D71A04">
        <w:rPr>
          <w:rFonts w:ascii="Times New Roman" w:eastAsia="Calibri" w:hAnsi="Times New Roman" w:cs="Calibri"/>
          <w:sz w:val="28"/>
          <w:szCs w:val="28"/>
          <w:lang w:val="uk-UA" w:eastAsia="ru-RU"/>
        </w:rPr>
        <w:t>, через впровадження дієвої системи заходів з діагностики та лікування.</w:t>
      </w:r>
    </w:p>
    <w:p w:rsidR="00D71A04" w:rsidRDefault="00D71A04" w:rsidP="00D71A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383AE6" w:rsidRDefault="00D71A04" w:rsidP="00D71A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D71A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Вплив на ключові інтереси </w:t>
      </w:r>
      <w:bookmarkStart w:id="0" w:name="n1760"/>
      <w:bookmarkEnd w:id="0"/>
      <w:r w:rsidRPr="00D71A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83AE6" w:rsidRPr="00383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заінте</w:t>
      </w:r>
      <w:r w:rsidRPr="00D71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ресованих сторін</w:t>
      </w:r>
      <w:r w:rsidR="00383AE6" w:rsidRPr="00383A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9023D" w:rsidRDefault="0039023D" w:rsidP="00D71A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9634" w:type="dxa"/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2004"/>
        <w:gridCol w:w="2248"/>
        <w:gridCol w:w="2268"/>
      </w:tblGrid>
      <w:tr w:rsidR="00046FF4" w:rsidTr="00197815">
        <w:tc>
          <w:tcPr>
            <w:tcW w:w="1271" w:type="dxa"/>
            <w:vMerge w:val="restart"/>
          </w:tcPr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Заінтересована сторона</w:t>
            </w:r>
          </w:p>
        </w:tc>
        <w:tc>
          <w:tcPr>
            <w:tcW w:w="1843" w:type="dxa"/>
            <w:vMerge w:val="restart"/>
          </w:tcPr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Ключовий інтерес</w:t>
            </w:r>
          </w:p>
        </w:tc>
        <w:tc>
          <w:tcPr>
            <w:tcW w:w="4252" w:type="dxa"/>
            <w:gridSpan w:val="2"/>
          </w:tcPr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 </w:t>
            </w: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(у числовому або якісному вимірі)</w:t>
            </w:r>
          </w:p>
        </w:tc>
        <w:tc>
          <w:tcPr>
            <w:tcW w:w="2268" w:type="dxa"/>
            <w:vMerge w:val="restart"/>
          </w:tcPr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Пояснення (чому саме реалізація акта призведе до очікуваного впливу)</w:t>
            </w:r>
          </w:p>
        </w:tc>
      </w:tr>
      <w:tr w:rsidR="00046FF4" w:rsidTr="00197815">
        <w:tc>
          <w:tcPr>
            <w:tcW w:w="1271" w:type="dxa"/>
            <w:vMerge/>
          </w:tcPr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04" w:type="dxa"/>
          </w:tcPr>
          <w:p w:rsidR="00046FF4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короткостроковий вплив </w:t>
            </w:r>
          </w:p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(до року)</w:t>
            </w:r>
          </w:p>
        </w:tc>
        <w:tc>
          <w:tcPr>
            <w:tcW w:w="2248" w:type="dxa"/>
          </w:tcPr>
          <w:p w:rsidR="00046FF4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середньостроковий вплив </w:t>
            </w:r>
          </w:p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83A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(більше року)</w:t>
            </w:r>
          </w:p>
        </w:tc>
        <w:tc>
          <w:tcPr>
            <w:tcW w:w="2268" w:type="dxa"/>
            <w:vMerge/>
          </w:tcPr>
          <w:p w:rsidR="00046FF4" w:rsidRPr="0039023D" w:rsidRDefault="00046FF4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39023D" w:rsidRPr="00320C49" w:rsidTr="00197815">
        <w:tc>
          <w:tcPr>
            <w:tcW w:w="1271" w:type="dxa"/>
          </w:tcPr>
          <w:p w:rsidR="0039023D" w:rsidRPr="009B7AB7" w:rsidRDefault="009B7AB7" w:rsidP="00D71A04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Громадяни</w:t>
            </w:r>
          </w:p>
        </w:tc>
        <w:tc>
          <w:tcPr>
            <w:tcW w:w="1843" w:type="dxa"/>
          </w:tcPr>
          <w:p w:rsidR="0039023D" w:rsidRPr="009B7AB7" w:rsidRDefault="009B7AB7" w:rsidP="00320C49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Забезпечення доступу до діагностики та лікування </w:t>
            </w:r>
            <w:r w:rsidR="00D47D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туберкульозу, в тому числі </w:t>
            </w:r>
            <w:proofErr w:type="spellStart"/>
            <w:r w:rsidR="00D47D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хіміорезистентного</w:t>
            </w:r>
            <w:proofErr w:type="spellEnd"/>
            <w:r w:rsidR="00D47D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="00D47D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ко-інфекції</w:t>
            </w:r>
            <w:proofErr w:type="spellEnd"/>
            <w:r w:rsidR="00D47D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(туберкульоз/ВІЛ-інфекція/СНІД). Впровадження моделі лікування, орієнтованої на потреби пацієнта. </w:t>
            </w:r>
          </w:p>
        </w:tc>
        <w:tc>
          <w:tcPr>
            <w:tcW w:w="2004" w:type="dxa"/>
          </w:tcPr>
          <w:p w:rsidR="0039023D" w:rsidRPr="009B7AB7" w:rsidRDefault="00B556A8" w:rsidP="00320C49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Підвищення якості надання послуг,  </w:t>
            </w:r>
            <w:r w:rsidR="00B854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забезпечення пацієнт-орієнтованого підходу</w:t>
            </w:r>
          </w:p>
        </w:tc>
        <w:tc>
          <w:tcPr>
            <w:tcW w:w="2248" w:type="dxa"/>
          </w:tcPr>
          <w:p w:rsidR="0039023D" w:rsidRPr="00196900" w:rsidRDefault="00D47D97" w:rsidP="00320C49">
            <w:pPr>
              <w:ind w:right="-10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Зниження </w:t>
            </w:r>
            <w:r w:rsidR="00B556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рівня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показників</w:t>
            </w:r>
            <w:r w:rsidR="001969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захворюваності та смертності від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туберкульозу, в тому числі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хіміорезистен</w:t>
            </w:r>
            <w:r w:rsidR="00B556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тного</w:t>
            </w:r>
            <w:proofErr w:type="spellEnd"/>
            <w:r w:rsidR="00B556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ко-інфекції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(туберкульоз/ВІЛ-інфекція/СНІД)</w:t>
            </w:r>
            <w:r w:rsidR="00B556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, підвищення ефективності лікування.</w:t>
            </w:r>
          </w:p>
        </w:tc>
        <w:tc>
          <w:tcPr>
            <w:tcW w:w="2268" w:type="dxa"/>
          </w:tcPr>
          <w:p w:rsidR="0039023D" w:rsidRPr="00A316BE" w:rsidRDefault="00B556A8" w:rsidP="00320C49">
            <w:pPr>
              <w:ind w:left="-128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bookmarkStart w:id="1" w:name="_Hlk523131592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Застосування комплексного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пацієнт-орієнтованогопідходу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. </w:t>
            </w:r>
            <w:r w:rsidR="00A31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абез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печення стовідсоткового</w:t>
            </w:r>
            <w:r w:rsidR="00A31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доступу населення до діагностики та лікування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туберкульозу, в тому числі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хіміорезистентного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,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ко-інфекції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(туберкульоз/ВІЛ-інфекція/СНІД)</w:t>
            </w:r>
            <w:r w:rsidR="00A316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bookmarkEnd w:id="1"/>
          </w:p>
        </w:tc>
      </w:tr>
    </w:tbl>
    <w:p w:rsidR="00D71A04" w:rsidRPr="00B556A8" w:rsidRDefault="00D71A04" w:rsidP="00D71A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sectPr w:rsidR="00D71A04" w:rsidRPr="00B556A8" w:rsidSect="0019781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E28"/>
    <w:rsid w:val="00032B89"/>
    <w:rsid w:val="00046FF4"/>
    <w:rsid w:val="000916BF"/>
    <w:rsid w:val="001546E6"/>
    <w:rsid w:val="001833B6"/>
    <w:rsid w:val="00196900"/>
    <w:rsid w:val="00197815"/>
    <w:rsid w:val="00320C49"/>
    <w:rsid w:val="00353328"/>
    <w:rsid w:val="00383AE6"/>
    <w:rsid w:val="0039023D"/>
    <w:rsid w:val="003B2EB3"/>
    <w:rsid w:val="005E4783"/>
    <w:rsid w:val="00861DC4"/>
    <w:rsid w:val="009B7AB7"/>
    <w:rsid w:val="009F1588"/>
    <w:rsid w:val="00A316BE"/>
    <w:rsid w:val="00A57D78"/>
    <w:rsid w:val="00B556A8"/>
    <w:rsid w:val="00B85496"/>
    <w:rsid w:val="00C11784"/>
    <w:rsid w:val="00C34E28"/>
    <w:rsid w:val="00D47D97"/>
    <w:rsid w:val="00D71A04"/>
    <w:rsid w:val="00EC1E98"/>
    <w:rsid w:val="00F2258A"/>
    <w:rsid w:val="00F3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A04"/>
    <w:pPr>
      <w:ind w:left="720"/>
      <w:contextualSpacing/>
    </w:pPr>
  </w:style>
  <w:style w:type="table" w:styleId="a4">
    <w:name w:val="Table Grid"/>
    <w:basedOn w:val="a1"/>
    <w:uiPriority w:val="39"/>
    <w:rsid w:val="0039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age number"/>
    <w:basedOn w:val="a0"/>
    <w:rsid w:val="00861DC4"/>
  </w:style>
  <w:style w:type="paragraph" w:styleId="a6">
    <w:name w:val="Balloon Text"/>
    <w:basedOn w:val="a"/>
    <w:link w:val="a7"/>
    <w:uiPriority w:val="99"/>
    <w:semiHidden/>
    <w:unhideWhenUsed/>
    <w:rsid w:val="00EC1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1E9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A04"/>
    <w:pPr>
      <w:ind w:left="720"/>
      <w:contextualSpacing/>
    </w:pPr>
  </w:style>
  <w:style w:type="table" w:styleId="a4">
    <w:name w:val="Table Grid"/>
    <w:basedOn w:val="a1"/>
    <w:uiPriority w:val="39"/>
    <w:rsid w:val="0039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age number"/>
    <w:basedOn w:val="a0"/>
    <w:rsid w:val="00861DC4"/>
  </w:style>
  <w:style w:type="paragraph" w:styleId="a6">
    <w:name w:val="Balloon Text"/>
    <w:basedOn w:val="a"/>
    <w:link w:val="a7"/>
    <w:uiPriority w:val="99"/>
    <w:semiHidden/>
    <w:unhideWhenUsed/>
    <w:rsid w:val="00EC1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1E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8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62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1059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Ivanchuk</dc:creator>
  <cp:keywords/>
  <dc:description/>
  <cp:lastModifiedBy>User</cp:lastModifiedBy>
  <cp:revision>4</cp:revision>
  <cp:lastPrinted>2018-10-08T13:57:00Z</cp:lastPrinted>
  <dcterms:created xsi:type="dcterms:W3CDTF">2018-08-29T10:03:00Z</dcterms:created>
  <dcterms:modified xsi:type="dcterms:W3CDTF">2018-10-08T13:57:00Z</dcterms:modified>
</cp:coreProperties>
</file>