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3273" w:rsidRPr="00865F70" w:rsidRDefault="00E852A8" w:rsidP="00E852A8">
      <w:pPr>
        <w:pStyle w:val="a3"/>
        <w:ind w:left="4956"/>
        <w:jc w:val="both"/>
        <w:rPr>
          <w:rFonts w:ascii="Times New Roman" w:hAnsi="Times New Roman"/>
          <w:sz w:val="28"/>
          <w:szCs w:val="28"/>
        </w:rPr>
      </w:pPr>
      <w:r>
        <w:rPr>
          <w:rFonts w:ascii="Times New Roman" w:hAnsi="Times New Roman"/>
          <w:sz w:val="28"/>
          <w:szCs w:val="28"/>
          <w:lang w:val="en-US"/>
        </w:rPr>
        <w:t xml:space="preserve">        </w:t>
      </w:r>
      <w:r w:rsidR="00FE3273" w:rsidRPr="00865F70">
        <w:rPr>
          <w:rFonts w:ascii="Times New Roman" w:hAnsi="Times New Roman"/>
          <w:sz w:val="28"/>
          <w:szCs w:val="28"/>
        </w:rPr>
        <w:t xml:space="preserve">До реєстр. </w:t>
      </w:r>
      <w:r w:rsidR="003168B2">
        <w:rPr>
          <w:rFonts w:ascii="Times New Roman" w:hAnsi="Times New Roman"/>
          <w:sz w:val="28"/>
          <w:szCs w:val="28"/>
        </w:rPr>
        <w:t xml:space="preserve">№ </w:t>
      </w:r>
      <w:r w:rsidR="00FE3273" w:rsidRPr="00865F70">
        <w:rPr>
          <w:rFonts w:ascii="Times New Roman" w:hAnsi="Times New Roman"/>
          <w:sz w:val="28"/>
          <w:szCs w:val="28"/>
        </w:rPr>
        <w:t>9512</w:t>
      </w:r>
      <w:r>
        <w:rPr>
          <w:rFonts w:ascii="Times New Roman" w:hAnsi="Times New Roman"/>
          <w:sz w:val="28"/>
          <w:szCs w:val="28"/>
          <w:lang w:val="en-US"/>
        </w:rPr>
        <w:t xml:space="preserve"> </w:t>
      </w:r>
      <w:r w:rsidR="00FE3273" w:rsidRPr="00865F70">
        <w:rPr>
          <w:rFonts w:ascii="Times New Roman" w:hAnsi="Times New Roman"/>
          <w:sz w:val="28"/>
          <w:szCs w:val="28"/>
        </w:rPr>
        <w:t>від 30.01.2019р.</w:t>
      </w:r>
    </w:p>
    <w:p w:rsidR="00FE3273" w:rsidRPr="00865F70" w:rsidRDefault="00FE3273" w:rsidP="00FE3273">
      <w:pPr>
        <w:pStyle w:val="a3"/>
        <w:ind w:left="5664"/>
        <w:jc w:val="both"/>
        <w:rPr>
          <w:rFonts w:ascii="Times New Roman" w:hAnsi="Times New Roman"/>
          <w:sz w:val="28"/>
          <w:szCs w:val="28"/>
        </w:rPr>
      </w:pPr>
    </w:p>
    <w:p w:rsidR="003168B2" w:rsidRDefault="003168B2" w:rsidP="00FE3273">
      <w:pPr>
        <w:pStyle w:val="a3"/>
        <w:ind w:left="5664"/>
        <w:jc w:val="both"/>
        <w:rPr>
          <w:rFonts w:ascii="Times New Roman" w:hAnsi="Times New Roman"/>
          <w:sz w:val="28"/>
          <w:szCs w:val="28"/>
        </w:rPr>
      </w:pPr>
    </w:p>
    <w:p w:rsidR="003168B2" w:rsidRDefault="003168B2" w:rsidP="00FE3273">
      <w:pPr>
        <w:pStyle w:val="a3"/>
        <w:ind w:left="5664"/>
        <w:jc w:val="both"/>
        <w:rPr>
          <w:rFonts w:ascii="Times New Roman" w:hAnsi="Times New Roman"/>
          <w:sz w:val="28"/>
          <w:szCs w:val="28"/>
        </w:rPr>
      </w:pPr>
    </w:p>
    <w:p w:rsidR="003168B2" w:rsidRDefault="003168B2" w:rsidP="00FE3273">
      <w:pPr>
        <w:pStyle w:val="a3"/>
        <w:ind w:left="5664"/>
        <w:jc w:val="both"/>
        <w:rPr>
          <w:rFonts w:ascii="Times New Roman" w:hAnsi="Times New Roman"/>
          <w:sz w:val="28"/>
          <w:szCs w:val="28"/>
        </w:rPr>
      </w:pPr>
    </w:p>
    <w:p w:rsidR="003168B2" w:rsidRDefault="003168B2" w:rsidP="00FE3273">
      <w:pPr>
        <w:pStyle w:val="a3"/>
        <w:ind w:left="5664"/>
        <w:jc w:val="both"/>
        <w:rPr>
          <w:rFonts w:ascii="Times New Roman" w:hAnsi="Times New Roman"/>
          <w:sz w:val="28"/>
          <w:szCs w:val="28"/>
        </w:rPr>
      </w:pPr>
    </w:p>
    <w:p w:rsidR="003168B2" w:rsidRDefault="003168B2" w:rsidP="00FE3273">
      <w:pPr>
        <w:pStyle w:val="a3"/>
        <w:ind w:left="5664"/>
        <w:jc w:val="both"/>
        <w:rPr>
          <w:rFonts w:ascii="Times New Roman" w:hAnsi="Times New Roman"/>
          <w:sz w:val="28"/>
          <w:szCs w:val="28"/>
        </w:rPr>
      </w:pPr>
    </w:p>
    <w:p w:rsidR="003168B2" w:rsidRDefault="003168B2" w:rsidP="00FE3273">
      <w:pPr>
        <w:pStyle w:val="a3"/>
        <w:ind w:left="5664"/>
        <w:jc w:val="both"/>
        <w:rPr>
          <w:rFonts w:ascii="Times New Roman" w:hAnsi="Times New Roman"/>
          <w:sz w:val="28"/>
          <w:szCs w:val="28"/>
        </w:rPr>
      </w:pPr>
      <w:r>
        <w:rPr>
          <w:rFonts w:ascii="Times New Roman" w:hAnsi="Times New Roman"/>
          <w:sz w:val="28"/>
          <w:szCs w:val="28"/>
        </w:rPr>
        <w:t xml:space="preserve">                </w:t>
      </w:r>
    </w:p>
    <w:p w:rsidR="003168B2" w:rsidRDefault="003168B2" w:rsidP="00FE3273">
      <w:pPr>
        <w:pStyle w:val="a3"/>
        <w:ind w:left="5664"/>
        <w:jc w:val="both"/>
        <w:rPr>
          <w:rFonts w:ascii="Times New Roman" w:hAnsi="Times New Roman"/>
          <w:sz w:val="28"/>
          <w:szCs w:val="28"/>
        </w:rPr>
      </w:pPr>
    </w:p>
    <w:p w:rsidR="003168B2" w:rsidRDefault="003168B2" w:rsidP="00FE3273">
      <w:pPr>
        <w:pStyle w:val="a3"/>
        <w:ind w:left="5664"/>
        <w:jc w:val="both"/>
        <w:rPr>
          <w:rFonts w:ascii="Times New Roman" w:hAnsi="Times New Roman"/>
          <w:sz w:val="28"/>
          <w:szCs w:val="28"/>
        </w:rPr>
      </w:pPr>
    </w:p>
    <w:p w:rsidR="003168B2" w:rsidRDefault="003168B2" w:rsidP="00FE3273">
      <w:pPr>
        <w:pStyle w:val="a3"/>
        <w:ind w:left="5664"/>
        <w:jc w:val="both"/>
        <w:rPr>
          <w:rFonts w:ascii="Times New Roman" w:hAnsi="Times New Roman"/>
          <w:sz w:val="28"/>
          <w:szCs w:val="28"/>
        </w:rPr>
      </w:pPr>
    </w:p>
    <w:p w:rsidR="003168B2" w:rsidRDefault="003168B2" w:rsidP="00FE3273">
      <w:pPr>
        <w:pStyle w:val="a3"/>
        <w:ind w:left="5664"/>
        <w:jc w:val="both"/>
        <w:rPr>
          <w:rFonts w:ascii="Times New Roman" w:hAnsi="Times New Roman"/>
          <w:sz w:val="28"/>
          <w:szCs w:val="28"/>
        </w:rPr>
      </w:pPr>
    </w:p>
    <w:p w:rsidR="003168B2" w:rsidRDefault="003168B2" w:rsidP="00FE3273">
      <w:pPr>
        <w:pStyle w:val="a3"/>
        <w:ind w:left="5664"/>
        <w:jc w:val="both"/>
        <w:rPr>
          <w:rFonts w:ascii="Times New Roman" w:hAnsi="Times New Roman"/>
          <w:sz w:val="28"/>
          <w:szCs w:val="28"/>
        </w:rPr>
      </w:pPr>
    </w:p>
    <w:p w:rsidR="003168B2" w:rsidRDefault="003168B2" w:rsidP="00FE3273">
      <w:pPr>
        <w:pStyle w:val="a3"/>
        <w:ind w:left="5664"/>
        <w:jc w:val="both"/>
        <w:rPr>
          <w:rFonts w:ascii="Times New Roman" w:hAnsi="Times New Roman"/>
          <w:sz w:val="28"/>
          <w:szCs w:val="28"/>
        </w:rPr>
      </w:pPr>
    </w:p>
    <w:p w:rsidR="00FE3273" w:rsidRPr="00865F70" w:rsidRDefault="003168B2" w:rsidP="00FE3273">
      <w:pPr>
        <w:pStyle w:val="a3"/>
        <w:ind w:left="5664"/>
        <w:jc w:val="both"/>
        <w:rPr>
          <w:rFonts w:ascii="Times New Roman" w:hAnsi="Times New Roman"/>
          <w:sz w:val="28"/>
          <w:szCs w:val="28"/>
        </w:rPr>
      </w:pPr>
      <w:r>
        <w:rPr>
          <w:rFonts w:ascii="Times New Roman" w:hAnsi="Times New Roman"/>
          <w:sz w:val="28"/>
          <w:szCs w:val="28"/>
        </w:rPr>
        <w:t xml:space="preserve">                </w:t>
      </w:r>
      <w:r w:rsidR="00FE3273" w:rsidRPr="00865F70">
        <w:rPr>
          <w:rFonts w:ascii="Times New Roman" w:hAnsi="Times New Roman"/>
          <w:sz w:val="28"/>
          <w:szCs w:val="28"/>
        </w:rPr>
        <w:t xml:space="preserve">Верховна Рада України </w:t>
      </w:r>
    </w:p>
    <w:p w:rsidR="00FE3273" w:rsidRPr="00865F70" w:rsidRDefault="00FE3273" w:rsidP="00FE3273">
      <w:pPr>
        <w:pStyle w:val="a3"/>
        <w:jc w:val="both"/>
        <w:rPr>
          <w:rFonts w:ascii="Times New Roman" w:hAnsi="Times New Roman"/>
          <w:sz w:val="28"/>
          <w:szCs w:val="28"/>
        </w:rPr>
      </w:pPr>
    </w:p>
    <w:p w:rsidR="00FE3273" w:rsidRPr="00865F70" w:rsidRDefault="00FE3273" w:rsidP="00FE3273">
      <w:pPr>
        <w:pStyle w:val="a3"/>
        <w:ind w:firstLine="708"/>
        <w:jc w:val="both"/>
        <w:rPr>
          <w:rFonts w:ascii="Times New Roman" w:hAnsi="Times New Roman"/>
          <w:sz w:val="28"/>
          <w:szCs w:val="28"/>
        </w:rPr>
      </w:pPr>
      <w:r w:rsidRPr="00865F70">
        <w:rPr>
          <w:rFonts w:ascii="Times New Roman" w:hAnsi="Times New Roman"/>
          <w:sz w:val="28"/>
          <w:szCs w:val="28"/>
        </w:rPr>
        <w:t xml:space="preserve">Відповідно до ст. 93 Закону України «Про Регламент Верховної Ради України» Комітет Верховної Ради України з питань транспорту розглянув проект Закону України «Про залізничний транспорт України», реєстр. № 9512 від 30.01.2019 року, внесений народними депутатами України Дубневичем Я.В., Герасимовим А.В., </w:t>
      </w:r>
      <w:proofErr w:type="spellStart"/>
      <w:r w:rsidRPr="00865F70">
        <w:rPr>
          <w:rFonts w:ascii="Times New Roman" w:hAnsi="Times New Roman"/>
          <w:sz w:val="28"/>
          <w:szCs w:val="28"/>
        </w:rPr>
        <w:t>Бурбаком</w:t>
      </w:r>
      <w:proofErr w:type="spellEnd"/>
      <w:r w:rsidRPr="00865F70">
        <w:rPr>
          <w:rFonts w:ascii="Times New Roman" w:hAnsi="Times New Roman"/>
          <w:sz w:val="28"/>
          <w:szCs w:val="28"/>
        </w:rPr>
        <w:t xml:space="preserve"> М.Ю. та іншими. </w:t>
      </w:r>
    </w:p>
    <w:p w:rsidR="00FE3273" w:rsidRPr="00865F70" w:rsidRDefault="00FE3273" w:rsidP="00FE3273">
      <w:pPr>
        <w:pStyle w:val="a3"/>
        <w:ind w:firstLine="708"/>
        <w:jc w:val="both"/>
        <w:rPr>
          <w:rFonts w:ascii="Times New Roman" w:hAnsi="Times New Roman"/>
          <w:sz w:val="28"/>
          <w:szCs w:val="28"/>
        </w:rPr>
      </w:pPr>
      <w:r w:rsidRPr="00865F70">
        <w:rPr>
          <w:rFonts w:ascii="Times New Roman" w:hAnsi="Times New Roman"/>
          <w:sz w:val="28"/>
          <w:szCs w:val="28"/>
        </w:rPr>
        <w:t>Основною метою законопроекту є підвищення ефективності функціонування залізничного транспорту, створення умов для розвитку конкурентного середовища на ринку залізничних перевезень.</w:t>
      </w:r>
    </w:p>
    <w:p w:rsidR="00FE3273" w:rsidRPr="00865F70" w:rsidRDefault="00FE3273" w:rsidP="00FE3273">
      <w:pPr>
        <w:pStyle w:val="a3"/>
        <w:ind w:firstLine="708"/>
        <w:jc w:val="both"/>
        <w:rPr>
          <w:rFonts w:ascii="Times New Roman" w:hAnsi="Times New Roman"/>
          <w:sz w:val="28"/>
          <w:szCs w:val="28"/>
        </w:rPr>
      </w:pPr>
      <w:r w:rsidRPr="00865F70">
        <w:rPr>
          <w:rFonts w:ascii="Times New Roman" w:hAnsi="Times New Roman"/>
          <w:sz w:val="28"/>
          <w:szCs w:val="28"/>
        </w:rPr>
        <w:t xml:space="preserve">Законопроект спрямований на виконання </w:t>
      </w:r>
      <w:r w:rsidRPr="00865F70">
        <w:rPr>
          <w:rStyle w:val="st1"/>
          <w:rFonts w:ascii="Times New Roman" w:hAnsi="Times New Roman"/>
          <w:bCs/>
          <w:sz w:val="28"/>
          <w:szCs w:val="28"/>
        </w:rPr>
        <w:t xml:space="preserve">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та </w:t>
      </w:r>
      <w:proofErr w:type="spellStart"/>
      <w:r w:rsidRPr="00865F70">
        <w:rPr>
          <w:rFonts w:ascii="Times New Roman" w:hAnsi="Times New Roman"/>
          <w:sz w:val="28"/>
          <w:szCs w:val="28"/>
        </w:rPr>
        <w:t>імплементує</w:t>
      </w:r>
      <w:proofErr w:type="spellEnd"/>
      <w:r w:rsidRPr="00865F70">
        <w:rPr>
          <w:rFonts w:ascii="Times New Roman" w:hAnsi="Times New Roman"/>
          <w:sz w:val="28"/>
          <w:szCs w:val="28"/>
        </w:rPr>
        <w:t xml:space="preserve"> основні положення:</w:t>
      </w:r>
    </w:p>
    <w:p w:rsidR="00FE3273" w:rsidRPr="00865F70" w:rsidRDefault="00FE3273" w:rsidP="00FE3273">
      <w:pPr>
        <w:pStyle w:val="a3"/>
        <w:numPr>
          <w:ilvl w:val="0"/>
          <w:numId w:val="1"/>
        </w:numPr>
        <w:jc w:val="both"/>
        <w:rPr>
          <w:rFonts w:ascii="Times New Roman" w:hAnsi="Times New Roman"/>
          <w:sz w:val="28"/>
          <w:szCs w:val="28"/>
        </w:rPr>
      </w:pPr>
      <w:r w:rsidRPr="00865F70">
        <w:rPr>
          <w:rFonts w:ascii="Times New Roman" w:hAnsi="Times New Roman"/>
          <w:sz w:val="28"/>
          <w:szCs w:val="28"/>
        </w:rPr>
        <w:t xml:space="preserve">Директиви Ради 91/440/ЄЕС від 29 липня 1991 року про розвиток залізниць Співтовариства; </w:t>
      </w:r>
    </w:p>
    <w:p w:rsidR="00FE3273" w:rsidRPr="00865F70" w:rsidRDefault="00FE3273" w:rsidP="00FE3273">
      <w:pPr>
        <w:pStyle w:val="a3"/>
        <w:numPr>
          <w:ilvl w:val="0"/>
          <w:numId w:val="1"/>
        </w:numPr>
        <w:jc w:val="both"/>
        <w:rPr>
          <w:rFonts w:ascii="Times New Roman" w:hAnsi="Times New Roman"/>
          <w:sz w:val="28"/>
          <w:szCs w:val="28"/>
        </w:rPr>
      </w:pPr>
      <w:r w:rsidRPr="00865F70">
        <w:rPr>
          <w:rFonts w:ascii="Times New Roman" w:hAnsi="Times New Roman"/>
          <w:sz w:val="28"/>
          <w:szCs w:val="28"/>
        </w:rPr>
        <w:t xml:space="preserve">Директиви  Ради   95/18/ЄС  від  19  червня  1995  року  про  ліцензування  залізничних  підприємств; </w:t>
      </w:r>
    </w:p>
    <w:p w:rsidR="00FE3273" w:rsidRPr="00865F70" w:rsidRDefault="00FE3273" w:rsidP="00FE3273">
      <w:pPr>
        <w:pStyle w:val="a3"/>
        <w:numPr>
          <w:ilvl w:val="0"/>
          <w:numId w:val="1"/>
        </w:numPr>
        <w:jc w:val="both"/>
        <w:rPr>
          <w:rFonts w:ascii="Times New Roman" w:hAnsi="Times New Roman"/>
          <w:sz w:val="28"/>
          <w:szCs w:val="28"/>
        </w:rPr>
      </w:pPr>
      <w:r w:rsidRPr="00865F70">
        <w:rPr>
          <w:rFonts w:ascii="Times New Roman" w:hAnsi="Times New Roman"/>
          <w:sz w:val="28"/>
          <w:szCs w:val="28"/>
        </w:rPr>
        <w:t xml:space="preserve">Директиви 2001/14/ЄС Європейського Парламенту і Ради від 26 лютого 2001 року про розділення  пропускної  здатності  залізничної  інфраструктури  і  стягнення  зборів  за  користування залізничною інфраструктурою; </w:t>
      </w:r>
    </w:p>
    <w:p w:rsidR="00FE3273" w:rsidRPr="00865F70" w:rsidRDefault="00FE3273" w:rsidP="00FE3273">
      <w:pPr>
        <w:pStyle w:val="a3"/>
        <w:numPr>
          <w:ilvl w:val="0"/>
          <w:numId w:val="1"/>
        </w:numPr>
        <w:jc w:val="both"/>
        <w:rPr>
          <w:rFonts w:ascii="Times New Roman" w:hAnsi="Times New Roman"/>
          <w:sz w:val="28"/>
          <w:szCs w:val="28"/>
        </w:rPr>
      </w:pPr>
      <w:r w:rsidRPr="00865F70">
        <w:rPr>
          <w:rFonts w:ascii="Times New Roman" w:hAnsi="Times New Roman"/>
          <w:sz w:val="28"/>
          <w:szCs w:val="28"/>
        </w:rPr>
        <w:t>Директиви  2004/49/ЄС  Європейського  Парламенту  та  Ради  від  29  квітня  2004  року  про безпеку  залізниць  у  Співтоваристві;</w:t>
      </w:r>
    </w:p>
    <w:p w:rsidR="00FE3273" w:rsidRPr="00865F70" w:rsidRDefault="00FE3273" w:rsidP="00FE3273">
      <w:pPr>
        <w:pStyle w:val="a3"/>
        <w:numPr>
          <w:ilvl w:val="0"/>
          <w:numId w:val="1"/>
        </w:numPr>
        <w:jc w:val="both"/>
        <w:rPr>
          <w:rFonts w:ascii="Times New Roman" w:hAnsi="Times New Roman"/>
          <w:sz w:val="28"/>
          <w:szCs w:val="28"/>
        </w:rPr>
      </w:pPr>
      <w:r w:rsidRPr="00865F70">
        <w:rPr>
          <w:rFonts w:ascii="Times New Roman" w:hAnsi="Times New Roman"/>
          <w:sz w:val="28"/>
          <w:szCs w:val="28"/>
        </w:rPr>
        <w:t>Директиви 2007/59/ЄС Європейського Парламенту та Ради від 23 жовтня 2007 року про сертифікацію машиністів локомотивів та поїздів в залізничній системі Співтовариства;</w:t>
      </w:r>
    </w:p>
    <w:p w:rsidR="00FE3273" w:rsidRPr="00865F70" w:rsidRDefault="00FE3273" w:rsidP="00FE3273">
      <w:pPr>
        <w:pStyle w:val="a3"/>
        <w:numPr>
          <w:ilvl w:val="0"/>
          <w:numId w:val="1"/>
        </w:numPr>
        <w:jc w:val="both"/>
        <w:rPr>
          <w:rFonts w:ascii="Times New Roman" w:hAnsi="Times New Roman"/>
          <w:sz w:val="28"/>
          <w:szCs w:val="28"/>
        </w:rPr>
      </w:pPr>
      <w:r w:rsidRPr="00865F70">
        <w:rPr>
          <w:rFonts w:ascii="Times New Roman" w:hAnsi="Times New Roman"/>
          <w:sz w:val="28"/>
          <w:szCs w:val="28"/>
        </w:rPr>
        <w:t xml:space="preserve">Директиви 2008/57/ЄС Європейського Парламенту та Ради від 17 червня 2008 року про </w:t>
      </w:r>
      <w:proofErr w:type="spellStart"/>
      <w:r w:rsidRPr="00865F70">
        <w:rPr>
          <w:rFonts w:ascii="Times New Roman" w:hAnsi="Times New Roman"/>
          <w:sz w:val="28"/>
          <w:szCs w:val="28"/>
        </w:rPr>
        <w:t>інтероперабельність</w:t>
      </w:r>
      <w:proofErr w:type="spellEnd"/>
      <w:r w:rsidRPr="00865F70">
        <w:rPr>
          <w:rFonts w:ascii="Times New Roman" w:hAnsi="Times New Roman"/>
          <w:sz w:val="28"/>
          <w:szCs w:val="28"/>
        </w:rPr>
        <w:t xml:space="preserve"> залізничної системи в межах Співтовариства;</w:t>
      </w:r>
    </w:p>
    <w:p w:rsidR="00FE3273" w:rsidRDefault="00FE3273" w:rsidP="00FE3273">
      <w:pPr>
        <w:pStyle w:val="a3"/>
        <w:numPr>
          <w:ilvl w:val="0"/>
          <w:numId w:val="1"/>
        </w:numPr>
        <w:jc w:val="both"/>
        <w:rPr>
          <w:rFonts w:ascii="Times New Roman" w:hAnsi="Times New Roman"/>
          <w:sz w:val="28"/>
          <w:szCs w:val="28"/>
        </w:rPr>
      </w:pPr>
      <w:r w:rsidRPr="00865F70">
        <w:rPr>
          <w:rFonts w:ascii="Times New Roman" w:hAnsi="Times New Roman"/>
          <w:sz w:val="28"/>
          <w:szCs w:val="28"/>
        </w:rPr>
        <w:t>Регламенту (ЄС) 1370/2007 Європейського Парламенту та Ради від 23 жовтня 2007 року про  громадські  пасажирські  перевезення  залізничним  та  автомобільним  транспортом.</w:t>
      </w:r>
    </w:p>
    <w:p w:rsidR="00FE3273" w:rsidRDefault="00E852A8" w:rsidP="00E852A8">
      <w:pPr>
        <w:pStyle w:val="a3"/>
        <w:ind w:left="4248" w:firstLine="708"/>
        <w:jc w:val="both"/>
        <w:rPr>
          <w:rFonts w:ascii="Times New Roman" w:hAnsi="Times New Roman"/>
          <w:sz w:val="28"/>
          <w:szCs w:val="28"/>
        </w:rPr>
      </w:pPr>
      <w:r>
        <w:rPr>
          <w:rFonts w:ascii="Times New Roman" w:hAnsi="Times New Roman"/>
          <w:sz w:val="28"/>
          <w:szCs w:val="28"/>
          <w:lang w:val="en-US"/>
        </w:rPr>
        <w:lastRenderedPageBreak/>
        <w:t xml:space="preserve">       </w:t>
      </w:r>
      <w:r w:rsidRPr="00865F70">
        <w:rPr>
          <w:rFonts w:ascii="Times New Roman" w:hAnsi="Times New Roman"/>
          <w:sz w:val="28"/>
          <w:szCs w:val="28"/>
        </w:rPr>
        <w:t xml:space="preserve">До реєстр. </w:t>
      </w:r>
      <w:r>
        <w:rPr>
          <w:rFonts w:ascii="Times New Roman" w:hAnsi="Times New Roman"/>
          <w:sz w:val="28"/>
          <w:szCs w:val="28"/>
        </w:rPr>
        <w:t xml:space="preserve">№ </w:t>
      </w:r>
      <w:r w:rsidRPr="00865F70">
        <w:rPr>
          <w:rFonts w:ascii="Times New Roman" w:hAnsi="Times New Roman"/>
          <w:sz w:val="28"/>
          <w:szCs w:val="28"/>
        </w:rPr>
        <w:t>9512</w:t>
      </w:r>
      <w:r>
        <w:rPr>
          <w:rFonts w:ascii="Times New Roman" w:hAnsi="Times New Roman"/>
          <w:sz w:val="28"/>
          <w:szCs w:val="28"/>
          <w:lang w:val="en-US"/>
        </w:rPr>
        <w:t xml:space="preserve"> </w:t>
      </w:r>
      <w:r w:rsidRPr="00865F70">
        <w:rPr>
          <w:rFonts w:ascii="Times New Roman" w:hAnsi="Times New Roman"/>
          <w:sz w:val="28"/>
          <w:szCs w:val="28"/>
        </w:rPr>
        <w:t>від 30.01.2019р.</w:t>
      </w:r>
    </w:p>
    <w:p w:rsidR="00E852A8" w:rsidRDefault="00E852A8" w:rsidP="00FE3273">
      <w:pPr>
        <w:pStyle w:val="a3"/>
        <w:ind w:firstLine="708"/>
        <w:jc w:val="both"/>
        <w:rPr>
          <w:rFonts w:ascii="Times New Roman" w:hAnsi="Times New Roman"/>
          <w:sz w:val="28"/>
          <w:szCs w:val="28"/>
        </w:rPr>
      </w:pPr>
    </w:p>
    <w:p w:rsidR="00FE3273" w:rsidRPr="00865F70" w:rsidRDefault="00FE3273" w:rsidP="00FE3273">
      <w:pPr>
        <w:pStyle w:val="a3"/>
        <w:ind w:firstLine="708"/>
        <w:jc w:val="both"/>
        <w:rPr>
          <w:rFonts w:ascii="Times New Roman" w:hAnsi="Times New Roman"/>
          <w:sz w:val="28"/>
          <w:szCs w:val="28"/>
        </w:rPr>
      </w:pPr>
      <w:r w:rsidRPr="00865F70">
        <w:rPr>
          <w:rFonts w:ascii="Times New Roman" w:hAnsi="Times New Roman"/>
          <w:sz w:val="28"/>
          <w:szCs w:val="28"/>
        </w:rPr>
        <w:t xml:space="preserve">Законопроект спрямований на </w:t>
      </w:r>
      <w:r>
        <w:rPr>
          <w:rFonts w:ascii="Times New Roman" w:hAnsi="Times New Roman"/>
          <w:sz w:val="28"/>
          <w:szCs w:val="28"/>
        </w:rPr>
        <w:t xml:space="preserve">виконання </w:t>
      </w:r>
      <w:r w:rsidRPr="00865F70">
        <w:rPr>
          <w:rFonts w:ascii="Times New Roman" w:hAnsi="Times New Roman"/>
          <w:sz w:val="28"/>
          <w:szCs w:val="28"/>
        </w:rPr>
        <w:t>Державно</w:t>
      </w:r>
      <w:r>
        <w:rPr>
          <w:rFonts w:ascii="Times New Roman" w:hAnsi="Times New Roman"/>
          <w:sz w:val="28"/>
          <w:szCs w:val="28"/>
        </w:rPr>
        <w:t>ї</w:t>
      </w:r>
      <w:r w:rsidRPr="00865F70">
        <w:rPr>
          <w:rFonts w:ascii="Times New Roman" w:hAnsi="Times New Roman"/>
          <w:sz w:val="28"/>
          <w:szCs w:val="28"/>
        </w:rPr>
        <w:t xml:space="preserve"> цільово</w:t>
      </w:r>
      <w:r>
        <w:rPr>
          <w:rFonts w:ascii="Times New Roman" w:hAnsi="Times New Roman"/>
          <w:sz w:val="28"/>
          <w:szCs w:val="28"/>
        </w:rPr>
        <w:t>ї</w:t>
      </w:r>
      <w:r w:rsidRPr="00865F70">
        <w:rPr>
          <w:rFonts w:ascii="Times New Roman" w:hAnsi="Times New Roman"/>
          <w:sz w:val="28"/>
          <w:szCs w:val="28"/>
        </w:rPr>
        <w:t xml:space="preserve"> програм</w:t>
      </w:r>
      <w:r>
        <w:rPr>
          <w:rFonts w:ascii="Times New Roman" w:hAnsi="Times New Roman"/>
          <w:sz w:val="28"/>
          <w:szCs w:val="28"/>
        </w:rPr>
        <w:t>и</w:t>
      </w:r>
      <w:r w:rsidRPr="00865F70">
        <w:rPr>
          <w:rFonts w:ascii="Times New Roman" w:hAnsi="Times New Roman"/>
          <w:sz w:val="28"/>
          <w:szCs w:val="28"/>
        </w:rPr>
        <w:t xml:space="preserve"> реформування залізничного транспорту на 2010-2019 рр. (затверджена постановою Кабінету Міністрів України від 16.12.2009 р. № 1390), Національно</w:t>
      </w:r>
      <w:r>
        <w:rPr>
          <w:rFonts w:ascii="Times New Roman" w:hAnsi="Times New Roman"/>
          <w:sz w:val="28"/>
          <w:szCs w:val="28"/>
        </w:rPr>
        <w:t>ї</w:t>
      </w:r>
      <w:r w:rsidRPr="00865F70">
        <w:rPr>
          <w:rFonts w:ascii="Times New Roman" w:hAnsi="Times New Roman"/>
          <w:sz w:val="28"/>
          <w:szCs w:val="28"/>
        </w:rPr>
        <w:t xml:space="preserve"> транспортн</w:t>
      </w:r>
      <w:r>
        <w:rPr>
          <w:rFonts w:ascii="Times New Roman" w:hAnsi="Times New Roman"/>
          <w:sz w:val="28"/>
          <w:szCs w:val="28"/>
        </w:rPr>
        <w:t>ої</w:t>
      </w:r>
      <w:r w:rsidRPr="00865F70">
        <w:rPr>
          <w:rFonts w:ascii="Times New Roman" w:hAnsi="Times New Roman"/>
          <w:sz w:val="28"/>
          <w:szCs w:val="28"/>
        </w:rPr>
        <w:t xml:space="preserve"> стратегі</w:t>
      </w:r>
      <w:r>
        <w:rPr>
          <w:rFonts w:ascii="Times New Roman" w:hAnsi="Times New Roman"/>
          <w:sz w:val="28"/>
          <w:szCs w:val="28"/>
        </w:rPr>
        <w:t>ї</w:t>
      </w:r>
      <w:r w:rsidRPr="00865F70">
        <w:rPr>
          <w:rFonts w:ascii="Times New Roman" w:hAnsi="Times New Roman"/>
          <w:sz w:val="28"/>
          <w:szCs w:val="28"/>
        </w:rPr>
        <w:t xml:space="preserve"> до 2030 року (затверджена розпорядженням Кабінету Міністрів України від 30.05.2018 р. № 430-р).</w:t>
      </w:r>
    </w:p>
    <w:p w:rsidR="00FE3273" w:rsidRPr="00865F70" w:rsidRDefault="00FE3273" w:rsidP="00FE3273">
      <w:pPr>
        <w:pStyle w:val="a3"/>
        <w:jc w:val="both"/>
        <w:rPr>
          <w:rFonts w:ascii="Times New Roman" w:hAnsi="Times New Roman"/>
          <w:sz w:val="28"/>
          <w:szCs w:val="28"/>
        </w:rPr>
      </w:pPr>
    </w:p>
    <w:p w:rsidR="00FE3273" w:rsidRPr="00865F70" w:rsidRDefault="00FE3273" w:rsidP="00FE3273">
      <w:pPr>
        <w:pStyle w:val="a3"/>
        <w:ind w:firstLine="708"/>
        <w:jc w:val="both"/>
        <w:rPr>
          <w:rFonts w:ascii="Times New Roman" w:hAnsi="Times New Roman"/>
          <w:sz w:val="28"/>
          <w:szCs w:val="28"/>
        </w:rPr>
      </w:pPr>
      <w:r w:rsidRPr="00865F70">
        <w:rPr>
          <w:rFonts w:ascii="Times New Roman" w:hAnsi="Times New Roman"/>
          <w:iCs/>
          <w:sz w:val="28"/>
          <w:szCs w:val="28"/>
        </w:rPr>
        <w:t xml:space="preserve">Законопроектом пропонується визначити </w:t>
      </w:r>
      <w:r w:rsidRPr="00865F70">
        <w:rPr>
          <w:rFonts w:ascii="Times New Roman" w:hAnsi="Times New Roman"/>
          <w:sz w:val="28"/>
          <w:szCs w:val="28"/>
        </w:rPr>
        <w:t>правові, організаційні та соціально-економічні засади функціонування залізничного транспорту України, передбачивши:</w:t>
      </w:r>
    </w:p>
    <w:p w:rsidR="00FE3273" w:rsidRPr="00865F70" w:rsidRDefault="00FE3273" w:rsidP="00FE3273">
      <w:pPr>
        <w:pStyle w:val="a3"/>
        <w:numPr>
          <w:ilvl w:val="0"/>
          <w:numId w:val="1"/>
        </w:numPr>
        <w:jc w:val="both"/>
        <w:rPr>
          <w:rFonts w:ascii="Times New Roman" w:hAnsi="Times New Roman"/>
          <w:sz w:val="28"/>
          <w:szCs w:val="28"/>
        </w:rPr>
      </w:pPr>
      <w:r w:rsidRPr="00865F70">
        <w:rPr>
          <w:rFonts w:ascii="Times New Roman" w:hAnsi="Times New Roman"/>
          <w:sz w:val="28"/>
          <w:szCs w:val="28"/>
        </w:rPr>
        <w:t>допуск приватних перевізників для надання послуг з перевезення залізничним транспортом; відокремлення діяльності оператора інфраструктури та перевізника;</w:t>
      </w:r>
    </w:p>
    <w:p w:rsidR="00FE3273" w:rsidRPr="00865F70" w:rsidRDefault="00FE3273" w:rsidP="00FE3273">
      <w:pPr>
        <w:pStyle w:val="a3"/>
        <w:numPr>
          <w:ilvl w:val="0"/>
          <w:numId w:val="1"/>
        </w:numPr>
        <w:jc w:val="both"/>
        <w:rPr>
          <w:rFonts w:ascii="Times New Roman" w:hAnsi="Times New Roman"/>
          <w:sz w:val="28"/>
          <w:szCs w:val="28"/>
        </w:rPr>
      </w:pPr>
      <w:r w:rsidRPr="00865F70">
        <w:rPr>
          <w:rFonts w:ascii="Times New Roman" w:hAnsi="Times New Roman"/>
          <w:sz w:val="28"/>
          <w:szCs w:val="28"/>
        </w:rPr>
        <w:t>забезпечення недискримінаційного та рівноправного доступу до послуг інфраструктури;</w:t>
      </w:r>
    </w:p>
    <w:p w:rsidR="00FE3273" w:rsidRPr="00865F70" w:rsidRDefault="00FE3273" w:rsidP="00FE3273">
      <w:pPr>
        <w:pStyle w:val="a3"/>
        <w:numPr>
          <w:ilvl w:val="0"/>
          <w:numId w:val="1"/>
        </w:numPr>
        <w:jc w:val="both"/>
        <w:rPr>
          <w:rFonts w:ascii="Times New Roman" w:hAnsi="Times New Roman"/>
          <w:sz w:val="28"/>
          <w:szCs w:val="28"/>
        </w:rPr>
      </w:pPr>
      <w:r w:rsidRPr="00865F70">
        <w:rPr>
          <w:rFonts w:ascii="Times New Roman" w:hAnsi="Times New Roman"/>
          <w:sz w:val="28"/>
          <w:szCs w:val="28"/>
        </w:rPr>
        <w:t>запровадження вільних тарифів на перевезення, збереження державного регулювання тарифів на обов’язкові послуги доступу до інфраструктури залізничного транспорту загального користування та послуги, що надаються суб’єктами, які займають монопольне (домінуюче) становище;</w:t>
      </w:r>
    </w:p>
    <w:p w:rsidR="00FE3273" w:rsidRPr="00865F70" w:rsidRDefault="00FE3273" w:rsidP="00FE3273">
      <w:pPr>
        <w:pStyle w:val="a3"/>
        <w:numPr>
          <w:ilvl w:val="0"/>
          <w:numId w:val="1"/>
        </w:numPr>
        <w:jc w:val="both"/>
        <w:rPr>
          <w:rFonts w:ascii="Times New Roman" w:hAnsi="Times New Roman"/>
          <w:sz w:val="28"/>
          <w:szCs w:val="28"/>
        </w:rPr>
      </w:pPr>
      <w:r w:rsidRPr="00865F70">
        <w:rPr>
          <w:rFonts w:ascii="Times New Roman" w:hAnsi="Times New Roman"/>
          <w:sz w:val="28"/>
          <w:szCs w:val="28"/>
        </w:rPr>
        <w:t>зміну системи державного управління на залізничному транспорті;</w:t>
      </w:r>
    </w:p>
    <w:p w:rsidR="00FE3273" w:rsidRPr="00865F70" w:rsidRDefault="00FE3273" w:rsidP="00FE3273">
      <w:pPr>
        <w:pStyle w:val="a3"/>
        <w:jc w:val="both"/>
        <w:rPr>
          <w:rFonts w:ascii="Times New Roman" w:hAnsi="Times New Roman"/>
          <w:sz w:val="28"/>
          <w:szCs w:val="28"/>
        </w:rPr>
      </w:pPr>
      <w:r w:rsidRPr="00865F70">
        <w:rPr>
          <w:rFonts w:ascii="Times New Roman" w:hAnsi="Times New Roman"/>
          <w:sz w:val="28"/>
          <w:szCs w:val="28"/>
        </w:rPr>
        <w:t>створення системи безпеки руху на залізничному транспорті.</w:t>
      </w:r>
    </w:p>
    <w:p w:rsidR="00FE3273" w:rsidRPr="00865F70" w:rsidRDefault="00FE3273" w:rsidP="00FE3273">
      <w:pPr>
        <w:pStyle w:val="a3"/>
        <w:jc w:val="both"/>
        <w:rPr>
          <w:rFonts w:ascii="Times New Roman" w:hAnsi="Times New Roman"/>
          <w:sz w:val="28"/>
          <w:szCs w:val="28"/>
        </w:rPr>
      </w:pPr>
    </w:p>
    <w:p w:rsidR="00FE3273" w:rsidRPr="00865F70" w:rsidRDefault="00FE3273" w:rsidP="00FE3273">
      <w:pPr>
        <w:pStyle w:val="a3"/>
        <w:ind w:firstLine="708"/>
        <w:jc w:val="both"/>
        <w:rPr>
          <w:rFonts w:ascii="Times New Roman" w:hAnsi="Times New Roman"/>
          <w:sz w:val="28"/>
          <w:szCs w:val="28"/>
        </w:rPr>
      </w:pPr>
      <w:r w:rsidRPr="00865F70">
        <w:rPr>
          <w:rFonts w:ascii="Times New Roman" w:hAnsi="Times New Roman"/>
          <w:sz w:val="28"/>
          <w:szCs w:val="28"/>
        </w:rPr>
        <w:t xml:space="preserve">На час розгляду законопроекту в Комітет не надійшли висновки від </w:t>
      </w:r>
      <w:r w:rsidRPr="00865F70">
        <w:rPr>
          <w:rFonts w:ascii="Times New Roman" w:hAnsi="Times New Roman"/>
          <w:i/>
          <w:sz w:val="28"/>
          <w:szCs w:val="28"/>
        </w:rPr>
        <w:t>Комітету з питань бюджету, Комітету з питань запобігання і протидії корупції, Комітету з питань європейської інтеграції</w:t>
      </w:r>
      <w:r w:rsidRPr="00865F70">
        <w:rPr>
          <w:rFonts w:ascii="Times New Roman" w:hAnsi="Times New Roman"/>
          <w:sz w:val="28"/>
          <w:szCs w:val="28"/>
        </w:rPr>
        <w:t xml:space="preserve">. </w:t>
      </w:r>
    </w:p>
    <w:p w:rsidR="00FE3273" w:rsidRPr="00865F70" w:rsidRDefault="00FE3273" w:rsidP="00FE3273">
      <w:pPr>
        <w:pStyle w:val="a3"/>
        <w:jc w:val="both"/>
        <w:rPr>
          <w:rFonts w:ascii="Times New Roman" w:hAnsi="Times New Roman"/>
          <w:sz w:val="28"/>
          <w:szCs w:val="28"/>
        </w:rPr>
      </w:pPr>
    </w:p>
    <w:p w:rsidR="00FE3273" w:rsidRPr="00865F70" w:rsidRDefault="00FE3273" w:rsidP="00FE3273">
      <w:pPr>
        <w:pStyle w:val="a3"/>
        <w:jc w:val="both"/>
        <w:rPr>
          <w:rFonts w:ascii="Times New Roman" w:hAnsi="Times New Roman"/>
          <w:sz w:val="28"/>
          <w:szCs w:val="28"/>
        </w:rPr>
      </w:pPr>
      <w:r w:rsidRPr="00865F70">
        <w:rPr>
          <w:rFonts w:ascii="Times New Roman" w:hAnsi="Times New Roman"/>
          <w:sz w:val="28"/>
          <w:szCs w:val="28"/>
        </w:rPr>
        <w:tab/>
      </w:r>
      <w:r w:rsidRPr="00865F70">
        <w:rPr>
          <w:rFonts w:ascii="Times New Roman" w:hAnsi="Times New Roman"/>
          <w:i/>
          <w:sz w:val="28"/>
          <w:szCs w:val="28"/>
        </w:rPr>
        <w:t>Головне науково-експертне управління</w:t>
      </w:r>
      <w:r w:rsidRPr="00865F70">
        <w:rPr>
          <w:rFonts w:ascii="Times New Roman" w:hAnsi="Times New Roman"/>
          <w:sz w:val="28"/>
          <w:szCs w:val="28"/>
        </w:rPr>
        <w:t xml:space="preserve"> згідно з висновком від 18.03.2019 року в цілому не заперечує щодо прийняття законопроекту у першому читанні за основу. Водночас з приводу його окремих положень управління висловило міркування, які можуть бути враховані при подальшому доопрацюванні законопроекту.</w:t>
      </w:r>
    </w:p>
    <w:p w:rsidR="00FE3273" w:rsidRPr="00865F70" w:rsidRDefault="00FE3273" w:rsidP="00FE3273">
      <w:pPr>
        <w:pStyle w:val="a3"/>
        <w:jc w:val="both"/>
        <w:rPr>
          <w:rFonts w:ascii="Times New Roman" w:hAnsi="Times New Roman"/>
          <w:sz w:val="28"/>
          <w:szCs w:val="28"/>
        </w:rPr>
      </w:pPr>
    </w:p>
    <w:p w:rsidR="00FE3273" w:rsidRDefault="00FE3273" w:rsidP="00FE3273">
      <w:pPr>
        <w:pStyle w:val="a3"/>
        <w:ind w:firstLine="708"/>
        <w:jc w:val="both"/>
        <w:rPr>
          <w:rFonts w:ascii="Times New Roman" w:hAnsi="Times New Roman"/>
          <w:sz w:val="28"/>
          <w:szCs w:val="28"/>
        </w:rPr>
      </w:pPr>
      <w:r w:rsidRPr="00865F70">
        <w:rPr>
          <w:rFonts w:ascii="Times New Roman" w:hAnsi="Times New Roman"/>
          <w:sz w:val="28"/>
          <w:szCs w:val="28"/>
        </w:rPr>
        <w:t>З результатами обговорення на засіданні, керуючись пунктом четвертим ст. 15 Закону України «Про комітети Верховної Ради України», Комітет прийняв рішення  рекомендувати Верховній Раді України проект Закону України «Про залізничний транспорт України», реєстр.№ 9512 від 30.01.2019 року, за результатами розгляду в першому читанні прийняти за основу з урахуванням таких пропозицій:</w:t>
      </w:r>
    </w:p>
    <w:p w:rsidR="002A2453" w:rsidRPr="00865F70" w:rsidRDefault="002A2453" w:rsidP="00FE3273">
      <w:pPr>
        <w:pStyle w:val="a3"/>
        <w:ind w:firstLine="708"/>
        <w:jc w:val="both"/>
        <w:rPr>
          <w:rFonts w:ascii="Times New Roman" w:hAnsi="Times New Roman"/>
          <w:sz w:val="28"/>
          <w:szCs w:val="28"/>
        </w:rPr>
      </w:pPr>
    </w:p>
    <w:p w:rsidR="00373A46" w:rsidRDefault="00373A46" w:rsidP="00E852A8">
      <w:pPr>
        <w:pStyle w:val="a3"/>
        <w:numPr>
          <w:ilvl w:val="0"/>
          <w:numId w:val="3"/>
        </w:numPr>
        <w:jc w:val="both"/>
        <w:rPr>
          <w:rFonts w:ascii="Times New Roman" w:hAnsi="Times New Roman"/>
          <w:sz w:val="28"/>
          <w:szCs w:val="28"/>
        </w:rPr>
      </w:pPr>
      <w:r>
        <w:rPr>
          <w:rFonts w:ascii="Times New Roman" w:hAnsi="Times New Roman"/>
          <w:sz w:val="28"/>
          <w:szCs w:val="28"/>
        </w:rPr>
        <w:t>пункт 24 частини один статті 1 викласти в такій редакції:</w:t>
      </w:r>
    </w:p>
    <w:p w:rsidR="00373A46" w:rsidRPr="00373A46" w:rsidRDefault="00373A46" w:rsidP="00E852A8">
      <w:pPr>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w:t>
      </w:r>
      <w:r w:rsidRPr="00373A46">
        <w:rPr>
          <w:rFonts w:ascii="Times New Roman CYR" w:hAnsi="Times New Roman CYR" w:cs="Times New Roman CYR"/>
          <w:sz w:val="28"/>
          <w:szCs w:val="28"/>
        </w:rPr>
        <w:t xml:space="preserve">24) перевезення у приміському залізничному сполученні (далі — приміське сполучення) </w:t>
      </w:r>
      <w:r w:rsidRPr="00373A46">
        <w:rPr>
          <w:rFonts w:ascii="Antiqua" w:hAnsi="Antiqua" w:cs="Antiqua"/>
          <w:sz w:val="28"/>
          <w:szCs w:val="28"/>
        </w:rPr>
        <w:t>—</w:t>
      </w:r>
      <w:r w:rsidRPr="00373A46">
        <w:rPr>
          <w:rFonts w:ascii="Times New Roman CYR" w:hAnsi="Times New Roman CYR" w:cs="Times New Roman CYR"/>
          <w:sz w:val="28"/>
          <w:szCs w:val="28"/>
        </w:rPr>
        <w:t xml:space="preserve"> перевезення пасажирів в межах однієї або двох сусідніх адміністративно-територіальних одиниць (область, район</w:t>
      </w:r>
      <w:r w:rsidR="00FC0442">
        <w:rPr>
          <w:rFonts w:ascii="Times New Roman CYR" w:hAnsi="Times New Roman CYR" w:cs="Times New Roman CYR"/>
          <w:sz w:val="28"/>
          <w:szCs w:val="28"/>
        </w:rPr>
        <w:t>)</w:t>
      </w:r>
      <w:r w:rsidRPr="00373A46">
        <w:rPr>
          <w:rFonts w:ascii="Times New Roman CYR" w:hAnsi="Times New Roman CYR" w:cs="Times New Roman CYR"/>
          <w:sz w:val="28"/>
          <w:szCs w:val="28"/>
        </w:rPr>
        <w:t>;»</w:t>
      </w:r>
      <w:r>
        <w:rPr>
          <w:rFonts w:ascii="Times New Roman CYR" w:hAnsi="Times New Roman CYR" w:cs="Times New Roman CYR"/>
          <w:sz w:val="28"/>
          <w:szCs w:val="28"/>
        </w:rPr>
        <w:t>;</w:t>
      </w:r>
    </w:p>
    <w:p w:rsidR="00FE3273" w:rsidRDefault="00C46E61" w:rsidP="00E852A8">
      <w:pPr>
        <w:pStyle w:val="a3"/>
        <w:numPr>
          <w:ilvl w:val="0"/>
          <w:numId w:val="3"/>
        </w:numPr>
        <w:jc w:val="both"/>
        <w:rPr>
          <w:rFonts w:ascii="Times New Roman" w:hAnsi="Times New Roman"/>
          <w:sz w:val="28"/>
          <w:szCs w:val="28"/>
        </w:rPr>
      </w:pPr>
      <w:r>
        <w:rPr>
          <w:rFonts w:ascii="Times New Roman" w:hAnsi="Times New Roman"/>
          <w:sz w:val="28"/>
          <w:szCs w:val="28"/>
        </w:rPr>
        <w:t xml:space="preserve">пункти 1 та 2 </w:t>
      </w:r>
      <w:r w:rsidR="00FE3273" w:rsidRPr="00865F70">
        <w:rPr>
          <w:rFonts w:ascii="Times New Roman" w:hAnsi="Times New Roman"/>
          <w:sz w:val="28"/>
          <w:szCs w:val="28"/>
        </w:rPr>
        <w:t>частин</w:t>
      </w:r>
      <w:r>
        <w:rPr>
          <w:rFonts w:ascii="Times New Roman" w:hAnsi="Times New Roman"/>
          <w:sz w:val="28"/>
          <w:szCs w:val="28"/>
        </w:rPr>
        <w:t>и</w:t>
      </w:r>
      <w:r w:rsidR="00FE3273" w:rsidRPr="00865F70">
        <w:rPr>
          <w:rFonts w:ascii="Times New Roman" w:hAnsi="Times New Roman"/>
          <w:sz w:val="28"/>
          <w:szCs w:val="28"/>
        </w:rPr>
        <w:t xml:space="preserve"> п’ят</w:t>
      </w:r>
      <w:r>
        <w:rPr>
          <w:rFonts w:ascii="Times New Roman" w:hAnsi="Times New Roman"/>
          <w:sz w:val="28"/>
          <w:szCs w:val="28"/>
        </w:rPr>
        <w:t>ої</w:t>
      </w:r>
      <w:r w:rsidR="00FE3273" w:rsidRPr="00865F70">
        <w:rPr>
          <w:rFonts w:ascii="Times New Roman" w:hAnsi="Times New Roman"/>
          <w:sz w:val="28"/>
          <w:szCs w:val="28"/>
        </w:rPr>
        <w:t xml:space="preserve">  статті 5 </w:t>
      </w:r>
      <w:r w:rsidR="00FE3273">
        <w:rPr>
          <w:rFonts w:ascii="Times New Roman" w:hAnsi="Times New Roman"/>
          <w:sz w:val="28"/>
          <w:szCs w:val="28"/>
        </w:rPr>
        <w:t>викласти в такій редакції:</w:t>
      </w:r>
    </w:p>
    <w:p w:rsidR="00C46E61" w:rsidRDefault="00FE3273" w:rsidP="00C46E61">
      <w:pPr>
        <w:autoSpaceDE w:val="0"/>
        <w:autoSpaceDN w:val="0"/>
        <w:adjustRightInd w:val="0"/>
        <w:spacing w:before="120" w:after="0" w:line="240" w:lineRule="auto"/>
        <w:ind w:firstLine="567"/>
        <w:jc w:val="both"/>
        <w:rPr>
          <w:rFonts w:ascii="Times New Roman" w:hAnsi="Times New Roman"/>
          <w:sz w:val="28"/>
          <w:szCs w:val="28"/>
        </w:rPr>
      </w:pPr>
      <w:r>
        <w:rPr>
          <w:rFonts w:ascii="Times New Roman" w:hAnsi="Times New Roman"/>
          <w:sz w:val="28"/>
          <w:szCs w:val="28"/>
        </w:rPr>
        <w:t>«</w:t>
      </w:r>
      <w:r w:rsidR="00C46E61">
        <w:rPr>
          <w:rFonts w:ascii="Times New Roman CYR" w:hAnsi="Times New Roman CYR" w:cs="Times New Roman CYR"/>
          <w:sz w:val="28"/>
          <w:szCs w:val="28"/>
        </w:rPr>
        <w:t>…</w:t>
      </w:r>
      <w:r w:rsidRPr="00E143C3">
        <w:rPr>
          <w:rFonts w:ascii="Times New Roman CYR" w:hAnsi="Times New Roman CYR" w:cs="Times New Roman CYR"/>
          <w:sz w:val="28"/>
          <w:szCs w:val="28"/>
        </w:rPr>
        <w:t>1) державне регулювання цін (тарифів) на обов’язкові послуги доступу до інфраструктури загального користування та контроль за їх дотриманням</w:t>
      </w:r>
      <w:r w:rsidRPr="00E143C3">
        <w:rPr>
          <w:rFonts w:ascii="Times New Roman" w:hAnsi="Times New Roman"/>
          <w:bCs/>
          <w:sz w:val="28"/>
          <w:szCs w:val="28"/>
        </w:rPr>
        <w:t>;</w:t>
      </w:r>
    </w:p>
    <w:p w:rsidR="00F55DAA" w:rsidRDefault="00F55DAA" w:rsidP="00F55DAA">
      <w:pPr>
        <w:pStyle w:val="a3"/>
        <w:ind w:left="4248" w:firstLine="708"/>
        <w:jc w:val="both"/>
        <w:rPr>
          <w:rFonts w:ascii="Times New Roman" w:hAnsi="Times New Roman"/>
          <w:sz w:val="28"/>
          <w:szCs w:val="28"/>
        </w:rPr>
      </w:pPr>
      <w:r>
        <w:rPr>
          <w:rFonts w:ascii="Times New Roman" w:hAnsi="Times New Roman"/>
          <w:sz w:val="28"/>
          <w:szCs w:val="28"/>
          <w:lang w:val="en-US"/>
        </w:rPr>
        <w:lastRenderedPageBreak/>
        <w:t xml:space="preserve">       </w:t>
      </w:r>
      <w:r w:rsidRPr="00865F70">
        <w:rPr>
          <w:rFonts w:ascii="Times New Roman" w:hAnsi="Times New Roman"/>
          <w:sz w:val="28"/>
          <w:szCs w:val="28"/>
        </w:rPr>
        <w:t xml:space="preserve">До реєстр. </w:t>
      </w:r>
      <w:r>
        <w:rPr>
          <w:rFonts w:ascii="Times New Roman" w:hAnsi="Times New Roman"/>
          <w:sz w:val="28"/>
          <w:szCs w:val="28"/>
        </w:rPr>
        <w:t xml:space="preserve">№ </w:t>
      </w:r>
      <w:r w:rsidRPr="00865F70">
        <w:rPr>
          <w:rFonts w:ascii="Times New Roman" w:hAnsi="Times New Roman"/>
          <w:sz w:val="28"/>
          <w:szCs w:val="28"/>
        </w:rPr>
        <w:t>9512</w:t>
      </w:r>
      <w:r>
        <w:rPr>
          <w:rFonts w:ascii="Times New Roman" w:hAnsi="Times New Roman"/>
          <w:sz w:val="28"/>
          <w:szCs w:val="28"/>
          <w:lang w:val="en-US"/>
        </w:rPr>
        <w:t xml:space="preserve"> </w:t>
      </w:r>
      <w:r w:rsidRPr="00865F70">
        <w:rPr>
          <w:rFonts w:ascii="Times New Roman" w:hAnsi="Times New Roman"/>
          <w:sz w:val="28"/>
          <w:szCs w:val="28"/>
        </w:rPr>
        <w:t>від 30.01.2019р.</w:t>
      </w:r>
    </w:p>
    <w:p w:rsidR="00F55DAA" w:rsidRDefault="00F55DAA" w:rsidP="00E852A8">
      <w:pPr>
        <w:autoSpaceDE w:val="0"/>
        <w:autoSpaceDN w:val="0"/>
        <w:adjustRightInd w:val="0"/>
        <w:spacing w:after="0" w:line="240" w:lineRule="auto"/>
        <w:ind w:firstLine="567"/>
        <w:jc w:val="both"/>
        <w:rPr>
          <w:rFonts w:ascii="Times New Roman" w:hAnsi="Times New Roman"/>
          <w:sz w:val="28"/>
          <w:szCs w:val="28"/>
        </w:rPr>
      </w:pPr>
      <w:bookmarkStart w:id="0" w:name="_GoBack"/>
      <w:bookmarkEnd w:id="0"/>
    </w:p>
    <w:p w:rsidR="00FE3273" w:rsidRDefault="00FE3273" w:rsidP="00E852A8">
      <w:pPr>
        <w:autoSpaceDE w:val="0"/>
        <w:autoSpaceDN w:val="0"/>
        <w:adjustRightInd w:val="0"/>
        <w:spacing w:after="0" w:line="240" w:lineRule="auto"/>
        <w:ind w:firstLine="567"/>
        <w:jc w:val="both"/>
        <w:rPr>
          <w:rFonts w:ascii="Times New Roman" w:hAnsi="Times New Roman"/>
          <w:sz w:val="28"/>
          <w:szCs w:val="28"/>
        </w:rPr>
      </w:pPr>
      <w:r w:rsidRPr="00E143C3">
        <w:rPr>
          <w:rFonts w:ascii="Times New Roman" w:hAnsi="Times New Roman"/>
          <w:sz w:val="28"/>
          <w:szCs w:val="28"/>
        </w:rPr>
        <w:t xml:space="preserve">2) затвердження Методики формування тарифу на обов’язкові послуги доступу до інфраструктури загального користування </w:t>
      </w:r>
      <w:r w:rsidRPr="00E143C3">
        <w:rPr>
          <w:rFonts w:ascii="Times New Roman" w:hAnsi="Times New Roman"/>
          <w:bCs/>
          <w:sz w:val="28"/>
          <w:szCs w:val="28"/>
        </w:rPr>
        <w:t>та контроль за їх дотриманням</w:t>
      </w:r>
      <w:r w:rsidR="00F5279D">
        <w:rPr>
          <w:rFonts w:ascii="Times New Roman" w:hAnsi="Times New Roman"/>
          <w:sz w:val="28"/>
          <w:szCs w:val="28"/>
        </w:rPr>
        <w:t>;</w:t>
      </w:r>
      <w:r>
        <w:rPr>
          <w:rFonts w:ascii="Times New Roman" w:hAnsi="Times New Roman"/>
          <w:sz w:val="28"/>
          <w:szCs w:val="28"/>
        </w:rPr>
        <w:t>»;</w:t>
      </w:r>
    </w:p>
    <w:p w:rsidR="00FE3273" w:rsidRDefault="00713F7C" w:rsidP="00E852A8">
      <w:pPr>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3</w:t>
      </w:r>
      <w:r w:rsidR="00FE3273">
        <w:rPr>
          <w:rFonts w:ascii="Times New Roman" w:hAnsi="Times New Roman"/>
          <w:sz w:val="28"/>
          <w:szCs w:val="28"/>
        </w:rPr>
        <w:t xml:space="preserve">.  </w:t>
      </w:r>
      <w:r w:rsidR="00FE3273" w:rsidRPr="00865F70">
        <w:rPr>
          <w:rFonts w:ascii="Times New Roman" w:hAnsi="Times New Roman"/>
          <w:sz w:val="28"/>
          <w:szCs w:val="28"/>
        </w:rPr>
        <w:t>абзац перш</w:t>
      </w:r>
      <w:r w:rsidR="00FE3273">
        <w:rPr>
          <w:rFonts w:ascii="Times New Roman" w:hAnsi="Times New Roman"/>
          <w:sz w:val="28"/>
          <w:szCs w:val="28"/>
        </w:rPr>
        <w:t xml:space="preserve">ий та другий </w:t>
      </w:r>
      <w:r w:rsidR="00FE3273" w:rsidRPr="00865F70">
        <w:rPr>
          <w:rFonts w:ascii="Times New Roman" w:hAnsi="Times New Roman"/>
          <w:sz w:val="28"/>
          <w:szCs w:val="28"/>
        </w:rPr>
        <w:t xml:space="preserve">частини третьої статті 8 </w:t>
      </w:r>
      <w:r w:rsidR="00FE3273">
        <w:rPr>
          <w:rFonts w:ascii="Times New Roman" w:hAnsi="Times New Roman"/>
          <w:sz w:val="28"/>
          <w:szCs w:val="28"/>
        </w:rPr>
        <w:t>викласти в такій редакції: «</w:t>
      </w:r>
      <w:r w:rsidR="00FE3273" w:rsidRPr="00FE3273">
        <w:rPr>
          <w:rFonts w:ascii="Times New Roman" w:hAnsi="Times New Roman"/>
          <w:sz w:val="28"/>
          <w:szCs w:val="28"/>
        </w:rPr>
        <w:t>Державному регулюванню на залізничному транспорті підлягають тарифи на обов’язкові послуги з доступу до інфраструктури загального користування шляхом встановлення методики формування тарифів.</w:t>
      </w:r>
      <w:r>
        <w:rPr>
          <w:rFonts w:ascii="Times New Roman" w:hAnsi="Times New Roman"/>
          <w:sz w:val="28"/>
          <w:szCs w:val="28"/>
        </w:rPr>
        <w:t>»;</w:t>
      </w:r>
    </w:p>
    <w:p w:rsidR="00E852A8" w:rsidRPr="00B84BD7" w:rsidRDefault="00E852A8" w:rsidP="00E852A8">
      <w:pPr>
        <w:autoSpaceDE w:val="0"/>
        <w:autoSpaceDN w:val="0"/>
        <w:adjustRightInd w:val="0"/>
        <w:spacing w:before="120" w:after="0" w:line="240" w:lineRule="auto"/>
        <w:ind w:firstLine="567"/>
        <w:jc w:val="both"/>
        <w:rPr>
          <w:rFonts w:ascii="Times New Roman" w:hAnsi="Times New Roman"/>
          <w:sz w:val="28"/>
          <w:szCs w:val="28"/>
        </w:rPr>
      </w:pPr>
      <w:r w:rsidRPr="00B84BD7">
        <w:rPr>
          <w:rFonts w:ascii="Times New Roman" w:hAnsi="Times New Roman"/>
          <w:sz w:val="28"/>
          <w:szCs w:val="28"/>
        </w:rPr>
        <w:t xml:space="preserve">4. частину 3 статті 9 доповнити </w:t>
      </w:r>
      <w:r>
        <w:rPr>
          <w:rFonts w:ascii="Times New Roman" w:hAnsi="Times New Roman"/>
          <w:sz w:val="28"/>
          <w:szCs w:val="28"/>
        </w:rPr>
        <w:t xml:space="preserve">новим </w:t>
      </w:r>
      <w:proofErr w:type="spellStart"/>
      <w:r w:rsidRPr="00B84BD7">
        <w:rPr>
          <w:rFonts w:ascii="Times New Roman" w:hAnsi="Times New Roman"/>
          <w:sz w:val="28"/>
          <w:szCs w:val="28"/>
        </w:rPr>
        <w:t>абзацем</w:t>
      </w:r>
      <w:proofErr w:type="spellEnd"/>
      <w:r w:rsidRPr="00B84BD7">
        <w:rPr>
          <w:rFonts w:ascii="Times New Roman" w:hAnsi="Times New Roman"/>
          <w:sz w:val="28"/>
          <w:szCs w:val="28"/>
        </w:rPr>
        <w:t xml:space="preserve"> в такій редакції</w:t>
      </w:r>
      <w:r>
        <w:rPr>
          <w:rFonts w:ascii="Times New Roman" w:hAnsi="Times New Roman"/>
          <w:sz w:val="28"/>
          <w:szCs w:val="28"/>
        </w:rPr>
        <w:t xml:space="preserve">: </w:t>
      </w:r>
      <w:r w:rsidRPr="00B84BD7">
        <w:rPr>
          <w:rFonts w:ascii="Times New Roman" w:hAnsi="Times New Roman"/>
          <w:sz w:val="28"/>
          <w:szCs w:val="28"/>
        </w:rPr>
        <w:t>«Після закінчення строку дії договору перевізник припиняє надання послуг з суспільно важливих перевезень пасажирів залізничним транспортом»</w:t>
      </w:r>
    </w:p>
    <w:p w:rsidR="00E852A8" w:rsidRDefault="00E852A8" w:rsidP="00E852A8">
      <w:pPr>
        <w:autoSpaceDE w:val="0"/>
        <w:autoSpaceDN w:val="0"/>
        <w:adjustRightInd w:val="0"/>
        <w:spacing w:before="120" w:after="0" w:line="240" w:lineRule="auto"/>
        <w:ind w:firstLine="567"/>
        <w:jc w:val="both"/>
        <w:rPr>
          <w:rFonts w:ascii="Times New Roman" w:hAnsi="Times New Roman"/>
          <w:sz w:val="28"/>
          <w:szCs w:val="28"/>
        </w:rPr>
      </w:pPr>
      <w:r>
        <w:rPr>
          <w:rFonts w:ascii="Times New Roman" w:hAnsi="Times New Roman"/>
          <w:sz w:val="28"/>
          <w:szCs w:val="28"/>
        </w:rPr>
        <w:t>5. у частині 2 статті 10:</w:t>
      </w:r>
    </w:p>
    <w:p w:rsidR="00E852A8" w:rsidRDefault="00E852A8" w:rsidP="00E852A8">
      <w:pPr>
        <w:autoSpaceDE w:val="0"/>
        <w:autoSpaceDN w:val="0"/>
        <w:adjustRightInd w:val="0"/>
        <w:spacing w:before="120" w:after="0" w:line="240" w:lineRule="auto"/>
        <w:ind w:firstLine="567"/>
        <w:jc w:val="both"/>
        <w:rPr>
          <w:rFonts w:ascii="Times New Roman" w:hAnsi="Times New Roman"/>
          <w:sz w:val="28"/>
          <w:szCs w:val="28"/>
        </w:rPr>
      </w:pPr>
      <w:r>
        <w:rPr>
          <w:rFonts w:ascii="Times New Roman" w:hAnsi="Times New Roman"/>
          <w:sz w:val="28"/>
          <w:szCs w:val="28"/>
        </w:rPr>
        <w:t>1) абзац другий після слів «</w:t>
      </w:r>
      <w:r w:rsidRPr="00E143C3">
        <w:rPr>
          <w:rFonts w:ascii="Times New Roman CYR" w:hAnsi="Times New Roman CYR" w:cs="Times New Roman CYR"/>
          <w:sz w:val="28"/>
          <w:szCs w:val="28"/>
        </w:rPr>
        <w:t>М</w:t>
      </w:r>
      <w:r>
        <w:rPr>
          <w:rFonts w:ascii="Times New Roman CYR" w:hAnsi="Times New Roman CYR" w:cs="Times New Roman CYR"/>
          <w:sz w:val="28"/>
          <w:szCs w:val="28"/>
        </w:rPr>
        <w:t>ісцеві органи</w:t>
      </w:r>
      <w:r w:rsidRPr="00E143C3">
        <w:rPr>
          <w:rFonts w:ascii="Times New Roman CYR" w:hAnsi="Times New Roman CYR" w:cs="Times New Roman CYR"/>
          <w:sz w:val="28"/>
          <w:szCs w:val="28"/>
        </w:rPr>
        <w:t xml:space="preserve"> виконавчої влади</w:t>
      </w:r>
      <w:r>
        <w:rPr>
          <w:rFonts w:ascii="Times New Roman CYR" w:hAnsi="Times New Roman CYR" w:cs="Times New Roman CYR"/>
          <w:sz w:val="28"/>
          <w:szCs w:val="28"/>
        </w:rPr>
        <w:t>» доповнити словами «</w:t>
      </w:r>
      <w:r w:rsidRPr="002A2453">
        <w:rPr>
          <w:rFonts w:ascii="Times New Roman CYR" w:hAnsi="Times New Roman CYR" w:cs="Times New Roman CYR"/>
          <w:sz w:val="28"/>
          <w:szCs w:val="28"/>
        </w:rPr>
        <w:t>органи місцевого самоврядування</w:t>
      </w:r>
      <w:r>
        <w:rPr>
          <w:rFonts w:ascii="Times New Roman" w:hAnsi="Times New Roman"/>
          <w:sz w:val="28"/>
          <w:szCs w:val="28"/>
        </w:rPr>
        <w:t xml:space="preserve">» ; </w:t>
      </w:r>
    </w:p>
    <w:p w:rsidR="00E852A8" w:rsidRDefault="00E852A8" w:rsidP="00E852A8">
      <w:pPr>
        <w:autoSpaceDE w:val="0"/>
        <w:autoSpaceDN w:val="0"/>
        <w:adjustRightInd w:val="0"/>
        <w:spacing w:before="120" w:after="0" w:line="240" w:lineRule="auto"/>
        <w:ind w:firstLine="567"/>
        <w:jc w:val="both"/>
        <w:rPr>
          <w:rFonts w:ascii="Times New Roman CYR" w:hAnsi="Times New Roman CYR" w:cs="Times New Roman CYR"/>
          <w:sz w:val="28"/>
          <w:szCs w:val="28"/>
        </w:rPr>
      </w:pPr>
      <w:r>
        <w:rPr>
          <w:rFonts w:ascii="Times New Roman CYR" w:hAnsi="Times New Roman CYR" w:cs="Times New Roman CYR"/>
          <w:sz w:val="28"/>
          <w:szCs w:val="28"/>
        </w:rPr>
        <w:t xml:space="preserve">2) доповнити абзацом третім такого змісту: </w:t>
      </w:r>
    </w:p>
    <w:p w:rsidR="00E852A8" w:rsidRDefault="00E852A8" w:rsidP="00E852A8">
      <w:pPr>
        <w:autoSpaceDE w:val="0"/>
        <w:autoSpaceDN w:val="0"/>
        <w:adjustRightInd w:val="0"/>
        <w:spacing w:before="120" w:after="0" w:line="240" w:lineRule="auto"/>
        <w:ind w:firstLine="567"/>
        <w:jc w:val="both"/>
        <w:rPr>
          <w:rFonts w:ascii="Times New Roman CYR" w:hAnsi="Times New Roman CYR" w:cs="Times New Roman CYR"/>
          <w:sz w:val="28"/>
          <w:szCs w:val="28"/>
        </w:rPr>
      </w:pPr>
      <w:r>
        <w:rPr>
          <w:rFonts w:ascii="Times New Roman CYR" w:hAnsi="Times New Roman CYR" w:cs="Times New Roman CYR"/>
          <w:sz w:val="28"/>
          <w:szCs w:val="28"/>
        </w:rPr>
        <w:t>«</w:t>
      </w:r>
      <w:r w:rsidRPr="00362ADE">
        <w:rPr>
          <w:rFonts w:ascii="Times New Roman CYR" w:hAnsi="Times New Roman CYR" w:cs="Times New Roman CYR"/>
          <w:sz w:val="28"/>
          <w:szCs w:val="28"/>
        </w:rPr>
        <w:t xml:space="preserve">Для </w:t>
      </w:r>
      <w:r>
        <w:rPr>
          <w:rFonts w:ascii="Times New Roman CYR" w:hAnsi="Times New Roman CYR" w:cs="Times New Roman CYR"/>
          <w:sz w:val="28"/>
          <w:szCs w:val="28"/>
        </w:rPr>
        <w:t xml:space="preserve">забезпечення </w:t>
      </w:r>
      <w:r w:rsidRPr="00362ADE">
        <w:rPr>
          <w:rFonts w:ascii="Times New Roman CYR" w:hAnsi="Times New Roman CYR" w:cs="Times New Roman CYR"/>
          <w:sz w:val="28"/>
          <w:szCs w:val="28"/>
        </w:rPr>
        <w:t xml:space="preserve">перевезень пасажирів місцеві органи </w:t>
      </w:r>
      <w:r w:rsidRPr="00A9425C">
        <w:rPr>
          <w:rFonts w:ascii="Times New Roman CYR" w:hAnsi="Times New Roman CYR" w:cs="Times New Roman CYR"/>
          <w:sz w:val="28"/>
          <w:szCs w:val="28"/>
        </w:rPr>
        <w:t>виконавчої влади, органи місцевого самоврядування мають право придбавати залізничний рухомий склад.</w:t>
      </w:r>
      <w:r>
        <w:rPr>
          <w:rFonts w:ascii="Times New Roman CYR" w:hAnsi="Times New Roman CYR" w:cs="Times New Roman CYR"/>
          <w:sz w:val="28"/>
          <w:szCs w:val="28"/>
        </w:rPr>
        <w:t>».</w:t>
      </w:r>
    </w:p>
    <w:p w:rsidR="00E852A8" w:rsidRPr="00B84BD7" w:rsidRDefault="00E852A8" w:rsidP="00E852A8">
      <w:pPr>
        <w:autoSpaceDE w:val="0"/>
        <w:autoSpaceDN w:val="0"/>
        <w:adjustRightInd w:val="0"/>
        <w:spacing w:before="120" w:after="0" w:line="240" w:lineRule="auto"/>
        <w:ind w:firstLine="567"/>
        <w:jc w:val="both"/>
        <w:rPr>
          <w:rFonts w:ascii="Times New Roman CYR" w:hAnsi="Times New Roman CYR" w:cs="Times New Roman CYR"/>
          <w:sz w:val="28"/>
          <w:szCs w:val="28"/>
        </w:rPr>
      </w:pPr>
      <w:r w:rsidRPr="00B84BD7">
        <w:rPr>
          <w:rFonts w:ascii="Times New Roman CYR" w:hAnsi="Times New Roman CYR" w:cs="Times New Roman CYR"/>
          <w:sz w:val="28"/>
          <w:szCs w:val="28"/>
        </w:rPr>
        <w:t>6. в Розділі XII «Прикінцеві положення» підпункт 5 пункту 2 викласти в такій редакції:</w:t>
      </w:r>
      <w:r>
        <w:rPr>
          <w:rFonts w:ascii="Times New Roman CYR" w:hAnsi="Times New Roman CYR" w:cs="Times New Roman CYR"/>
          <w:sz w:val="28"/>
          <w:szCs w:val="28"/>
        </w:rPr>
        <w:t xml:space="preserve"> </w:t>
      </w:r>
      <w:r>
        <w:rPr>
          <w:rFonts w:ascii="Times New Roman CYR" w:hAnsi="Times New Roman CYR" w:cs="Times New Roman CYR"/>
          <w:b/>
          <w:sz w:val="28"/>
          <w:szCs w:val="28"/>
        </w:rPr>
        <w:t>«</w:t>
      </w:r>
      <w:r w:rsidRPr="00B84BD7">
        <w:rPr>
          <w:rFonts w:ascii="Times New Roman CYR" w:hAnsi="Times New Roman CYR" w:cs="Times New Roman CYR"/>
          <w:sz w:val="28"/>
          <w:szCs w:val="28"/>
        </w:rPr>
        <w:t>до 01.01.2023 року</w:t>
      </w:r>
      <w:r w:rsidRPr="00E143C3">
        <w:rPr>
          <w:rFonts w:ascii="Times New Roman CYR" w:hAnsi="Times New Roman CYR" w:cs="Times New Roman CYR"/>
          <w:sz w:val="28"/>
          <w:szCs w:val="28"/>
        </w:rPr>
        <w:t xml:space="preserve"> забезпечити впровадження усіх необхідних процедур для відкриття конкурентного ринку залізничних перевезень.</w:t>
      </w:r>
      <w:r>
        <w:rPr>
          <w:rFonts w:ascii="Times New Roman CYR" w:hAnsi="Times New Roman CYR" w:cs="Times New Roman CYR"/>
          <w:sz w:val="28"/>
          <w:szCs w:val="28"/>
        </w:rPr>
        <w:t>»</w:t>
      </w:r>
    </w:p>
    <w:p w:rsidR="00A9425C" w:rsidRDefault="00A9425C" w:rsidP="00FE3273">
      <w:pPr>
        <w:pStyle w:val="a3"/>
        <w:ind w:firstLine="708"/>
        <w:jc w:val="both"/>
        <w:rPr>
          <w:rFonts w:ascii="Times New Roman" w:hAnsi="Times New Roman"/>
          <w:sz w:val="28"/>
          <w:szCs w:val="28"/>
        </w:rPr>
      </w:pPr>
    </w:p>
    <w:p w:rsidR="00FE3273" w:rsidRPr="00865F70" w:rsidRDefault="00FE3273" w:rsidP="00FE3273">
      <w:pPr>
        <w:pStyle w:val="a3"/>
        <w:ind w:firstLine="708"/>
        <w:jc w:val="both"/>
        <w:rPr>
          <w:rFonts w:ascii="Times New Roman" w:hAnsi="Times New Roman"/>
          <w:sz w:val="28"/>
          <w:szCs w:val="28"/>
        </w:rPr>
      </w:pPr>
      <w:r w:rsidRPr="00865F70">
        <w:rPr>
          <w:rFonts w:ascii="Times New Roman" w:hAnsi="Times New Roman"/>
          <w:sz w:val="28"/>
          <w:szCs w:val="28"/>
        </w:rPr>
        <w:t xml:space="preserve">Доповідачем від Комітету при розгляді цього питання на пленарному засіданні Верховної Ради України визначено голову Комітету </w:t>
      </w:r>
      <w:proofErr w:type="spellStart"/>
      <w:r w:rsidRPr="00865F70">
        <w:rPr>
          <w:rFonts w:ascii="Times New Roman" w:hAnsi="Times New Roman"/>
          <w:sz w:val="28"/>
          <w:szCs w:val="28"/>
        </w:rPr>
        <w:t>Дубневича</w:t>
      </w:r>
      <w:proofErr w:type="spellEnd"/>
      <w:r w:rsidRPr="00865F70">
        <w:rPr>
          <w:rFonts w:ascii="Times New Roman" w:hAnsi="Times New Roman"/>
          <w:sz w:val="28"/>
          <w:szCs w:val="28"/>
        </w:rPr>
        <w:t xml:space="preserve"> Я.В.</w:t>
      </w:r>
    </w:p>
    <w:p w:rsidR="00FE3273" w:rsidRPr="00865F70" w:rsidRDefault="00FE3273" w:rsidP="00FE3273">
      <w:pPr>
        <w:pStyle w:val="a3"/>
        <w:jc w:val="both"/>
        <w:rPr>
          <w:rFonts w:ascii="Times New Roman" w:hAnsi="Times New Roman"/>
          <w:sz w:val="28"/>
          <w:szCs w:val="28"/>
        </w:rPr>
      </w:pPr>
    </w:p>
    <w:p w:rsidR="00FE3273" w:rsidRPr="00865F70" w:rsidRDefault="00FE3273" w:rsidP="00FE3273">
      <w:pPr>
        <w:pStyle w:val="a3"/>
        <w:ind w:firstLine="708"/>
        <w:jc w:val="both"/>
        <w:rPr>
          <w:rFonts w:ascii="Times New Roman" w:hAnsi="Times New Roman"/>
          <w:sz w:val="28"/>
          <w:szCs w:val="28"/>
        </w:rPr>
      </w:pPr>
      <w:r w:rsidRPr="00865F70">
        <w:rPr>
          <w:rFonts w:ascii="Times New Roman" w:hAnsi="Times New Roman"/>
          <w:sz w:val="28"/>
          <w:szCs w:val="28"/>
        </w:rPr>
        <w:t>Проект Постанови Верховної Ради України додається.</w:t>
      </w:r>
    </w:p>
    <w:p w:rsidR="00FE3273" w:rsidRDefault="00FE3273" w:rsidP="00FE3273">
      <w:pPr>
        <w:pStyle w:val="a3"/>
        <w:jc w:val="both"/>
        <w:rPr>
          <w:rFonts w:ascii="Times New Roman" w:hAnsi="Times New Roman"/>
          <w:sz w:val="28"/>
          <w:szCs w:val="28"/>
        </w:rPr>
      </w:pPr>
    </w:p>
    <w:p w:rsidR="00E852A8" w:rsidRDefault="00E852A8" w:rsidP="00FE3273">
      <w:pPr>
        <w:pStyle w:val="a3"/>
        <w:jc w:val="both"/>
        <w:rPr>
          <w:rFonts w:ascii="Times New Roman" w:hAnsi="Times New Roman"/>
          <w:sz w:val="28"/>
          <w:szCs w:val="28"/>
        </w:rPr>
      </w:pPr>
    </w:p>
    <w:p w:rsidR="00FE3273" w:rsidRDefault="00FE3273" w:rsidP="00C46E61">
      <w:pPr>
        <w:pStyle w:val="a3"/>
        <w:jc w:val="both"/>
        <w:rPr>
          <w:rFonts w:ascii="Times New Roman CYR" w:hAnsi="Times New Roman CYR" w:cs="Times New Roman CYR"/>
          <w:sz w:val="28"/>
          <w:szCs w:val="28"/>
        </w:rPr>
      </w:pPr>
      <w:r w:rsidRPr="00865F70">
        <w:rPr>
          <w:rFonts w:ascii="Times New Roman" w:hAnsi="Times New Roman"/>
          <w:sz w:val="28"/>
          <w:szCs w:val="28"/>
        </w:rPr>
        <w:t>Голова Комітету</w:t>
      </w:r>
      <w:r w:rsidRPr="00865F70">
        <w:rPr>
          <w:rFonts w:ascii="Times New Roman" w:hAnsi="Times New Roman"/>
          <w:sz w:val="28"/>
          <w:szCs w:val="28"/>
        </w:rPr>
        <w:tab/>
      </w:r>
      <w:r w:rsidRPr="00865F70">
        <w:rPr>
          <w:rFonts w:ascii="Times New Roman" w:hAnsi="Times New Roman"/>
          <w:sz w:val="28"/>
          <w:szCs w:val="28"/>
        </w:rPr>
        <w:tab/>
      </w:r>
      <w:r w:rsidRPr="00865F70">
        <w:rPr>
          <w:rFonts w:ascii="Times New Roman" w:hAnsi="Times New Roman"/>
          <w:sz w:val="28"/>
          <w:szCs w:val="28"/>
        </w:rPr>
        <w:tab/>
      </w:r>
      <w:r w:rsidRPr="00865F70">
        <w:rPr>
          <w:rFonts w:ascii="Times New Roman" w:hAnsi="Times New Roman"/>
          <w:sz w:val="28"/>
          <w:szCs w:val="28"/>
        </w:rPr>
        <w:tab/>
      </w:r>
      <w:r w:rsidRPr="00865F70">
        <w:rPr>
          <w:rFonts w:ascii="Times New Roman" w:hAnsi="Times New Roman"/>
          <w:sz w:val="28"/>
          <w:szCs w:val="28"/>
        </w:rPr>
        <w:tab/>
      </w:r>
      <w:r w:rsidRPr="00865F70">
        <w:rPr>
          <w:rFonts w:ascii="Times New Roman" w:hAnsi="Times New Roman"/>
          <w:sz w:val="28"/>
          <w:szCs w:val="28"/>
        </w:rPr>
        <w:tab/>
      </w:r>
      <w:r w:rsidRPr="00865F70">
        <w:rPr>
          <w:rFonts w:ascii="Times New Roman" w:hAnsi="Times New Roman"/>
          <w:sz w:val="28"/>
          <w:szCs w:val="28"/>
        </w:rPr>
        <w:tab/>
      </w:r>
      <w:r w:rsidRPr="00865F70">
        <w:rPr>
          <w:rFonts w:ascii="Times New Roman" w:hAnsi="Times New Roman"/>
          <w:sz w:val="28"/>
          <w:szCs w:val="28"/>
        </w:rPr>
        <w:tab/>
      </w:r>
      <w:r w:rsidRPr="00865F70">
        <w:rPr>
          <w:rFonts w:ascii="Times New Roman" w:hAnsi="Times New Roman"/>
          <w:sz w:val="28"/>
          <w:szCs w:val="28"/>
        </w:rPr>
        <w:tab/>
        <w:t>Я. Дубневич</w:t>
      </w:r>
      <w:r w:rsidR="00631872">
        <w:rPr>
          <w:rFonts w:ascii="Times New Roman" w:hAnsi="Times New Roman"/>
          <w:sz w:val="28"/>
          <w:szCs w:val="28"/>
        </w:rPr>
        <w:t xml:space="preserve"> </w:t>
      </w:r>
    </w:p>
    <w:sectPr w:rsidR="00FE3273" w:rsidSect="00E852A8">
      <w:pgSz w:w="11906" w:h="16838"/>
      <w:pgMar w:top="850" w:right="850"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altName w:val="Calibr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93485D"/>
    <w:multiLevelType w:val="hybridMultilevel"/>
    <w:tmpl w:val="DD5A7E7E"/>
    <w:lvl w:ilvl="0" w:tplc="0CB03A7A">
      <w:start w:val="3"/>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32703C69"/>
    <w:multiLevelType w:val="hybridMultilevel"/>
    <w:tmpl w:val="A63CE52E"/>
    <w:lvl w:ilvl="0" w:tplc="BA888CB6">
      <w:start w:val="1"/>
      <w:numFmt w:val="decimal"/>
      <w:lvlText w:val="%1)"/>
      <w:lvlJc w:val="left"/>
      <w:pPr>
        <w:ind w:left="1413" w:hanging="705"/>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 w15:restartNumberingAfterBreak="0">
    <w:nsid w:val="4DE8091A"/>
    <w:multiLevelType w:val="hybridMultilevel"/>
    <w:tmpl w:val="E4EE174C"/>
    <w:lvl w:ilvl="0" w:tplc="4B98692A">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3273"/>
    <w:rsid w:val="00141DD3"/>
    <w:rsid w:val="002078FB"/>
    <w:rsid w:val="002A2453"/>
    <w:rsid w:val="002F1B4D"/>
    <w:rsid w:val="003168B2"/>
    <w:rsid w:val="00373A46"/>
    <w:rsid w:val="004475C1"/>
    <w:rsid w:val="00631872"/>
    <w:rsid w:val="00713F7C"/>
    <w:rsid w:val="008A5D36"/>
    <w:rsid w:val="009E5032"/>
    <w:rsid w:val="00A9425C"/>
    <w:rsid w:val="00C46E61"/>
    <w:rsid w:val="00E852A8"/>
    <w:rsid w:val="00EB06DD"/>
    <w:rsid w:val="00F5279D"/>
    <w:rsid w:val="00F557CA"/>
    <w:rsid w:val="00F55DAA"/>
    <w:rsid w:val="00FC0442"/>
    <w:rsid w:val="00FE327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60FB6"/>
  <w15:chartTrackingRefBased/>
  <w15:docId w15:val="{72DF3AA5-9333-4E46-ADD9-4644CC8FB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3273"/>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E3273"/>
    <w:pPr>
      <w:spacing w:after="0" w:line="240" w:lineRule="auto"/>
    </w:pPr>
    <w:rPr>
      <w:rFonts w:eastAsia="Times New Roman" w:cs="Times New Roman"/>
    </w:rPr>
  </w:style>
  <w:style w:type="character" w:customStyle="1" w:styleId="st1">
    <w:name w:val="st1"/>
    <w:rsid w:val="00FE3273"/>
  </w:style>
  <w:style w:type="paragraph" w:styleId="a4">
    <w:name w:val="List Paragraph"/>
    <w:basedOn w:val="a"/>
    <w:uiPriority w:val="34"/>
    <w:qFormat/>
    <w:rsid w:val="00FE3273"/>
    <w:pPr>
      <w:ind w:left="720"/>
      <w:contextualSpacing/>
    </w:pPr>
  </w:style>
  <w:style w:type="paragraph" w:styleId="a5">
    <w:name w:val="Balloon Text"/>
    <w:basedOn w:val="a"/>
    <w:link w:val="a6"/>
    <w:uiPriority w:val="99"/>
    <w:semiHidden/>
    <w:unhideWhenUsed/>
    <w:rsid w:val="00C46E61"/>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C46E61"/>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3722</Words>
  <Characters>2122</Characters>
  <Application>Microsoft Office Word</Application>
  <DocSecurity>0</DocSecurity>
  <Lines>17</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Ткаченко Юлія Вікторівна</dc:creator>
  <cp:keywords/>
  <dc:description/>
  <cp:lastModifiedBy>Статкевич Василь Вячеславович</cp:lastModifiedBy>
  <cp:revision>5</cp:revision>
  <cp:lastPrinted>2019-04-23T08:30:00Z</cp:lastPrinted>
  <dcterms:created xsi:type="dcterms:W3CDTF">2019-04-25T06:43:00Z</dcterms:created>
  <dcterms:modified xsi:type="dcterms:W3CDTF">2019-04-25T15:33:00Z</dcterms:modified>
</cp:coreProperties>
</file>