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E89" w:rsidRPr="00DA4ED1" w:rsidRDefault="00BD7E89" w:rsidP="008B2ED6">
      <w:pPr>
        <w:spacing w:after="0" w:line="240" w:lineRule="auto"/>
        <w:ind w:right="-445" w:firstLine="709"/>
        <w:jc w:val="right"/>
        <w:rPr>
          <w:rFonts w:ascii="Times New Roman" w:hAnsi="Times New Roman"/>
          <w:sz w:val="28"/>
          <w:szCs w:val="28"/>
        </w:rPr>
      </w:pPr>
      <w:r w:rsidRPr="00DA4ED1">
        <w:rPr>
          <w:rFonts w:ascii="Times New Roman" w:hAnsi="Times New Roman"/>
          <w:sz w:val="28"/>
          <w:szCs w:val="28"/>
        </w:rPr>
        <w:t xml:space="preserve">Проект </w:t>
      </w:r>
    </w:p>
    <w:p w:rsidR="00BD7E89" w:rsidRPr="00DA4ED1" w:rsidRDefault="00BD7E89" w:rsidP="008B2ED6">
      <w:pPr>
        <w:spacing w:after="0" w:line="240" w:lineRule="auto"/>
        <w:ind w:right="-445" w:firstLine="709"/>
        <w:jc w:val="right"/>
        <w:rPr>
          <w:rFonts w:ascii="Times New Roman" w:hAnsi="Times New Roman"/>
          <w:sz w:val="28"/>
          <w:szCs w:val="28"/>
        </w:rPr>
      </w:pPr>
      <w:r w:rsidRPr="00DA4ED1">
        <w:rPr>
          <w:rFonts w:ascii="Times New Roman" w:hAnsi="Times New Roman"/>
          <w:sz w:val="28"/>
          <w:szCs w:val="28"/>
        </w:rPr>
        <w:t xml:space="preserve">вноситься народним </w:t>
      </w:r>
    </w:p>
    <w:p w:rsidR="00BD7E89" w:rsidRPr="00DA4ED1" w:rsidRDefault="00BD7E89" w:rsidP="008B2ED6">
      <w:pPr>
        <w:spacing w:after="0" w:line="240" w:lineRule="auto"/>
        <w:ind w:right="-445" w:firstLine="709"/>
        <w:jc w:val="right"/>
        <w:rPr>
          <w:rFonts w:ascii="Times New Roman" w:hAnsi="Times New Roman"/>
          <w:sz w:val="28"/>
          <w:szCs w:val="28"/>
        </w:rPr>
      </w:pPr>
      <w:r w:rsidRPr="00DA4ED1">
        <w:rPr>
          <w:rFonts w:ascii="Times New Roman" w:hAnsi="Times New Roman"/>
          <w:sz w:val="28"/>
          <w:szCs w:val="28"/>
        </w:rPr>
        <w:t xml:space="preserve">депутатом України </w:t>
      </w:r>
    </w:p>
    <w:p w:rsidR="00BD7E89" w:rsidRPr="00DA4ED1" w:rsidRDefault="00BD7E89" w:rsidP="008B2ED6">
      <w:pPr>
        <w:spacing w:after="0" w:line="240" w:lineRule="auto"/>
        <w:ind w:right="-445" w:firstLine="709"/>
        <w:jc w:val="right"/>
        <w:rPr>
          <w:rFonts w:ascii="Times New Roman" w:hAnsi="Times New Roman"/>
          <w:sz w:val="28"/>
          <w:szCs w:val="28"/>
        </w:rPr>
      </w:pPr>
      <w:r w:rsidRPr="00DA4ED1">
        <w:rPr>
          <w:rFonts w:ascii="Times New Roman" w:hAnsi="Times New Roman"/>
          <w:sz w:val="28"/>
          <w:szCs w:val="28"/>
        </w:rPr>
        <w:t>А.В. Помазановим</w:t>
      </w:r>
    </w:p>
    <w:p w:rsidR="00BD7E89" w:rsidRDefault="00BD7E89" w:rsidP="008B2ED6">
      <w:pPr>
        <w:spacing w:after="0" w:line="240" w:lineRule="auto"/>
        <w:rPr>
          <w:rFonts w:ascii="Times New Roman" w:hAnsi="Times New Roman"/>
          <w:b/>
          <w:sz w:val="28"/>
          <w:szCs w:val="28"/>
        </w:rPr>
      </w:pPr>
    </w:p>
    <w:p w:rsidR="00BD7E89" w:rsidRDefault="00BD7E89" w:rsidP="008B6FA3">
      <w:pPr>
        <w:spacing w:after="0" w:line="240" w:lineRule="auto"/>
        <w:jc w:val="center"/>
        <w:rPr>
          <w:rFonts w:ascii="Times New Roman" w:hAnsi="Times New Roman"/>
          <w:b/>
          <w:sz w:val="28"/>
          <w:szCs w:val="28"/>
        </w:rPr>
      </w:pPr>
    </w:p>
    <w:p w:rsidR="00BD7E89" w:rsidRPr="00734A2A" w:rsidRDefault="00BD7E89" w:rsidP="008B6FA3">
      <w:pPr>
        <w:spacing w:after="0" w:line="240" w:lineRule="auto"/>
        <w:jc w:val="center"/>
        <w:rPr>
          <w:rFonts w:ascii="Times New Roman" w:hAnsi="Times New Roman"/>
          <w:b/>
          <w:sz w:val="28"/>
          <w:szCs w:val="28"/>
        </w:rPr>
      </w:pPr>
      <w:r>
        <w:rPr>
          <w:rFonts w:ascii="Times New Roman" w:hAnsi="Times New Roman"/>
          <w:b/>
          <w:sz w:val="28"/>
          <w:szCs w:val="28"/>
        </w:rPr>
        <w:t>Закон</w:t>
      </w:r>
      <w:r w:rsidRPr="00734A2A">
        <w:rPr>
          <w:rFonts w:ascii="Times New Roman" w:hAnsi="Times New Roman"/>
          <w:b/>
          <w:sz w:val="28"/>
          <w:szCs w:val="28"/>
        </w:rPr>
        <w:t xml:space="preserve"> України </w:t>
      </w:r>
    </w:p>
    <w:p w:rsidR="00BD7E89" w:rsidRPr="00DA4ED1" w:rsidRDefault="00BD7E89" w:rsidP="00DA4ED1">
      <w:pPr>
        <w:spacing w:after="0" w:line="240" w:lineRule="auto"/>
        <w:jc w:val="center"/>
        <w:rPr>
          <w:rFonts w:ascii="Times New Roman" w:hAnsi="Times New Roman"/>
          <w:b/>
          <w:sz w:val="28"/>
          <w:szCs w:val="28"/>
        </w:rPr>
      </w:pPr>
      <w:r w:rsidRPr="00DA4ED1">
        <w:rPr>
          <w:rFonts w:ascii="Times New Roman" w:hAnsi="Times New Roman"/>
          <w:b/>
          <w:sz w:val="28"/>
          <w:szCs w:val="28"/>
        </w:rPr>
        <w:t>«</w:t>
      </w:r>
      <w:r w:rsidRPr="00DA4ED1">
        <w:rPr>
          <w:rFonts w:ascii="Times New Roman" w:hAnsi="Times New Roman"/>
          <w:b/>
          <w:color w:val="000000"/>
          <w:sz w:val="28"/>
          <w:szCs w:val="28"/>
        </w:rPr>
        <w:t xml:space="preserve">Про </w:t>
      </w:r>
      <w:r w:rsidRPr="00DA4ED1">
        <w:rPr>
          <w:rFonts w:ascii="Times New Roman" w:hAnsi="Times New Roman"/>
          <w:b/>
          <w:sz w:val="28"/>
          <w:szCs w:val="28"/>
        </w:rPr>
        <w:t>внесення змін до деяких законів України щодо забезпечення верховенства права у</w:t>
      </w:r>
    </w:p>
    <w:p w:rsidR="00BD7E89" w:rsidRPr="00DA4ED1" w:rsidRDefault="00BD7E89" w:rsidP="00DA4ED1">
      <w:pPr>
        <w:spacing w:after="0" w:line="240" w:lineRule="auto"/>
        <w:jc w:val="center"/>
        <w:rPr>
          <w:rFonts w:ascii="Times New Roman" w:hAnsi="Times New Roman"/>
          <w:b/>
          <w:sz w:val="28"/>
          <w:szCs w:val="28"/>
        </w:rPr>
      </w:pPr>
      <w:r w:rsidRPr="00DA4ED1">
        <w:rPr>
          <w:rFonts w:ascii="Times New Roman" w:hAnsi="Times New Roman"/>
          <w:b/>
          <w:sz w:val="28"/>
          <w:szCs w:val="28"/>
        </w:rPr>
        <w:t>захисті основних прав і свобод людини і громадянина»</w:t>
      </w:r>
    </w:p>
    <w:p w:rsidR="00BD7E89" w:rsidRPr="00DA4ED1" w:rsidRDefault="00BD7E89" w:rsidP="008B6FA3">
      <w:pPr>
        <w:spacing w:after="0"/>
        <w:jc w:val="center"/>
        <w:rPr>
          <w:rFonts w:ascii="Times New Roman" w:hAnsi="Times New Roman"/>
          <w:b/>
          <w:sz w:val="28"/>
          <w:szCs w:val="28"/>
        </w:rPr>
      </w:pPr>
    </w:p>
    <w:p w:rsidR="00BD7E89" w:rsidRPr="00734A2A" w:rsidRDefault="00BD7E89" w:rsidP="008B6FA3">
      <w:pPr>
        <w:pStyle w:val="a"/>
        <w:spacing w:before="0" w:line="276" w:lineRule="auto"/>
        <w:ind w:firstLine="720"/>
        <w:rPr>
          <w:rFonts w:ascii="Times New Roman" w:hAnsi="Times New Roman" w:cs="Times New Roman"/>
          <w:sz w:val="28"/>
          <w:szCs w:val="28"/>
        </w:rPr>
      </w:pPr>
      <w:r w:rsidRPr="00734A2A">
        <w:rPr>
          <w:rFonts w:ascii="Times New Roman" w:hAnsi="Times New Roman" w:cs="Times New Roman"/>
          <w:sz w:val="28"/>
          <w:szCs w:val="28"/>
        </w:rPr>
        <w:t xml:space="preserve">Верховна Рада України  п о с т а н о в л я є: </w:t>
      </w:r>
    </w:p>
    <w:p w:rsidR="00BD7E89" w:rsidRPr="00734A2A" w:rsidRDefault="00BD7E89" w:rsidP="008B6FA3">
      <w:pPr>
        <w:pStyle w:val="a"/>
        <w:spacing w:before="0" w:line="276" w:lineRule="auto"/>
        <w:ind w:firstLine="720"/>
        <w:rPr>
          <w:rFonts w:ascii="Times New Roman" w:hAnsi="Times New Roman" w:cs="Times New Roman"/>
          <w:sz w:val="28"/>
          <w:szCs w:val="28"/>
        </w:rPr>
      </w:pPr>
      <w:r w:rsidRPr="00734A2A">
        <w:rPr>
          <w:rFonts w:ascii="Times New Roman" w:hAnsi="Times New Roman" w:cs="Times New Roman"/>
          <w:sz w:val="28"/>
          <w:szCs w:val="28"/>
        </w:rPr>
        <w:t>І. Внести зміни до таких законодавчих актів України:</w:t>
      </w:r>
    </w:p>
    <w:p w:rsidR="00BD7E89" w:rsidRPr="00734A2A" w:rsidRDefault="00BD7E89" w:rsidP="008B6FA3">
      <w:pPr>
        <w:spacing w:after="0"/>
        <w:jc w:val="center"/>
        <w:rPr>
          <w:rFonts w:ascii="Times New Roman" w:hAnsi="Times New Roman"/>
          <w:b/>
          <w:sz w:val="28"/>
          <w:szCs w:val="28"/>
        </w:rPr>
      </w:pPr>
    </w:p>
    <w:p w:rsidR="00BD7E89" w:rsidRPr="00734A2A" w:rsidRDefault="00BD7E89" w:rsidP="008B6FA3">
      <w:pPr>
        <w:spacing w:after="0"/>
        <w:ind w:firstLine="567"/>
        <w:jc w:val="both"/>
        <w:rPr>
          <w:rFonts w:ascii="Times New Roman" w:hAnsi="Times New Roman"/>
          <w:sz w:val="28"/>
          <w:szCs w:val="28"/>
        </w:rPr>
      </w:pPr>
      <w:r w:rsidRPr="00734A2A">
        <w:rPr>
          <w:rFonts w:ascii="Times New Roman" w:hAnsi="Times New Roman"/>
          <w:sz w:val="28"/>
          <w:szCs w:val="28"/>
        </w:rPr>
        <w:t>1. До Цивільного процесуального кодексу України від 18.03.2004 № 1618-IV (Відомості Верховної Ради України, 2004, № 40-41, 42, ст.492 в редакції Закону № 2147-VIII від 03.10.2017 р.):</w:t>
      </w:r>
    </w:p>
    <w:p w:rsidR="00BD7E89" w:rsidRPr="00734A2A" w:rsidRDefault="00BD7E89" w:rsidP="008B6FA3">
      <w:pPr>
        <w:pStyle w:val="ListParagraph"/>
        <w:numPr>
          <w:ilvl w:val="0"/>
          <w:numId w:val="1"/>
        </w:numPr>
        <w:spacing w:after="0"/>
        <w:ind w:left="0" w:firstLine="567"/>
        <w:contextualSpacing w:val="0"/>
        <w:jc w:val="both"/>
        <w:rPr>
          <w:rFonts w:ascii="Times New Roman" w:hAnsi="Times New Roman"/>
          <w:sz w:val="28"/>
          <w:szCs w:val="28"/>
        </w:rPr>
      </w:pPr>
      <w:r w:rsidRPr="00734A2A">
        <w:rPr>
          <w:rFonts w:ascii="Times New Roman" w:hAnsi="Times New Roman"/>
          <w:sz w:val="28"/>
          <w:szCs w:val="28"/>
        </w:rPr>
        <w:t>у статті 10</w:t>
      </w:r>
    </w:p>
    <w:p w:rsidR="00BD7E89" w:rsidRPr="00734A2A" w:rsidRDefault="00BD7E89" w:rsidP="008B6FA3">
      <w:pPr>
        <w:spacing w:after="0"/>
        <w:ind w:firstLine="567"/>
        <w:jc w:val="both"/>
        <w:rPr>
          <w:rFonts w:ascii="Times New Roman" w:hAnsi="Times New Roman"/>
          <w:sz w:val="28"/>
          <w:szCs w:val="28"/>
        </w:rPr>
      </w:pPr>
      <w:r w:rsidRPr="00734A2A">
        <w:rPr>
          <w:rFonts w:ascii="Times New Roman" w:hAnsi="Times New Roman"/>
          <w:sz w:val="28"/>
          <w:szCs w:val="28"/>
        </w:rPr>
        <w:t>частину шосту викласти у такій редакції:</w:t>
      </w:r>
    </w:p>
    <w:p w:rsidR="00BD7E89" w:rsidRPr="00734A2A" w:rsidRDefault="00BD7E89" w:rsidP="008B6FA3">
      <w:pPr>
        <w:spacing w:after="0"/>
        <w:ind w:firstLine="567"/>
        <w:jc w:val="both"/>
        <w:rPr>
          <w:rFonts w:ascii="Times New Roman" w:hAnsi="Times New Roman"/>
          <w:sz w:val="28"/>
          <w:szCs w:val="28"/>
        </w:rPr>
      </w:pPr>
      <w:r w:rsidRPr="00734A2A">
        <w:rPr>
          <w:rFonts w:ascii="Times New Roman" w:hAnsi="Times New Roman"/>
          <w:sz w:val="28"/>
          <w:szCs w:val="28"/>
        </w:rPr>
        <w:t xml:space="preserve">«6. Якщо суд виявить, що закон чи інший правовий акт суперечить Конституції України, суд зупиняє провадження у справі та звертається до Верховного Суду, який, протягом шістдесяти днів з дня надходження запиту суду, зобовʼязаний скликати Пленум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 </w:t>
      </w:r>
    </w:p>
    <w:p w:rsidR="00BD7E89" w:rsidRPr="00734A2A" w:rsidRDefault="00BD7E89" w:rsidP="008B6FA3">
      <w:pPr>
        <w:pStyle w:val="ListParagraph"/>
        <w:numPr>
          <w:ilvl w:val="0"/>
          <w:numId w:val="1"/>
        </w:numPr>
        <w:spacing w:after="0"/>
        <w:ind w:left="0" w:firstLine="567"/>
        <w:contextualSpacing w:val="0"/>
        <w:jc w:val="both"/>
        <w:rPr>
          <w:rFonts w:ascii="Times New Roman" w:hAnsi="Times New Roman"/>
          <w:sz w:val="28"/>
          <w:szCs w:val="28"/>
        </w:rPr>
      </w:pPr>
      <w:r w:rsidRPr="00734A2A">
        <w:rPr>
          <w:rFonts w:ascii="Times New Roman" w:hAnsi="Times New Roman"/>
          <w:sz w:val="28"/>
          <w:szCs w:val="28"/>
        </w:rPr>
        <w:t xml:space="preserve"> у статті 423 </w:t>
      </w:r>
    </w:p>
    <w:p w:rsidR="00BD7E89" w:rsidRPr="00734A2A" w:rsidRDefault="00BD7E89" w:rsidP="008B6FA3">
      <w:pPr>
        <w:pStyle w:val="ListParagraph"/>
        <w:spacing w:after="0"/>
        <w:ind w:left="0" w:firstLine="567"/>
        <w:contextualSpacing w:val="0"/>
        <w:jc w:val="both"/>
        <w:rPr>
          <w:rFonts w:ascii="Times New Roman" w:hAnsi="Times New Roman"/>
          <w:sz w:val="28"/>
          <w:szCs w:val="28"/>
        </w:rPr>
      </w:pPr>
      <w:r w:rsidRPr="00734A2A">
        <w:rPr>
          <w:rFonts w:ascii="Times New Roman" w:hAnsi="Times New Roman"/>
          <w:sz w:val="28"/>
          <w:szCs w:val="28"/>
        </w:rPr>
        <w:t>пункт 1 частини третьої викласти у такій редакції:</w:t>
      </w:r>
    </w:p>
    <w:p w:rsidR="00BD7E89" w:rsidRPr="00734A2A" w:rsidRDefault="00BD7E89" w:rsidP="008B6FA3">
      <w:pPr>
        <w:pStyle w:val="ListParagraph"/>
        <w:spacing w:after="0"/>
        <w:ind w:left="0" w:firstLine="567"/>
        <w:contextualSpacing w:val="0"/>
        <w:jc w:val="both"/>
        <w:rPr>
          <w:rFonts w:ascii="Times New Roman" w:hAnsi="Times New Roman"/>
          <w:sz w:val="28"/>
          <w:szCs w:val="28"/>
        </w:rPr>
      </w:pPr>
      <w:r w:rsidRPr="00734A2A">
        <w:rPr>
          <w:rFonts w:ascii="Times New Roman" w:hAnsi="Times New Roman"/>
          <w:sz w:val="28"/>
          <w:szCs w:val="28"/>
        </w:rPr>
        <w:t>«1) встановлена Конституційним Судом України неконституційність закону (конституційність закону з одночасним встановленням Конституційним Судом України способу тлумачення судом, який не відповідає Конституції України), іншого правового акта чи їх окремого положення, застосованого (не застосованого) судом при вирішенні справи, якщо рішення суду ще не виконане»;</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 xml:space="preserve">2. До Господарського процесуального кодексу України (Відомості Верховної Ради України, 1992 р., № 6, ст. 56 </w:t>
      </w:r>
      <w:r w:rsidRPr="00734A2A">
        <w:rPr>
          <w:sz w:val="28"/>
          <w:szCs w:val="28"/>
        </w:rPr>
        <w:t>в редакції Закону № 2147-VIII від 03.10.2017 р.</w:t>
      </w:r>
      <w:r w:rsidRPr="00734A2A">
        <w:rPr>
          <w:rFonts w:ascii="Peterburg Cyr" w:hAnsi="Peterburg Cyr"/>
          <w:sz w:val="28"/>
          <w:szCs w:val="28"/>
        </w:rPr>
        <w:t>), виклавши його в такій редакції:</w:t>
      </w:r>
    </w:p>
    <w:p w:rsidR="00BD7E89" w:rsidRPr="00734A2A" w:rsidRDefault="00BD7E89" w:rsidP="008B6FA3">
      <w:pPr>
        <w:pStyle w:val="StyleZakonu"/>
        <w:numPr>
          <w:ilvl w:val="0"/>
          <w:numId w:val="2"/>
        </w:numPr>
        <w:spacing w:after="0" w:line="276" w:lineRule="auto"/>
        <w:ind w:left="0" w:firstLine="567"/>
        <w:rPr>
          <w:rFonts w:ascii="Peterburg" w:hAnsi="Peterburg"/>
          <w:sz w:val="28"/>
          <w:szCs w:val="28"/>
        </w:rPr>
      </w:pPr>
      <w:r w:rsidRPr="00734A2A">
        <w:rPr>
          <w:rFonts w:ascii="Peterburg Cyr" w:hAnsi="Peterburg Cyr"/>
          <w:sz w:val="28"/>
          <w:szCs w:val="28"/>
        </w:rPr>
        <w:t xml:space="preserve">у статті 11 </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частину шосту викласти в такій редакції:</w:t>
      </w:r>
    </w:p>
    <w:p w:rsidR="00BD7E89" w:rsidRPr="00734A2A" w:rsidRDefault="00BD7E89" w:rsidP="008B6FA3">
      <w:pPr>
        <w:spacing w:after="0"/>
        <w:ind w:firstLine="567"/>
        <w:jc w:val="both"/>
        <w:rPr>
          <w:rFonts w:ascii="Times New Roman" w:hAnsi="Times New Roman"/>
          <w:sz w:val="28"/>
          <w:szCs w:val="28"/>
        </w:rPr>
      </w:pPr>
      <w:r w:rsidRPr="00734A2A">
        <w:rPr>
          <w:rFonts w:ascii="Times New Roman" w:hAnsi="Times New Roman"/>
          <w:sz w:val="28"/>
          <w:szCs w:val="28"/>
        </w:rPr>
        <w:t xml:space="preserve">«6. Якщо суд виявить, що закон чи інший правовий акт суперечить Конституції України, суд зупиняє провадження у справі та звертається до Верховного Суду, який, протягом шістдесяти днів з дня надходження запиту суду, зобовʼязаний скликати Пленум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 </w:t>
      </w:r>
    </w:p>
    <w:p w:rsidR="00BD7E89" w:rsidRPr="00734A2A" w:rsidRDefault="00BD7E89" w:rsidP="008B6FA3">
      <w:pPr>
        <w:pStyle w:val="ListParagraph"/>
        <w:numPr>
          <w:ilvl w:val="0"/>
          <w:numId w:val="2"/>
        </w:numPr>
        <w:spacing w:after="0"/>
        <w:ind w:left="0" w:firstLine="567"/>
        <w:contextualSpacing w:val="0"/>
        <w:jc w:val="both"/>
        <w:rPr>
          <w:rFonts w:ascii="Times New Roman" w:hAnsi="Times New Roman"/>
          <w:sz w:val="28"/>
          <w:szCs w:val="28"/>
        </w:rPr>
      </w:pPr>
      <w:r w:rsidRPr="00734A2A">
        <w:rPr>
          <w:rFonts w:ascii="Times New Roman" w:hAnsi="Times New Roman"/>
          <w:sz w:val="28"/>
          <w:szCs w:val="28"/>
        </w:rPr>
        <w:t>у статті 320</w:t>
      </w:r>
    </w:p>
    <w:p w:rsidR="00BD7E89" w:rsidRPr="00734A2A" w:rsidRDefault="00BD7E89" w:rsidP="008B6FA3">
      <w:pPr>
        <w:pStyle w:val="ListParagraph"/>
        <w:spacing w:after="0"/>
        <w:ind w:left="0" w:firstLine="567"/>
        <w:contextualSpacing w:val="0"/>
        <w:jc w:val="both"/>
        <w:rPr>
          <w:rFonts w:ascii="Times New Roman" w:hAnsi="Times New Roman"/>
          <w:sz w:val="28"/>
          <w:szCs w:val="28"/>
        </w:rPr>
      </w:pPr>
      <w:r w:rsidRPr="00734A2A">
        <w:rPr>
          <w:rFonts w:ascii="Times New Roman" w:hAnsi="Times New Roman"/>
          <w:sz w:val="28"/>
          <w:szCs w:val="28"/>
        </w:rPr>
        <w:t>пункт 1 частини третьої викласти в такій редакції:</w:t>
      </w:r>
    </w:p>
    <w:p w:rsidR="00BD7E89" w:rsidRPr="00734A2A" w:rsidRDefault="00BD7E89" w:rsidP="008B6FA3">
      <w:pPr>
        <w:spacing w:after="0"/>
        <w:ind w:firstLine="567"/>
        <w:jc w:val="both"/>
        <w:rPr>
          <w:rFonts w:ascii="Times New Roman" w:hAnsi="Times New Roman"/>
          <w:sz w:val="28"/>
          <w:szCs w:val="28"/>
        </w:rPr>
      </w:pPr>
      <w:r w:rsidRPr="00734A2A">
        <w:rPr>
          <w:rFonts w:ascii="Times New Roman" w:hAnsi="Times New Roman"/>
          <w:sz w:val="28"/>
          <w:szCs w:val="28"/>
        </w:rPr>
        <w:t>1) встановлена Конституційним Судом України неконституційність закону (конституційність закону з одночасним встановленням Конституційним Судом України способу тлумачення судом, який не відповідає Конституції України), іншого правового акта чи їх окремого положення, застосованого (не застосованого) судом при вирішенні справи, якщо рішення суду ще не виконане»;</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3. До Кодексу адміністративного судочинства України (Відомості Верховної Ради України, 2005 р., №№ 35</w:t>
      </w:r>
      <w:r w:rsidRPr="00734A2A">
        <w:rPr>
          <w:rFonts w:ascii="Peterburg" w:hAnsi="Peterburg"/>
          <w:spacing w:val="-2"/>
          <w:sz w:val="28"/>
          <w:szCs w:val="28"/>
        </w:rPr>
        <w:sym w:font="Symbol" w:char="F02D"/>
      </w:r>
      <w:r w:rsidRPr="00734A2A">
        <w:rPr>
          <w:rFonts w:ascii="Peterburg Cyr" w:hAnsi="Peterburg Cyr"/>
          <w:sz w:val="28"/>
          <w:szCs w:val="28"/>
        </w:rPr>
        <w:t xml:space="preserve">37, ст. 446 </w:t>
      </w:r>
      <w:r w:rsidRPr="00734A2A">
        <w:rPr>
          <w:sz w:val="28"/>
          <w:szCs w:val="28"/>
        </w:rPr>
        <w:t>в редакції Закону № 2147-VIII від 03.10.2017 р.</w:t>
      </w:r>
      <w:r w:rsidRPr="00734A2A">
        <w:rPr>
          <w:rFonts w:ascii="Peterburg Cyr" w:hAnsi="Peterburg Cyr"/>
          <w:sz w:val="28"/>
          <w:szCs w:val="28"/>
        </w:rPr>
        <w:t>), виклавши його в такій редакції:</w:t>
      </w:r>
    </w:p>
    <w:p w:rsidR="00BD7E89" w:rsidRPr="00734A2A" w:rsidRDefault="00BD7E89" w:rsidP="008B6FA3">
      <w:pPr>
        <w:pStyle w:val="StyleZakonu"/>
        <w:numPr>
          <w:ilvl w:val="0"/>
          <w:numId w:val="3"/>
        </w:numPr>
        <w:spacing w:after="0" w:line="276" w:lineRule="auto"/>
        <w:ind w:left="0" w:firstLine="567"/>
        <w:rPr>
          <w:rFonts w:ascii="Peterburg" w:hAnsi="Peterburg"/>
          <w:sz w:val="28"/>
          <w:szCs w:val="28"/>
        </w:rPr>
      </w:pPr>
      <w:r w:rsidRPr="00734A2A">
        <w:rPr>
          <w:rFonts w:ascii="Peterburg Cyr" w:hAnsi="Peterburg Cyr"/>
          <w:sz w:val="28"/>
          <w:szCs w:val="28"/>
        </w:rPr>
        <w:t xml:space="preserve">у статті сьомій </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 xml:space="preserve">частину четверту викласти в такій редакції: </w:t>
      </w:r>
    </w:p>
    <w:p w:rsidR="00BD7E89" w:rsidRPr="00734A2A" w:rsidRDefault="00BD7E89" w:rsidP="008B6FA3">
      <w:pPr>
        <w:spacing w:after="0"/>
        <w:ind w:firstLine="567"/>
        <w:jc w:val="both"/>
        <w:rPr>
          <w:rFonts w:ascii="Times New Roman" w:hAnsi="Times New Roman"/>
          <w:sz w:val="28"/>
          <w:szCs w:val="28"/>
        </w:rPr>
      </w:pPr>
      <w:r w:rsidRPr="00734A2A">
        <w:rPr>
          <w:rFonts w:ascii="Times New Roman" w:hAnsi="Times New Roman"/>
          <w:sz w:val="28"/>
          <w:szCs w:val="28"/>
        </w:rPr>
        <w:t xml:space="preserve">«Якщо суд виявить, що закон чи інший правовий акт суперечить Конституції України, суд зупиняє провадження у справі та звертається до Верховного Суду, який, протягом шістдесяти днів з дня надходження запиту суду, зобовʼязаний скликати Пленум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 </w:t>
      </w:r>
    </w:p>
    <w:p w:rsidR="00BD7E89" w:rsidRPr="00734A2A" w:rsidRDefault="00BD7E89" w:rsidP="008B6FA3">
      <w:pPr>
        <w:pStyle w:val="StyleZakonu"/>
        <w:numPr>
          <w:ilvl w:val="0"/>
          <w:numId w:val="3"/>
        </w:numPr>
        <w:spacing w:after="0" w:line="276" w:lineRule="auto"/>
        <w:ind w:left="0" w:firstLine="567"/>
        <w:rPr>
          <w:rFonts w:ascii="Peterburg" w:hAnsi="Peterburg"/>
          <w:sz w:val="28"/>
          <w:szCs w:val="28"/>
        </w:rPr>
      </w:pPr>
      <w:r w:rsidRPr="00734A2A">
        <w:rPr>
          <w:rFonts w:ascii="Peterburg Cyr" w:hAnsi="Peterburg Cyr"/>
          <w:sz w:val="28"/>
          <w:szCs w:val="28"/>
        </w:rPr>
        <w:t>у статті 361</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пункт 1 частини пʼятої викласти у такій редакції:</w:t>
      </w:r>
    </w:p>
    <w:p w:rsidR="00BD7E89" w:rsidRPr="008B2ED6" w:rsidRDefault="00BD7E89" w:rsidP="008B2ED6">
      <w:pPr>
        <w:pStyle w:val="StyleZakonu"/>
        <w:spacing w:after="0" w:line="276" w:lineRule="auto"/>
        <w:ind w:firstLine="567"/>
        <w:rPr>
          <w:sz w:val="28"/>
          <w:szCs w:val="28"/>
        </w:rPr>
      </w:pPr>
      <w:r w:rsidRPr="00734A2A">
        <w:rPr>
          <w:sz w:val="28"/>
          <w:szCs w:val="28"/>
        </w:rPr>
        <w:t>1) встановлена Конституційним Судом України неконституційність закону (конституційність закону з одночасним встановленням Конституційним Судом України способу тлумачення судом, який не відповідає Конституції України), іншого правового акта чи їх окремого положення, застосованого (не застосованого) судом при вирішенні справи, якщо рішення суду ще не виконане»;</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 xml:space="preserve">4. До Закону України «Про Конституційний Суд України» від 13 липня 2017 року № 2136-VIII </w:t>
      </w:r>
    </w:p>
    <w:p w:rsidR="00BD7E89" w:rsidRPr="00734A2A" w:rsidRDefault="00BD7E89" w:rsidP="008B6FA3">
      <w:pPr>
        <w:pStyle w:val="StyleZakonu"/>
        <w:spacing w:after="0" w:line="276" w:lineRule="auto"/>
        <w:ind w:firstLine="567"/>
        <w:rPr>
          <w:rFonts w:ascii="Peterburg" w:hAnsi="Peterburg"/>
          <w:sz w:val="28"/>
          <w:szCs w:val="28"/>
        </w:rPr>
      </w:pPr>
      <w:r w:rsidRPr="00734A2A">
        <w:rPr>
          <w:rFonts w:ascii="Peterburg Cyr" w:hAnsi="Peterburg Cyr"/>
          <w:sz w:val="28"/>
          <w:szCs w:val="28"/>
        </w:rPr>
        <w:t>1) у частині першій статті 78 після слів «ска</w:t>
      </w:r>
      <w:r>
        <w:rPr>
          <w:rFonts w:ascii="Peterburg Cyr" w:hAnsi="Peterburg Cyr"/>
          <w:sz w:val="28"/>
          <w:szCs w:val="28"/>
        </w:rPr>
        <w:t>рги» доповнити словом «колегії</w:t>
      </w:r>
      <w:r w:rsidRPr="00734A2A">
        <w:rPr>
          <w:rFonts w:ascii="Peterburg Cyr" w:hAnsi="Peterburg Cyr"/>
          <w:sz w:val="28"/>
          <w:szCs w:val="28"/>
        </w:rPr>
        <w:t>»; слово «може» замінити на «можуть».</w:t>
      </w:r>
    </w:p>
    <w:p w:rsidR="00BD7E89" w:rsidRPr="00734A2A" w:rsidRDefault="00BD7E89" w:rsidP="008B6FA3">
      <w:pPr>
        <w:spacing w:after="0"/>
        <w:ind w:firstLine="567"/>
        <w:jc w:val="center"/>
        <w:rPr>
          <w:rFonts w:ascii="Times New Roman" w:hAnsi="Times New Roman"/>
          <w:b/>
          <w:sz w:val="28"/>
          <w:szCs w:val="28"/>
        </w:rPr>
      </w:pPr>
    </w:p>
    <w:p w:rsidR="00BD7E89" w:rsidRPr="00734A2A" w:rsidRDefault="00BD7E89" w:rsidP="008B6FA3">
      <w:pPr>
        <w:pStyle w:val="a"/>
        <w:spacing w:before="0" w:line="276" w:lineRule="auto"/>
        <w:ind w:firstLine="708"/>
        <w:rPr>
          <w:rFonts w:ascii="Times New Roman" w:hAnsi="Times New Roman" w:cs="Times New Roman"/>
          <w:sz w:val="28"/>
          <w:szCs w:val="28"/>
        </w:rPr>
      </w:pPr>
      <w:r w:rsidRPr="00734A2A">
        <w:rPr>
          <w:rFonts w:ascii="Times New Roman" w:hAnsi="Times New Roman" w:cs="Times New Roman"/>
          <w:sz w:val="28"/>
          <w:szCs w:val="28"/>
        </w:rPr>
        <w:t xml:space="preserve">ІІ. Цей Закон набирає чинності з дня його опублікування. </w:t>
      </w:r>
      <w:bookmarkStart w:id="0" w:name="n57"/>
      <w:bookmarkEnd w:id="0"/>
    </w:p>
    <w:p w:rsidR="00BD7E89" w:rsidRDefault="00BD7E89" w:rsidP="008B6FA3">
      <w:pPr>
        <w:pStyle w:val="a"/>
        <w:spacing w:before="0" w:line="276" w:lineRule="auto"/>
        <w:ind w:left="1416" w:firstLine="0"/>
        <w:rPr>
          <w:rFonts w:ascii="Times New Roman" w:hAnsi="Times New Roman" w:cs="Times New Roman"/>
          <w:b/>
          <w:bCs/>
          <w:sz w:val="28"/>
          <w:szCs w:val="28"/>
        </w:rPr>
      </w:pPr>
    </w:p>
    <w:p w:rsidR="00BD7E89" w:rsidRPr="00734A2A" w:rsidRDefault="00BD7E89" w:rsidP="008B6FA3">
      <w:pPr>
        <w:pStyle w:val="a"/>
        <w:spacing w:before="0" w:line="276" w:lineRule="auto"/>
        <w:ind w:left="1416" w:firstLine="0"/>
        <w:rPr>
          <w:rFonts w:ascii="Times New Roman" w:hAnsi="Times New Roman" w:cs="Times New Roman"/>
          <w:b/>
          <w:bCs/>
          <w:sz w:val="28"/>
          <w:szCs w:val="28"/>
        </w:rPr>
      </w:pPr>
      <w:r w:rsidRPr="00734A2A">
        <w:rPr>
          <w:rFonts w:ascii="Times New Roman" w:hAnsi="Times New Roman" w:cs="Times New Roman"/>
          <w:b/>
          <w:bCs/>
          <w:sz w:val="28"/>
          <w:szCs w:val="28"/>
        </w:rPr>
        <w:t xml:space="preserve">Голова </w:t>
      </w:r>
    </w:p>
    <w:p w:rsidR="00BD7E89" w:rsidRPr="00734A2A" w:rsidRDefault="00BD7E89" w:rsidP="008B6FA3">
      <w:pPr>
        <w:pStyle w:val="a"/>
        <w:spacing w:before="0" w:line="276" w:lineRule="auto"/>
        <w:ind w:firstLine="540"/>
        <w:rPr>
          <w:rFonts w:ascii="Times New Roman" w:hAnsi="Times New Roman" w:cs="Times New Roman"/>
          <w:b/>
          <w:sz w:val="28"/>
          <w:szCs w:val="28"/>
        </w:rPr>
      </w:pPr>
      <w:r w:rsidRPr="00734A2A">
        <w:rPr>
          <w:rFonts w:ascii="Times New Roman" w:hAnsi="Times New Roman" w:cs="Times New Roman"/>
          <w:b/>
          <w:bCs/>
          <w:sz w:val="28"/>
          <w:szCs w:val="28"/>
        </w:rPr>
        <w:t xml:space="preserve">Верховної Ради України </w:t>
      </w:r>
      <w:bookmarkStart w:id="1" w:name="_GoBack"/>
      <w:bookmarkEnd w:id="1"/>
      <w:r>
        <w:rPr>
          <w:rFonts w:ascii="Times New Roman" w:hAnsi="Times New Roman" w:cs="Times New Roman"/>
          <w:b/>
          <w:bCs/>
          <w:sz w:val="28"/>
          <w:szCs w:val="28"/>
        </w:rPr>
        <w:t xml:space="preserve">                                   Андрій ПАРУБІЙ</w:t>
      </w:r>
    </w:p>
    <w:p w:rsidR="00BD7E89" w:rsidRDefault="00BD7E89"/>
    <w:sectPr w:rsidR="00BD7E89" w:rsidSect="008B2ED6">
      <w:pgSz w:w="11906" w:h="16838"/>
      <w:pgMar w:top="381"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auto"/>
    <w:notTrueType/>
    <w:pitch w:val="variable"/>
    <w:sig w:usb0="00000003" w:usb1="00000000" w:usb2="00000000" w:usb3="00000000" w:csb0="00000001" w:csb1="00000000"/>
  </w:font>
  <w:font w:name="Peterburg Cyr">
    <w:altName w:val="Times New Roman"/>
    <w:panose1 w:val="00000000000000000000"/>
    <w:charset w:val="CC"/>
    <w:family w:val="auto"/>
    <w:notTrueType/>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A053D7"/>
    <w:multiLevelType w:val="hybridMultilevel"/>
    <w:tmpl w:val="F3023F0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C80604D"/>
    <w:multiLevelType w:val="hybridMultilevel"/>
    <w:tmpl w:val="4F5A83E2"/>
    <w:lvl w:ilvl="0" w:tplc="B2ECA22E">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
    <w:nsid w:val="77CF176D"/>
    <w:multiLevelType w:val="hybridMultilevel"/>
    <w:tmpl w:val="93D26190"/>
    <w:lvl w:ilvl="0" w:tplc="FAD209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4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FA3"/>
    <w:rsid w:val="000051E5"/>
    <w:rsid w:val="00347D7F"/>
    <w:rsid w:val="003A59F9"/>
    <w:rsid w:val="00681C57"/>
    <w:rsid w:val="00734A2A"/>
    <w:rsid w:val="007A391E"/>
    <w:rsid w:val="008B2ED6"/>
    <w:rsid w:val="008B6FA3"/>
    <w:rsid w:val="00AF7464"/>
    <w:rsid w:val="00BD7E89"/>
    <w:rsid w:val="00CF2E7C"/>
    <w:rsid w:val="00DA4ED1"/>
    <w:rsid w:val="00EF0844"/>
    <w:rsid w:val="00F2238F"/>
    <w:rsid w:val="00F54454"/>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FA3"/>
    <w:pPr>
      <w:spacing w:after="200" w:line="276" w:lineRule="auto"/>
    </w:pPr>
    <w:rPr>
      <w:rFonts w:ascii="Calibri" w:hAnsi="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B6FA3"/>
    <w:pPr>
      <w:ind w:left="720"/>
      <w:contextualSpacing/>
    </w:pPr>
  </w:style>
  <w:style w:type="paragraph" w:customStyle="1" w:styleId="StyleZakonu">
    <w:name w:val="StyleZakonu"/>
    <w:basedOn w:val="Normal"/>
    <w:link w:val="StyleZakonu0"/>
    <w:uiPriority w:val="99"/>
    <w:rsid w:val="008B6FA3"/>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8B6FA3"/>
    <w:rPr>
      <w:rFonts w:eastAsia="Times New Roman"/>
      <w:sz w:val="20"/>
      <w:lang w:eastAsia="ru-RU"/>
    </w:rPr>
  </w:style>
  <w:style w:type="paragraph" w:customStyle="1" w:styleId="a">
    <w:name w:val="Нормальний текст"/>
    <w:basedOn w:val="Normal"/>
    <w:uiPriority w:val="99"/>
    <w:rsid w:val="008B6FA3"/>
    <w:pPr>
      <w:spacing w:before="120" w:after="0" w:line="240" w:lineRule="auto"/>
      <w:ind w:firstLine="567"/>
      <w:jc w:val="both"/>
    </w:pPr>
    <w:rPr>
      <w:rFonts w:ascii="Antiqua" w:eastAsia="Times New Roman" w:hAnsi="Antiqua" w:cs="Antiqua"/>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2622</Words>
  <Characters>1496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Е. Берестова</dc:creator>
  <cp:keywords/>
  <dc:description/>
  <cp:lastModifiedBy>Deputat</cp:lastModifiedBy>
  <cp:revision>3</cp:revision>
  <dcterms:created xsi:type="dcterms:W3CDTF">2019-01-24T05:50:00Z</dcterms:created>
  <dcterms:modified xsi:type="dcterms:W3CDTF">2019-02-13T07:44:00Z</dcterms:modified>
</cp:coreProperties>
</file>