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4234" w:rsidRPr="00734A2A" w:rsidRDefault="00194234" w:rsidP="00541DC1">
      <w:pPr>
        <w:spacing w:after="0" w:line="240" w:lineRule="auto"/>
        <w:jc w:val="center"/>
        <w:rPr>
          <w:rFonts w:ascii="Times New Roman" w:hAnsi="Times New Roman"/>
          <w:b/>
          <w:sz w:val="28"/>
          <w:szCs w:val="28"/>
        </w:rPr>
      </w:pPr>
      <w:r>
        <w:rPr>
          <w:rFonts w:ascii="Times New Roman" w:hAnsi="Times New Roman"/>
          <w:b/>
          <w:sz w:val="28"/>
          <w:szCs w:val="28"/>
        </w:rPr>
        <w:t xml:space="preserve">ПОРІВНЯЛЬНА ТАБЛИЦЯ </w:t>
      </w:r>
    </w:p>
    <w:p w:rsidR="00194234" w:rsidRDefault="00194234" w:rsidP="005265A4">
      <w:pPr>
        <w:spacing w:after="0" w:line="240" w:lineRule="auto"/>
        <w:jc w:val="center"/>
        <w:rPr>
          <w:rFonts w:ascii="Times New Roman" w:hAnsi="Times New Roman"/>
          <w:b/>
          <w:sz w:val="28"/>
          <w:szCs w:val="28"/>
        </w:rPr>
      </w:pPr>
      <w:r w:rsidRPr="00734A2A">
        <w:rPr>
          <w:rFonts w:ascii="Times New Roman" w:hAnsi="Times New Roman"/>
          <w:b/>
          <w:sz w:val="28"/>
          <w:szCs w:val="28"/>
        </w:rPr>
        <w:t xml:space="preserve">до проекту закону </w:t>
      </w:r>
      <w:r w:rsidRPr="005265A4">
        <w:rPr>
          <w:rFonts w:ascii="Times New Roman" w:hAnsi="Times New Roman"/>
          <w:b/>
          <w:sz w:val="28"/>
          <w:szCs w:val="28"/>
        </w:rPr>
        <w:t xml:space="preserve">України </w:t>
      </w:r>
    </w:p>
    <w:p w:rsidR="00194234" w:rsidRPr="005265A4" w:rsidRDefault="00194234" w:rsidP="005265A4">
      <w:pPr>
        <w:spacing w:after="0" w:line="240" w:lineRule="auto"/>
        <w:jc w:val="center"/>
        <w:rPr>
          <w:rFonts w:ascii="Times New Roman" w:hAnsi="Times New Roman"/>
          <w:b/>
          <w:sz w:val="28"/>
          <w:szCs w:val="28"/>
        </w:rPr>
      </w:pPr>
      <w:r w:rsidRPr="005265A4">
        <w:rPr>
          <w:rFonts w:ascii="Times New Roman" w:hAnsi="Times New Roman"/>
          <w:b/>
          <w:sz w:val="28"/>
          <w:szCs w:val="28"/>
        </w:rPr>
        <w:t>«</w:t>
      </w:r>
      <w:r w:rsidRPr="005265A4">
        <w:rPr>
          <w:rFonts w:ascii="Times New Roman" w:hAnsi="Times New Roman"/>
          <w:b/>
          <w:color w:val="000000"/>
          <w:sz w:val="28"/>
          <w:szCs w:val="28"/>
        </w:rPr>
        <w:t xml:space="preserve">Про </w:t>
      </w:r>
      <w:r w:rsidRPr="005265A4">
        <w:rPr>
          <w:rFonts w:ascii="Times New Roman" w:hAnsi="Times New Roman"/>
          <w:b/>
          <w:sz w:val="28"/>
          <w:szCs w:val="28"/>
        </w:rPr>
        <w:t>внесення змін до деяких законів України щодо забезпечення верховенства права у</w:t>
      </w:r>
    </w:p>
    <w:p w:rsidR="00194234" w:rsidRPr="005265A4" w:rsidRDefault="00194234" w:rsidP="005265A4">
      <w:pPr>
        <w:spacing w:after="0" w:line="240" w:lineRule="auto"/>
        <w:jc w:val="center"/>
        <w:rPr>
          <w:rFonts w:ascii="Times New Roman" w:hAnsi="Times New Roman"/>
          <w:b/>
          <w:sz w:val="28"/>
          <w:szCs w:val="28"/>
        </w:rPr>
      </w:pPr>
      <w:r w:rsidRPr="005265A4">
        <w:rPr>
          <w:rFonts w:ascii="Times New Roman" w:hAnsi="Times New Roman"/>
          <w:b/>
          <w:sz w:val="28"/>
          <w:szCs w:val="28"/>
        </w:rPr>
        <w:t>захисті основних прав і свобод людини і громадянина»</w:t>
      </w:r>
    </w:p>
    <w:p w:rsidR="00194234" w:rsidRPr="005265A4" w:rsidRDefault="00194234" w:rsidP="00541DC1">
      <w:pPr>
        <w:spacing w:after="0" w:line="259" w:lineRule="auto"/>
        <w:rPr>
          <w:rFonts w:ascii="Times New Roman" w:hAnsi="Times New Roman"/>
          <w:sz w:val="28"/>
          <w:szCs w:val="28"/>
        </w:rPr>
      </w:pPr>
    </w:p>
    <w:tbl>
      <w:tblPr>
        <w:tblW w:w="0" w:type="auto"/>
        <w:jc w:val="center"/>
        <w:tblInd w:w="5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927"/>
        <w:gridCol w:w="6232"/>
      </w:tblGrid>
      <w:tr w:rsidR="00194234" w:rsidRPr="00A74464" w:rsidTr="00BB275B">
        <w:trPr>
          <w:jc w:val="center"/>
        </w:trPr>
        <w:tc>
          <w:tcPr>
            <w:tcW w:w="7927" w:type="dxa"/>
            <w:vAlign w:val="center"/>
          </w:tcPr>
          <w:p w:rsidR="00194234" w:rsidRPr="00A74464" w:rsidRDefault="00194234" w:rsidP="00A74464">
            <w:pPr>
              <w:spacing w:after="0" w:line="240" w:lineRule="auto"/>
              <w:jc w:val="center"/>
              <w:rPr>
                <w:rFonts w:ascii="Times New Roman" w:hAnsi="Times New Roman"/>
                <w:b/>
                <w:sz w:val="28"/>
                <w:szCs w:val="28"/>
              </w:rPr>
            </w:pPr>
            <w:r>
              <w:rPr>
                <w:rFonts w:ascii="Times New Roman" w:hAnsi="Times New Roman"/>
                <w:b/>
                <w:sz w:val="28"/>
                <w:szCs w:val="28"/>
              </w:rPr>
              <w:t xml:space="preserve">Чинна </w:t>
            </w:r>
            <w:r w:rsidRPr="00A74464">
              <w:rPr>
                <w:rFonts w:ascii="Times New Roman" w:hAnsi="Times New Roman"/>
                <w:b/>
                <w:sz w:val="28"/>
                <w:szCs w:val="28"/>
              </w:rPr>
              <w:t>редакція</w:t>
            </w:r>
          </w:p>
        </w:tc>
        <w:tc>
          <w:tcPr>
            <w:tcW w:w="6232" w:type="dxa"/>
            <w:vAlign w:val="center"/>
          </w:tcPr>
          <w:p w:rsidR="00194234" w:rsidRPr="00A74464" w:rsidRDefault="00194234" w:rsidP="00A74464">
            <w:pPr>
              <w:spacing w:after="0" w:line="240" w:lineRule="auto"/>
              <w:jc w:val="center"/>
              <w:rPr>
                <w:rFonts w:ascii="Times New Roman" w:hAnsi="Times New Roman"/>
                <w:b/>
                <w:sz w:val="28"/>
                <w:szCs w:val="28"/>
              </w:rPr>
            </w:pPr>
            <w:r w:rsidRPr="00A74464">
              <w:rPr>
                <w:rFonts w:ascii="Times New Roman" w:hAnsi="Times New Roman"/>
                <w:b/>
                <w:sz w:val="28"/>
                <w:szCs w:val="28"/>
              </w:rPr>
              <w:t>Пропонована редакція</w:t>
            </w:r>
          </w:p>
        </w:tc>
      </w:tr>
      <w:tr w:rsidR="00194234" w:rsidRPr="00A74464" w:rsidTr="00BB275B">
        <w:trPr>
          <w:jc w:val="center"/>
        </w:trPr>
        <w:tc>
          <w:tcPr>
            <w:tcW w:w="14159" w:type="dxa"/>
            <w:gridSpan w:val="2"/>
          </w:tcPr>
          <w:p w:rsidR="00194234" w:rsidRPr="00A74464" w:rsidRDefault="00194234" w:rsidP="0060460D">
            <w:pPr>
              <w:spacing w:after="0" w:line="240" w:lineRule="auto"/>
              <w:ind w:left="-115" w:firstLine="709"/>
              <w:jc w:val="center"/>
              <w:rPr>
                <w:rFonts w:ascii="Times New Roman" w:hAnsi="Times New Roman"/>
                <w:sz w:val="28"/>
                <w:szCs w:val="28"/>
              </w:rPr>
            </w:pPr>
            <w:r w:rsidRPr="00A74464">
              <w:rPr>
                <w:rFonts w:ascii="Times New Roman" w:hAnsi="Times New Roman"/>
                <w:sz w:val="28"/>
                <w:szCs w:val="28"/>
              </w:rPr>
              <w:t>Цивільний процесуальний кодекс України від 18.03.2004 № 1618-IV (Відомості Верховної Ради України, 2004, № 40-41, 42, ст.492 в редакції Закону № 2147-VIII від 03.10.2017 р.)</w:t>
            </w:r>
          </w:p>
        </w:tc>
      </w:tr>
      <w:tr w:rsidR="00194234" w:rsidRPr="00A74464" w:rsidTr="00BB275B">
        <w:trPr>
          <w:jc w:val="center"/>
        </w:trPr>
        <w:tc>
          <w:tcPr>
            <w:tcW w:w="7927" w:type="dxa"/>
          </w:tcPr>
          <w:p w:rsidR="00194234" w:rsidRPr="00A74464" w:rsidRDefault="00194234" w:rsidP="00A74464">
            <w:pPr>
              <w:spacing w:after="0" w:line="240" w:lineRule="auto"/>
              <w:ind w:left="-257" w:firstLine="617"/>
              <w:jc w:val="both"/>
              <w:rPr>
                <w:rFonts w:ascii="Times New Roman" w:hAnsi="Times New Roman"/>
                <w:b/>
                <w:sz w:val="28"/>
                <w:szCs w:val="28"/>
              </w:rPr>
            </w:pPr>
            <w:r w:rsidRPr="00A74464">
              <w:rPr>
                <w:rFonts w:ascii="Times New Roman" w:hAnsi="Times New Roman"/>
                <w:b/>
                <w:sz w:val="28"/>
                <w:szCs w:val="28"/>
              </w:rPr>
              <w:t>Стаття 10. Верховенство права та законодавство, в</w:t>
            </w:r>
            <w:r>
              <w:rPr>
                <w:rFonts w:ascii="Times New Roman" w:hAnsi="Times New Roman"/>
                <w:b/>
                <w:sz w:val="28"/>
                <w:szCs w:val="28"/>
              </w:rPr>
              <w:t>в</w:t>
            </w:r>
            <w:r w:rsidRPr="00A74464">
              <w:rPr>
                <w:rFonts w:ascii="Times New Roman" w:hAnsi="Times New Roman"/>
                <w:b/>
                <w:sz w:val="28"/>
                <w:szCs w:val="28"/>
              </w:rPr>
              <w:t xml:space="preserve">ідповідно до якого суд вирішує справи </w:t>
            </w:r>
          </w:p>
          <w:p w:rsidR="00194234" w:rsidRPr="00A74464" w:rsidRDefault="00194234" w:rsidP="00A74464">
            <w:pPr>
              <w:spacing w:after="0"/>
              <w:ind w:firstLine="360"/>
              <w:jc w:val="both"/>
              <w:rPr>
                <w:rFonts w:ascii="Times New Roman" w:hAnsi="Times New Roman"/>
                <w:sz w:val="28"/>
                <w:szCs w:val="28"/>
              </w:rPr>
            </w:pPr>
            <w:r w:rsidRPr="00A74464">
              <w:rPr>
                <w:rFonts w:ascii="Times New Roman" w:hAnsi="Times New Roman"/>
                <w:sz w:val="28"/>
                <w:szCs w:val="28"/>
              </w:rPr>
              <w:t>…</w:t>
            </w:r>
          </w:p>
          <w:p w:rsidR="00194234" w:rsidRDefault="00194234" w:rsidP="00A74464">
            <w:pPr>
              <w:spacing w:after="0"/>
              <w:ind w:firstLine="311"/>
              <w:jc w:val="both"/>
              <w:rPr>
                <w:rStyle w:val="2"/>
                <w:rFonts w:ascii="Times New Roman" w:hAnsi="Times New Roman"/>
                <w:sz w:val="28"/>
                <w:szCs w:val="28"/>
                <w:lang w:eastAsia="uk-UA"/>
              </w:rPr>
            </w:pPr>
          </w:p>
          <w:p w:rsidR="00194234" w:rsidRPr="00A74464" w:rsidRDefault="00194234" w:rsidP="00A74464">
            <w:pPr>
              <w:spacing w:after="0"/>
              <w:ind w:firstLine="311"/>
              <w:jc w:val="both"/>
              <w:rPr>
                <w:rFonts w:ascii="Times New Roman" w:hAnsi="Times New Roman"/>
                <w:sz w:val="28"/>
                <w:szCs w:val="28"/>
              </w:rPr>
            </w:pPr>
            <w:r w:rsidRPr="00A74464">
              <w:rPr>
                <w:rStyle w:val="2"/>
                <w:rFonts w:ascii="Times New Roman" w:hAnsi="Times New Roman"/>
                <w:sz w:val="28"/>
                <w:szCs w:val="28"/>
                <w:lang w:eastAsia="uk-UA"/>
              </w:rPr>
              <w:t>«</w:t>
            </w:r>
            <w:r w:rsidRPr="00A74464">
              <w:rPr>
                <w:rFonts w:ascii="Times New Roman" w:hAnsi="Times New Roman"/>
                <w:sz w:val="28"/>
                <w:szCs w:val="28"/>
              </w:rPr>
              <w:t xml:space="preserve">6. Якщо суд доходить висновку, що закон чи інший правовий акт суперечить Конституції України, суд не застосовує такий закон чи інший правовий акт, а застосовує норми Конституції України як норми прямої дії. </w:t>
            </w:r>
          </w:p>
          <w:p w:rsidR="00194234" w:rsidRPr="00A74464" w:rsidRDefault="00194234" w:rsidP="00A74464">
            <w:pPr>
              <w:spacing w:after="0"/>
              <w:ind w:firstLine="311"/>
              <w:jc w:val="both"/>
              <w:rPr>
                <w:rFonts w:ascii="Times New Roman" w:hAnsi="Times New Roman"/>
                <w:sz w:val="28"/>
                <w:szCs w:val="28"/>
              </w:rPr>
            </w:pPr>
            <w:r w:rsidRPr="00A74464">
              <w:rPr>
                <w:rFonts w:ascii="Times New Roman" w:hAnsi="Times New Roman"/>
                <w:sz w:val="28"/>
                <w:szCs w:val="28"/>
              </w:rPr>
              <w:t>У такому випадку суд після ухвалення рішення у справі звертається до Верховного Суду для вирішення питання стосовно внесення до Конституційного Суду України подання щодо конституційності закону чи іншого правового акта, вирішення питання про конституційність якого належить до юрисдикції Конституційного Суду України»</w:t>
            </w:r>
          </w:p>
        </w:tc>
        <w:tc>
          <w:tcPr>
            <w:tcW w:w="6232" w:type="dxa"/>
          </w:tcPr>
          <w:p w:rsidR="00194234" w:rsidRPr="00A74464" w:rsidRDefault="00194234" w:rsidP="00A74464">
            <w:pPr>
              <w:spacing w:after="0" w:line="240" w:lineRule="auto"/>
              <w:ind w:firstLine="360"/>
              <w:jc w:val="both"/>
              <w:rPr>
                <w:rFonts w:ascii="Times New Roman" w:hAnsi="Times New Roman"/>
                <w:b/>
                <w:sz w:val="28"/>
                <w:szCs w:val="28"/>
              </w:rPr>
            </w:pPr>
            <w:r w:rsidRPr="00A74464">
              <w:rPr>
                <w:rFonts w:ascii="Times New Roman" w:hAnsi="Times New Roman"/>
                <w:b/>
                <w:sz w:val="28"/>
                <w:szCs w:val="28"/>
              </w:rPr>
              <w:t xml:space="preserve">Стаття 10. Верховенство права та законодавство, відповідно до якого суд вирішує справи </w:t>
            </w:r>
            <w:bookmarkStart w:id="0" w:name="_GoBack"/>
            <w:bookmarkEnd w:id="0"/>
          </w:p>
          <w:p w:rsidR="00194234" w:rsidRPr="00A74464" w:rsidRDefault="00194234" w:rsidP="00A74464">
            <w:pPr>
              <w:spacing w:after="0" w:line="240" w:lineRule="auto"/>
              <w:ind w:firstLine="360"/>
              <w:jc w:val="both"/>
              <w:rPr>
                <w:rFonts w:ascii="Times New Roman" w:hAnsi="Times New Roman"/>
                <w:sz w:val="28"/>
                <w:szCs w:val="28"/>
              </w:rPr>
            </w:pPr>
            <w:r w:rsidRPr="00A74464">
              <w:rPr>
                <w:rFonts w:ascii="Times New Roman" w:hAnsi="Times New Roman"/>
                <w:sz w:val="28"/>
                <w:szCs w:val="28"/>
              </w:rPr>
              <w:t>…</w:t>
            </w:r>
          </w:p>
          <w:p w:rsidR="00194234" w:rsidRPr="0060460D" w:rsidRDefault="00194234" w:rsidP="00A74464">
            <w:pPr>
              <w:spacing w:after="0" w:line="240" w:lineRule="auto"/>
              <w:ind w:firstLine="360"/>
              <w:jc w:val="both"/>
              <w:rPr>
                <w:rFonts w:ascii="Times New Roman" w:hAnsi="Times New Roman"/>
                <w:b/>
                <w:sz w:val="28"/>
                <w:szCs w:val="28"/>
              </w:rPr>
            </w:pPr>
            <w:r w:rsidRPr="0060460D">
              <w:rPr>
                <w:rFonts w:ascii="Times New Roman" w:hAnsi="Times New Roman"/>
                <w:b/>
                <w:sz w:val="28"/>
                <w:szCs w:val="28"/>
              </w:rPr>
              <w:t xml:space="preserve">«6. Якщо суд виявить, що закон чи інший правовий акт суперечить Конституції України, суд зупиняє провадження у справі та звертається до Верховного Суду, який, протягом шістдесяти днів з дня надходження запиту суду, зобовʼязаний скликати Пленум для вирішення питання стосовно внесення до Конституційного Суду України подання щодо конституційності закону чи іншого правового акта, вирішення питання про конституційність якого належить до юрисдикції Конституційного Суду України» </w:t>
            </w:r>
          </w:p>
          <w:p w:rsidR="00194234" w:rsidRPr="00A74464" w:rsidRDefault="00194234" w:rsidP="00A74464">
            <w:pPr>
              <w:pStyle w:val="ListParagraph"/>
              <w:spacing w:after="0" w:line="240" w:lineRule="auto"/>
              <w:ind w:left="35"/>
              <w:jc w:val="both"/>
              <w:rPr>
                <w:rFonts w:ascii="Times New Roman" w:hAnsi="Times New Roman"/>
                <w:b/>
                <w:i/>
                <w:sz w:val="28"/>
                <w:szCs w:val="28"/>
              </w:rPr>
            </w:pPr>
          </w:p>
        </w:tc>
      </w:tr>
      <w:tr w:rsidR="00194234" w:rsidRPr="00A74464" w:rsidTr="00BB275B">
        <w:trPr>
          <w:jc w:val="center"/>
        </w:trPr>
        <w:tc>
          <w:tcPr>
            <w:tcW w:w="7927" w:type="dxa"/>
          </w:tcPr>
          <w:p w:rsidR="00194234" w:rsidRPr="00A74464" w:rsidRDefault="00194234" w:rsidP="00A74464">
            <w:pPr>
              <w:spacing w:after="0" w:line="240" w:lineRule="auto"/>
              <w:ind w:firstLine="360"/>
              <w:jc w:val="both"/>
              <w:rPr>
                <w:rFonts w:ascii="Times New Roman" w:hAnsi="Times New Roman"/>
                <w:b/>
                <w:sz w:val="28"/>
                <w:szCs w:val="28"/>
              </w:rPr>
            </w:pPr>
            <w:r w:rsidRPr="00A74464">
              <w:rPr>
                <w:rFonts w:ascii="Times New Roman" w:hAnsi="Times New Roman"/>
                <w:b/>
                <w:sz w:val="28"/>
                <w:szCs w:val="28"/>
              </w:rPr>
              <w:t xml:space="preserve">Стаття 423 Підстави перегляду </w:t>
            </w:r>
          </w:p>
          <w:p w:rsidR="00194234" w:rsidRPr="00A74464" w:rsidRDefault="00194234" w:rsidP="00A74464">
            <w:pPr>
              <w:spacing w:after="0" w:line="240" w:lineRule="auto"/>
              <w:ind w:firstLine="360"/>
              <w:jc w:val="both"/>
              <w:rPr>
                <w:rFonts w:ascii="Times New Roman" w:hAnsi="Times New Roman"/>
                <w:sz w:val="28"/>
                <w:szCs w:val="28"/>
              </w:rPr>
            </w:pPr>
            <w:r w:rsidRPr="00A74464">
              <w:rPr>
                <w:rFonts w:ascii="Times New Roman" w:hAnsi="Times New Roman"/>
                <w:sz w:val="28"/>
                <w:szCs w:val="28"/>
              </w:rPr>
              <w:t>…</w:t>
            </w:r>
          </w:p>
          <w:p w:rsidR="00194234" w:rsidRPr="00A74464" w:rsidRDefault="00194234" w:rsidP="00A74464">
            <w:pPr>
              <w:pStyle w:val="ListParagraph"/>
              <w:numPr>
                <w:ilvl w:val="0"/>
                <w:numId w:val="1"/>
              </w:numPr>
              <w:spacing w:after="0" w:line="240" w:lineRule="auto"/>
              <w:ind w:left="27" w:firstLine="333"/>
              <w:jc w:val="both"/>
              <w:rPr>
                <w:rFonts w:ascii="Times New Roman" w:hAnsi="Times New Roman"/>
                <w:sz w:val="28"/>
                <w:szCs w:val="28"/>
              </w:rPr>
            </w:pPr>
            <w:r w:rsidRPr="00A74464">
              <w:rPr>
                <w:rFonts w:ascii="Times New Roman" w:hAnsi="Times New Roman"/>
                <w:sz w:val="28"/>
                <w:szCs w:val="28"/>
              </w:rPr>
              <w:t>встановлена Конституційним  Судом України неконституційність (конституційність) закону, іншого правового акта чи їх окремого положення, застосованого (не застосованого) судом при вирішенні справи, якщо рішення ще не виконане</w:t>
            </w:r>
          </w:p>
        </w:tc>
        <w:tc>
          <w:tcPr>
            <w:tcW w:w="6232" w:type="dxa"/>
          </w:tcPr>
          <w:p w:rsidR="00194234" w:rsidRPr="00A74464" w:rsidRDefault="00194234" w:rsidP="00A74464">
            <w:pPr>
              <w:spacing w:after="0" w:line="240" w:lineRule="auto"/>
              <w:ind w:firstLine="360"/>
              <w:jc w:val="both"/>
              <w:rPr>
                <w:rFonts w:ascii="Times New Roman" w:hAnsi="Times New Roman"/>
                <w:b/>
                <w:sz w:val="28"/>
                <w:szCs w:val="28"/>
              </w:rPr>
            </w:pPr>
            <w:r w:rsidRPr="00A74464">
              <w:rPr>
                <w:rFonts w:ascii="Times New Roman" w:hAnsi="Times New Roman"/>
                <w:b/>
                <w:sz w:val="28"/>
                <w:szCs w:val="28"/>
              </w:rPr>
              <w:t xml:space="preserve">Стаття 423 Підстави перегляду </w:t>
            </w:r>
          </w:p>
          <w:p w:rsidR="00194234" w:rsidRPr="00A74464" w:rsidRDefault="00194234" w:rsidP="00A74464">
            <w:pPr>
              <w:spacing w:after="0" w:line="240" w:lineRule="auto"/>
              <w:ind w:firstLine="360"/>
              <w:jc w:val="both"/>
              <w:rPr>
                <w:rFonts w:ascii="Times New Roman" w:hAnsi="Times New Roman"/>
                <w:sz w:val="28"/>
                <w:szCs w:val="28"/>
              </w:rPr>
            </w:pPr>
            <w:r w:rsidRPr="00A74464">
              <w:rPr>
                <w:rFonts w:ascii="Times New Roman" w:hAnsi="Times New Roman"/>
                <w:sz w:val="28"/>
                <w:szCs w:val="28"/>
              </w:rPr>
              <w:t>…</w:t>
            </w:r>
          </w:p>
          <w:p w:rsidR="00194234" w:rsidRPr="00A74464" w:rsidRDefault="00194234" w:rsidP="00A74464">
            <w:pPr>
              <w:pStyle w:val="ListParagraph"/>
              <w:spacing w:after="0" w:line="240" w:lineRule="auto"/>
              <w:ind w:left="0" w:firstLine="321"/>
              <w:contextualSpacing w:val="0"/>
              <w:jc w:val="both"/>
              <w:rPr>
                <w:rFonts w:ascii="Times New Roman" w:hAnsi="Times New Roman"/>
                <w:sz w:val="28"/>
                <w:szCs w:val="28"/>
              </w:rPr>
            </w:pPr>
            <w:r w:rsidRPr="00A74464">
              <w:rPr>
                <w:rFonts w:ascii="Times New Roman" w:hAnsi="Times New Roman"/>
                <w:sz w:val="28"/>
                <w:szCs w:val="28"/>
              </w:rPr>
              <w:t xml:space="preserve">1) встановлена Конституційним Судом України неконституційність закону </w:t>
            </w:r>
            <w:r w:rsidRPr="0060460D">
              <w:rPr>
                <w:rFonts w:ascii="Times New Roman" w:hAnsi="Times New Roman"/>
                <w:b/>
                <w:sz w:val="28"/>
                <w:szCs w:val="28"/>
              </w:rPr>
              <w:t>(конституційність закону з одночасним встановленням Конституційним Судом України способу тлумачення судом, який не відповідає Конституції України),</w:t>
            </w:r>
            <w:r w:rsidRPr="00A74464">
              <w:rPr>
                <w:rFonts w:ascii="Times New Roman" w:hAnsi="Times New Roman"/>
                <w:b/>
                <w:i/>
                <w:sz w:val="28"/>
                <w:szCs w:val="28"/>
              </w:rPr>
              <w:t xml:space="preserve"> </w:t>
            </w:r>
            <w:r w:rsidRPr="00A74464">
              <w:rPr>
                <w:rFonts w:ascii="Times New Roman" w:hAnsi="Times New Roman"/>
                <w:sz w:val="28"/>
                <w:szCs w:val="28"/>
              </w:rPr>
              <w:t>іншого правового акта чи їх окремого положення, застосованого (не застосованого) судом при вирішенні справи, якщо рішення суду ще не виконане</w:t>
            </w:r>
          </w:p>
        </w:tc>
      </w:tr>
      <w:tr w:rsidR="00194234" w:rsidRPr="00A74464" w:rsidTr="00BB275B">
        <w:trPr>
          <w:jc w:val="center"/>
        </w:trPr>
        <w:tc>
          <w:tcPr>
            <w:tcW w:w="14159" w:type="dxa"/>
            <w:gridSpan w:val="2"/>
          </w:tcPr>
          <w:p w:rsidR="00194234" w:rsidRPr="00A74464" w:rsidRDefault="00194234" w:rsidP="0060460D">
            <w:pPr>
              <w:spacing w:after="0" w:line="240" w:lineRule="auto"/>
              <w:ind w:left="-115" w:firstLine="709"/>
              <w:jc w:val="center"/>
              <w:rPr>
                <w:rFonts w:ascii="Times New Roman" w:hAnsi="Times New Roman"/>
                <w:sz w:val="28"/>
                <w:szCs w:val="28"/>
              </w:rPr>
            </w:pPr>
            <w:r w:rsidRPr="00A74464">
              <w:rPr>
                <w:rFonts w:ascii="Peterburg Cyr" w:hAnsi="Peterburg Cyr"/>
                <w:sz w:val="28"/>
                <w:szCs w:val="28"/>
              </w:rPr>
              <w:t xml:space="preserve">Господарський процесуальний кодекс України (Відомості Верховної Ради України, 1992 р., № 6, ст. 56 </w:t>
            </w:r>
            <w:r w:rsidRPr="00A74464">
              <w:rPr>
                <w:rFonts w:ascii="Times New Roman" w:hAnsi="Times New Roman"/>
                <w:sz w:val="28"/>
                <w:szCs w:val="28"/>
              </w:rPr>
              <w:t>в редакції Закону № 2147-VIII від 03.10.2017р.</w:t>
            </w:r>
            <w:r w:rsidRPr="00A74464">
              <w:rPr>
                <w:rFonts w:ascii="Peterburg" w:hAnsi="Peterburg"/>
                <w:sz w:val="28"/>
                <w:szCs w:val="28"/>
              </w:rPr>
              <w:t>)</w:t>
            </w:r>
          </w:p>
        </w:tc>
      </w:tr>
      <w:tr w:rsidR="00194234" w:rsidRPr="00A74464" w:rsidTr="00BB275B">
        <w:trPr>
          <w:jc w:val="center"/>
        </w:trPr>
        <w:tc>
          <w:tcPr>
            <w:tcW w:w="7927" w:type="dxa"/>
          </w:tcPr>
          <w:p w:rsidR="00194234" w:rsidRPr="00A74464" w:rsidRDefault="00194234" w:rsidP="00A74464">
            <w:pPr>
              <w:spacing w:after="0" w:line="240" w:lineRule="auto"/>
              <w:ind w:firstLine="360"/>
              <w:jc w:val="both"/>
              <w:rPr>
                <w:rFonts w:ascii="Times New Roman" w:hAnsi="Times New Roman"/>
                <w:b/>
                <w:sz w:val="28"/>
                <w:szCs w:val="28"/>
              </w:rPr>
            </w:pPr>
            <w:r w:rsidRPr="00A74464">
              <w:rPr>
                <w:rFonts w:ascii="Times New Roman" w:hAnsi="Times New Roman"/>
                <w:b/>
                <w:sz w:val="28"/>
                <w:szCs w:val="28"/>
              </w:rPr>
              <w:t xml:space="preserve">Стаття 11. Верховенство права та джерела права, що застосовуються судом </w:t>
            </w:r>
          </w:p>
          <w:p w:rsidR="00194234" w:rsidRPr="00A74464" w:rsidRDefault="00194234" w:rsidP="00A74464">
            <w:pPr>
              <w:spacing w:after="0" w:line="240" w:lineRule="auto"/>
              <w:ind w:firstLine="360"/>
              <w:jc w:val="both"/>
              <w:rPr>
                <w:rFonts w:ascii="Times New Roman" w:hAnsi="Times New Roman"/>
                <w:sz w:val="28"/>
                <w:szCs w:val="28"/>
              </w:rPr>
            </w:pPr>
            <w:r w:rsidRPr="00A74464">
              <w:rPr>
                <w:rFonts w:ascii="Times New Roman" w:hAnsi="Times New Roman"/>
                <w:sz w:val="28"/>
                <w:szCs w:val="28"/>
              </w:rPr>
              <w:t>…</w:t>
            </w:r>
          </w:p>
          <w:p w:rsidR="00194234" w:rsidRPr="00A74464" w:rsidRDefault="00194234" w:rsidP="00A74464">
            <w:pPr>
              <w:spacing w:after="0"/>
              <w:ind w:firstLine="311"/>
              <w:jc w:val="both"/>
              <w:rPr>
                <w:rFonts w:ascii="Times New Roman" w:hAnsi="Times New Roman"/>
                <w:sz w:val="28"/>
                <w:szCs w:val="28"/>
              </w:rPr>
            </w:pPr>
            <w:r w:rsidRPr="00A74464">
              <w:rPr>
                <w:rFonts w:ascii="Times New Roman" w:hAnsi="Times New Roman"/>
                <w:sz w:val="28"/>
                <w:szCs w:val="28"/>
              </w:rPr>
              <w:t xml:space="preserve">6. Якщо суд доходить висновку, що закон чи інший правовий акт суперечить Конституції України, суд не застосовує такий закон чи інший правовий акт, а застосовує норми Конституції України як норми прямої дії. </w:t>
            </w:r>
          </w:p>
          <w:p w:rsidR="00194234" w:rsidRPr="00A74464" w:rsidRDefault="00194234" w:rsidP="00A74464">
            <w:pPr>
              <w:spacing w:after="0" w:line="240" w:lineRule="auto"/>
              <w:ind w:firstLine="360"/>
              <w:jc w:val="both"/>
              <w:rPr>
                <w:rFonts w:ascii="Times New Roman" w:hAnsi="Times New Roman"/>
                <w:sz w:val="28"/>
                <w:szCs w:val="28"/>
              </w:rPr>
            </w:pPr>
            <w:r w:rsidRPr="00A74464">
              <w:rPr>
                <w:rFonts w:ascii="Times New Roman" w:hAnsi="Times New Roman"/>
                <w:sz w:val="28"/>
                <w:szCs w:val="28"/>
              </w:rPr>
              <w:t>У такому випадку суд після ухвалення рішення у справі звертається до Верховного Суду для вирішення питання стосовно внесення до Конституційного Суду України подання щодо конституційності закону чи іншого правового акта, вирішення питання про конституційність якого належить до юрисдикції Конституційного Суду України</w:t>
            </w:r>
          </w:p>
        </w:tc>
        <w:tc>
          <w:tcPr>
            <w:tcW w:w="6232" w:type="dxa"/>
          </w:tcPr>
          <w:p w:rsidR="00194234" w:rsidRPr="00A74464" w:rsidRDefault="00194234" w:rsidP="00A74464">
            <w:pPr>
              <w:spacing w:after="0" w:line="240" w:lineRule="auto"/>
              <w:ind w:firstLine="360"/>
              <w:jc w:val="both"/>
              <w:rPr>
                <w:rFonts w:ascii="Times New Roman" w:hAnsi="Times New Roman"/>
                <w:b/>
                <w:sz w:val="28"/>
                <w:szCs w:val="28"/>
              </w:rPr>
            </w:pPr>
            <w:r w:rsidRPr="00A74464">
              <w:rPr>
                <w:rFonts w:ascii="Times New Roman" w:hAnsi="Times New Roman"/>
                <w:b/>
                <w:sz w:val="28"/>
                <w:szCs w:val="28"/>
              </w:rPr>
              <w:t xml:space="preserve">Стаття 11. Верховенство права та джерела права, що застосовуються судом </w:t>
            </w:r>
          </w:p>
          <w:p w:rsidR="00194234" w:rsidRPr="00A74464" w:rsidRDefault="00194234" w:rsidP="00A74464">
            <w:pPr>
              <w:spacing w:after="0" w:line="240" w:lineRule="auto"/>
              <w:ind w:firstLine="360"/>
              <w:jc w:val="both"/>
              <w:rPr>
                <w:rFonts w:ascii="Times New Roman" w:hAnsi="Times New Roman"/>
                <w:sz w:val="28"/>
                <w:szCs w:val="28"/>
              </w:rPr>
            </w:pPr>
            <w:r w:rsidRPr="00A74464">
              <w:rPr>
                <w:rFonts w:ascii="Times New Roman" w:hAnsi="Times New Roman"/>
                <w:sz w:val="28"/>
                <w:szCs w:val="28"/>
              </w:rPr>
              <w:t>…</w:t>
            </w:r>
          </w:p>
          <w:p w:rsidR="00194234" w:rsidRPr="0060460D" w:rsidRDefault="00194234" w:rsidP="00A74464">
            <w:pPr>
              <w:spacing w:after="0" w:line="240" w:lineRule="auto"/>
              <w:ind w:firstLine="360"/>
              <w:jc w:val="both"/>
              <w:rPr>
                <w:rFonts w:ascii="Times New Roman" w:hAnsi="Times New Roman"/>
                <w:sz w:val="28"/>
                <w:szCs w:val="28"/>
              </w:rPr>
            </w:pPr>
            <w:r w:rsidRPr="0060460D">
              <w:rPr>
                <w:rFonts w:ascii="Times New Roman" w:hAnsi="Times New Roman"/>
                <w:b/>
                <w:sz w:val="28"/>
                <w:szCs w:val="28"/>
              </w:rPr>
              <w:t xml:space="preserve">6. Якщо суд виявить, що закон чи інший правовий акт суперечить Конституції України, суд зупиняє провадження у справі та звертається до Верховного Суду, який, протягом шістдесяти днів з дня надходження запиту суду, зобовʼязаний скликати Пленум для вирішення питання стосовно внесення до Конституційного Суду України подання щодо конституційності закону чи іншого правового акта, вирішення питання про конституційність якого належить до юрисдикції Конституційного Суду України </w:t>
            </w:r>
          </w:p>
        </w:tc>
      </w:tr>
      <w:tr w:rsidR="00194234" w:rsidRPr="00A74464" w:rsidTr="00BB275B">
        <w:trPr>
          <w:jc w:val="center"/>
        </w:trPr>
        <w:tc>
          <w:tcPr>
            <w:tcW w:w="7927" w:type="dxa"/>
          </w:tcPr>
          <w:p w:rsidR="00194234" w:rsidRPr="00A74464" w:rsidRDefault="00194234" w:rsidP="00A74464">
            <w:pPr>
              <w:spacing w:after="0" w:line="240" w:lineRule="auto"/>
              <w:ind w:firstLine="311"/>
              <w:jc w:val="both"/>
              <w:rPr>
                <w:rFonts w:ascii="Times New Roman" w:hAnsi="Times New Roman"/>
                <w:b/>
                <w:sz w:val="28"/>
                <w:szCs w:val="28"/>
              </w:rPr>
            </w:pPr>
            <w:r w:rsidRPr="00A74464">
              <w:rPr>
                <w:rFonts w:ascii="Times New Roman" w:hAnsi="Times New Roman"/>
                <w:b/>
                <w:sz w:val="28"/>
                <w:szCs w:val="28"/>
              </w:rPr>
              <w:t xml:space="preserve">Стаття 320. Підстави перегляду судових рішень за нововиявленими або виключними </w:t>
            </w:r>
          </w:p>
          <w:p w:rsidR="00194234" w:rsidRPr="00A74464" w:rsidRDefault="00194234" w:rsidP="00A74464">
            <w:pPr>
              <w:spacing w:after="0" w:line="240" w:lineRule="auto"/>
              <w:ind w:firstLine="360"/>
              <w:jc w:val="both"/>
              <w:rPr>
                <w:rFonts w:ascii="Times New Roman" w:hAnsi="Times New Roman"/>
                <w:sz w:val="28"/>
                <w:szCs w:val="28"/>
              </w:rPr>
            </w:pPr>
            <w:r w:rsidRPr="00A74464">
              <w:rPr>
                <w:rFonts w:ascii="Times New Roman" w:hAnsi="Times New Roman"/>
                <w:sz w:val="28"/>
                <w:szCs w:val="28"/>
              </w:rPr>
              <w:t>…</w:t>
            </w:r>
          </w:p>
          <w:p w:rsidR="00194234" w:rsidRPr="00A74464" w:rsidRDefault="00194234" w:rsidP="00A74464">
            <w:pPr>
              <w:pStyle w:val="ListParagraph"/>
              <w:numPr>
                <w:ilvl w:val="0"/>
                <w:numId w:val="2"/>
              </w:numPr>
              <w:spacing w:after="0" w:line="240" w:lineRule="auto"/>
              <w:ind w:left="0" w:firstLine="234"/>
              <w:jc w:val="both"/>
              <w:rPr>
                <w:rFonts w:ascii="Times New Roman" w:hAnsi="Times New Roman"/>
                <w:sz w:val="28"/>
                <w:szCs w:val="28"/>
              </w:rPr>
            </w:pPr>
            <w:r w:rsidRPr="00A74464">
              <w:rPr>
                <w:rFonts w:ascii="Times New Roman" w:hAnsi="Times New Roman"/>
                <w:sz w:val="28"/>
                <w:szCs w:val="28"/>
              </w:rPr>
              <w:t xml:space="preserve">встановлена Конституційним  Судом України неконституційність (конституційність) закону, іншого правового акта чи їх окремого положення, застосованого (не застосованого) судом при вирішенні справи, якщо рішення ще не виконане; </w:t>
            </w:r>
          </w:p>
        </w:tc>
        <w:tc>
          <w:tcPr>
            <w:tcW w:w="6232" w:type="dxa"/>
          </w:tcPr>
          <w:p w:rsidR="00194234" w:rsidRPr="00A74464" w:rsidRDefault="00194234" w:rsidP="00A74464">
            <w:pPr>
              <w:spacing w:after="0" w:line="240" w:lineRule="auto"/>
              <w:ind w:firstLine="311"/>
              <w:jc w:val="both"/>
              <w:rPr>
                <w:rFonts w:ascii="Times New Roman" w:hAnsi="Times New Roman"/>
                <w:b/>
                <w:sz w:val="28"/>
                <w:szCs w:val="28"/>
              </w:rPr>
            </w:pPr>
            <w:r w:rsidRPr="00A74464">
              <w:rPr>
                <w:rFonts w:ascii="Times New Roman" w:hAnsi="Times New Roman"/>
                <w:b/>
                <w:sz w:val="28"/>
                <w:szCs w:val="28"/>
              </w:rPr>
              <w:t xml:space="preserve">Стаття 320. Підстави перегляду судових рішень за нововиявленими або виключними </w:t>
            </w:r>
          </w:p>
          <w:p w:rsidR="00194234" w:rsidRPr="00A74464" w:rsidRDefault="00194234" w:rsidP="00A74464">
            <w:pPr>
              <w:spacing w:after="0" w:line="240" w:lineRule="auto"/>
              <w:jc w:val="both"/>
              <w:rPr>
                <w:rFonts w:ascii="Times New Roman" w:hAnsi="Times New Roman"/>
                <w:sz w:val="28"/>
                <w:szCs w:val="28"/>
              </w:rPr>
            </w:pPr>
            <w:r w:rsidRPr="00A74464">
              <w:rPr>
                <w:rFonts w:ascii="Times New Roman" w:hAnsi="Times New Roman"/>
                <w:sz w:val="28"/>
                <w:szCs w:val="28"/>
              </w:rPr>
              <w:t>…</w:t>
            </w:r>
          </w:p>
          <w:p w:rsidR="00194234" w:rsidRPr="00A74464" w:rsidRDefault="00194234" w:rsidP="00A74464">
            <w:pPr>
              <w:spacing w:after="0" w:line="240" w:lineRule="auto"/>
              <w:jc w:val="both"/>
              <w:rPr>
                <w:rFonts w:ascii="Times New Roman" w:hAnsi="Times New Roman"/>
                <w:sz w:val="28"/>
                <w:szCs w:val="28"/>
              </w:rPr>
            </w:pPr>
            <w:r w:rsidRPr="00A74464">
              <w:rPr>
                <w:rFonts w:ascii="Times New Roman" w:hAnsi="Times New Roman"/>
                <w:sz w:val="28"/>
                <w:szCs w:val="28"/>
              </w:rPr>
              <w:t xml:space="preserve">1) встановлена Конституційним Судом України неконституційність закону </w:t>
            </w:r>
            <w:r w:rsidRPr="0060460D">
              <w:rPr>
                <w:rFonts w:ascii="Times New Roman" w:hAnsi="Times New Roman"/>
                <w:b/>
                <w:sz w:val="28"/>
                <w:szCs w:val="28"/>
              </w:rPr>
              <w:t>(конституційність закону з одночасним встановленням Конституційним Судом України способу тлумачення судом, який не відповідає Конституції України),</w:t>
            </w:r>
            <w:r w:rsidRPr="00A74464">
              <w:rPr>
                <w:rFonts w:ascii="Times New Roman" w:hAnsi="Times New Roman"/>
                <w:b/>
                <w:i/>
                <w:sz w:val="28"/>
                <w:szCs w:val="28"/>
              </w:rPr>
              <w:t xml:space="preserve"> </w:t>
            </w:r>
            <w:r w:rsidRPr="00A74464">
              <w:rPr>
                <w:rFonts w:ascii="Times New Roman" w:hAnsi="Times New Roman"/>
                <w:sz w:val="28"/>
                <w:szCs w:val="28"/>
              </w:rPr>
              <w:t>іншого правового акта чи їх окремого положення, застосованого (не застосованого) судом при вирішенні справи, якщо рішення суду ще не виконане</w:t>
            </w:r>
          </w:p>
        </w:tc>
      </w:tr>
      <w:tr w:rsidR="00194234" w:rsidRPr="00A74464" w:rsidTr="00BB275B">
        <w:trPr>
          <w:jc w:val="center"/>
        </w:trPr>
        <w:tc>
          <w:tcPr>
            <w:tcW w:w="14159" w:type="dxa"/>
            <w:gridSpan w:val="2"/>
          </w:tcPr>
          <w:p w:rsidR="00194234" w:rsidRPr="00A74464" w:rsidRDefault="00194234" w:rsidP="0060460D">
            <w:pPr>
              <w:spacing w:after="0" w:line="240" w:lineRule="auto"/>
              <w:ind w:firstLine="594"/>
              <w:jc w:val="center"/>
              <w:rPr>
                <w:rFonts w:ascii="Times New Roman" w:hAnsi="Times New Roman"/>
                <w:sz w:val="28"/>
                <w:szCs w:val="28"/>
              </w:rPr>
            </w:pPr>
            <w:r w:rsidRPr="00A74464">
              <w:rPr>
                <w:rFonts w:ascii="Peterburg Cyr" w:hAnsi="Peterburg Cyr"/>
                <w:sz w:val="28"/>
                <w:szCs w:val="28"/>
              </w:rPr>
              <w:t>Кодекс адміністративного судочинства України (Відомості Верховної Ради України, 2005 р., №№ 35</w:t>
            </w:r>
            <w:r w:rsidRPr="00A74464">
              <w:rPr>
                <w:rFonts w:ascii="Peterburg" w:hAnsi="Peterburg"/>
                <w:spacing w:val="-2"/>
                <w:sz w:val="28"/>
                <w:szCs w:val="28"/>
              </w:rPr>
              <w:sym w:font="Symbol" w:char="F02D"/>
            </w:r>
            <w:r w:rsidRPr="00A74464">
              <w:rPr>
                <w:rFonts w:ascii="Peterburg Cyr" w:hAnsi="Peterburg Cyr"/>
                <w:sz w:val="28"/>
                <w:szCs w:val="28"/>
              </w:rPr>
              <w:t xml:space="preserve">37, ст. 446 </w:t>
            </w:r>
            <w:r w:rsidRPr="00A74464">
              <w:rPr>
                <w:rFonts w:ascii="Times New Roman" w:hAnsi="Times New Roman"/>
                <w:sz w:val="28"/>
                <w:szCs w:val="28"/>
              </w:rPr>
              <w:t>в редакції Закону № 2147-VIII від 03.10.2017 р.</w:t>
            </w:r>
            <w:r w:rsidRPr="00A74464">
              <w:rPr>
                <w:rFonts w:ascii="Peterburg" w:hAnsi="Peterburg"/>
                <w:sz w:val="28"/>
                <w:szCs w:val="28"/>
              </w:rPr>
              <w:t>)</w:t>
            </w:r>
          </w:p>
        </w:tc>
      </w:tr>
      <w:tr w:rsidR="00194234" w:rsidRPr="00A74464" w:rsidTr="00BB275B">
        <w:trPr>
          <w:jc w:val="center"/>
        </w:trPr>
        <w:tc>
          <w:tcPr>
            <w:tcW w:w="7927" w:type="dxa"/>
          </w:tcPr>
          <w:p w:rsidR="00194234" w:rsidRPr="00A74464" w:rsidRDefault="00194234" w:rsidP="00A74464">
            <w:pPr>
              <w:spacing w:after="0" w:line="240" w:lineRule="auto"/>
              <w:ind w:firstLine="452"/>
              <w:jc w:val="both"/>
              <w:rPr>
                <w:rFonts w:ascii="Times New Roman" w:hAnsi="Times New Roman"/>
                <w:b/>
                <w:sz w:val="28"/>
                <w:szCs w:val="28"/>
              </w:rPr>
            </w:pPr>
            <w:r w:rsidRPr="00A74464">
              <w:rPr>
                <w:rFonts w:ascii="Times New Roman" w:hAnsi="Times New Roman"/>
                <w:b/>
                <w:sz w:val="28"/>
                <w:szCs w:val="28"/>
              </w:rPr>
              <w:t>Стаття 7. Джерела права, які застосовуються судом</w:t>
            </w:r>
          </w:p>
          <w:p w:rsidR="00194234" w:rsidRPr="00A74464" w:rsidRDefault="00194234" w:rsidP="00A74464">
            <w:pPr>
              <w:spacing w:after="0" w:line="240" w:lineRule="auto"/>
              <w:ind w:firstLine="452"/>
              <w:jc w:val="both"/>
              <w:rPr>
                <w:rFonts w:ascii="Times New Roman" w:hAnsi="Times New Roman"/>
                <w:sz w:val="28"/>
                <w:szCs w:val="28"/>
              </w:rPr>
            </w:pPr>
            <w:r w:rsidRPr="00A74464">
              <w:rPr>
                <w:rFonts w:ascii="Times New Roman" w:hAnsi="Times New Roman"/>
                <w:sz w:val="28"/>
                <w:szCs w:val="28"/>
              </w:rPr>
              <w:t>…</w:t>
            </w:r>
          </w:p>
          <w:p w:rsidR="00194234" w:rsidRPr="00A74464" w:rsidRDefault="00194234" w:rsidP="00A74464">
            <w:pPr>
              <w:spacing w:after="0" w:line="240" w:lineRule="auto"/>
              <w:ind w:firstLine="452"/>
              <w:jc w:val="both"/>
              <w:rPr>
                <w:rFonts w:ascii="Times New Roman" w:hAnsi="Times New Roman"/>
                <w:sz w:val="28"/>
                <w:szCs w:val="28"/>
              </w:rPr>
            </w:pPr>
            <w:r w:rsidRPr="00A74464">
              <w:rPr>
                <w:rFonts w:ascii="Times New Roman" w:hAnsi="Times New Roman"/>
                <w:sz w:val="28"/>
                <w:szCs w:val="28"/>
              </w:rPr>
              <w:t xml:space="preserve">4.  Якщо суд доходить висновку, що закон чи інший правовий акт суперечить Конституції України, суд не застосовує такий закон чи інший правовий акт, а застосовує норми Конституції України як норми прямої дії. </w:t>
            </w:r>
          </w:p>
          <w:p w:rsidR="00194234" w:rsidRPr="00A74464" w:rsidRDefault="00194234" w:rsidP="00A74464">
            <w:pPr>
              <w:spacing w:after="0" w:line="240" w:lineRule="auto"/>
              <w:ind w:firstLine="452"/>
              <w:jc w:val="both"/>
              <w:rPr>
                <w:rFonts w:ascii="Times New Roman" w:hAnsi="Times New Roman"/>
                <w:sz w:val="28"/>
                <w:szCs w:val="28"/>
              </w:rPr>
            </w:pPr>
            <w:r w:rsidRPr="00A74464">
              <w:rPr>
                <w:rFonts w:ascii="Times New Roman" w:hAnsi="Times New Roman"/>
                <w:sz w:val="28"/>
                <w:szCs w:val="28"/>
              </w:rPr>
              <w:t>У такому випадку суд після ухвалення рішення у справі звертається до Верховного Суду для вирішення питання стосовно внесення до Конституційного Суду України подання щодо конституційності закону чи іншого правового акта, вирішення питання про конституційність якого належить до юрисдикції Конституційного Суду України</w:t>
            </w:r>
          </w:p>
        </w:tc>
        <w:tc>
          <w:tcPr>
            <w:tcW w:w="6232" w:type="dxa"/>
          </w:tcPr>
          <w:p w:rsidR="00194234" w:rsidRPr="00A74464" w:rsidRDefault="00194234" w:rsidP="00A74464">
            <w:pPr>
              <w:spacing w:after="0" w:line="240" w:lineRule="auto"/>
              <w:ind w:firstLine="452"/>
              <w:jc w:val="both"/>
              <w:rPr>
                <w:rFonts w:ascii="Times New Roman" w:hAnsi="Times New Roman"/>
                <w:b/>
                <w:sz w:val="28"/>
                <w:szCs w:val="28"/>
              </w:rPr>
            </w:pPr>
            <w:r w:rsidRPr="00A74464">
              <w:rPr>
                <w:rFonts w:ascii="Times New Roman" w:hAnsi="Times New Roman"/>
                <w:b/>
                <w:sz w:val="28"/>
                <w:szCs w:val="28"/>
              </w:rPr>
              <w:t>Стаття 7. Джерела права, які застосовуються судом</w:t>
            </w:r>
          </w:p>
          <w:p w:rsidR="00194234" w:rsidRPr="00A74464" w:rsidRDefault="00194234" w:rsidP="00A74464">
            <w:pPr>
              <w:spacing w:after="0" w:line="240" w:lineRule="auto"/>
              <w:ind w:firstLine="452"/>
              <w:jc w:val="both"/>
              <w:rPr>
                <w:rFonts w:ascii="Times New Roman" w:hAnsi="Times New Roman"/>
                <w:sz w:val="28"/>
                <w:szCs w:val="28"/>
              </w:rPr>
            </w:pPr>
            <w:r w:rsidRPr="00A74464">
              <w:rPr>
                <w:rFonts w:ascii="Times New Roman" w:hAnsi="Times New Roman"/>
                <w:sz w:val="28"/>
                <w:szCs w:val="28"/>
              </w:rPr>
              <w:t>…</w:t>
            </w:r>
          </w:p>
          <w:p w:rsidR="00194234" w:rsidRPr="0060460D" w:rsidRDefault="00194234" w:rsidP="00A74464">
            <w:pPr>
              <w:spacing w:after="0" w:line="240" w:lineRule="auto"/>
              <w:ind w:firstLine="360"/>
              <w:jc w:val="both"/>
              <w:rPr>
                <w:rFonts w:ascii="Times New Roman" w:hAnsi="Times New Roman"/>
                <w:b/>
                <w:sz w:val="28"/>
                <w:szCs w:val="28"/>
              </w:rPr>
            </w:pPr>
            <w:r w:rsidRPr="0060460D">
              <w:rPr>
                <w:rFonts w:ascii="Times New Roman" w:hAnsi="Times New Roman"/>
                <w:b/>
                <w:sz w:val="28"/>
                <w:szCs w:val="28"/>
              </w:rPr>
              <w:t xml:space="preserve">6. Якщо суд виявить, що закон чи інший правовий акт суперечить Конституції України, суд зупиняє провадження у справі та звертається до Верховного Суду, який, протягом шістдесяти днів з дня надходження запиту суду, зобовʼязаний скликати Пленум для вирішення питання стосовно внесення до Конституційного Суду України подання щодо конституційності закону чи іншого правового акта, вирішення питання про конституційність якого належить до юрисдикції Конституційного Суду України </w:t>
            </w:r>
          </w:p>
          <w:p w:rsidR="00194234" w:rsidRPr="00A74464" w:rsidRDefault="00194234" w:rsidP="00A74464">
            <w:pPr>
              <w:spacing w:after="0" w:line="240" w:lineRule="auto"/>
              <w:jc w:val="both"/>
              <w:rPr>
                <w:rFonts w:ascii="Times New Roman" w:hAnsi="Times New Roman"/>
                <w:sz w:val="28"/>
                <w:szCs w:val="28"/>
              </w:rPr>
            </w:pPr>
          </w:p>
        </w:tc>
      </w:tr>
      <w:tr w:rsidR="00194234" w:rsidRPr="00A74464" w:rsidTr="00BB275B">
        <w:trPr>
          <w:jc w:val="center"/>
        </w:trPr>
        <w:tc>
          <w:tcPr>
            <w:tcW w:w="7927" w:type="dxa"/>
          </w:tcPr>
          <w:p w:rsidR="00194234" w:rsidRPr="00A74464" w:rsidRDefault="00194234" w:rsidP="00A74464">
            <w:pPr>
              <w:spacing w:after="0" w:line="240" w:lineRule="auto"/>
              <w:jc w:val="both"/>
              <w:rPr>
                <w:rFonts w:ascii="Times New Roman" w:hAnsi="Times New Roman"/>
                <w:b/>
                <w:sz w:val="28"/>
                <w:szCs w:val="28"/>
              </w:rPr>
            </w:pPr>
            <w:r w:rsidRPr="00A74464">
              <w:rPr>
                <w:rFonts w:ascii="Times New Roman" w:hAnsi="Times New Roman"/>
                <w:b/>
                <w:sz w:val="28"/>
                <w:szCs w:val="28"/>
              </w:rPr>
              <w:t xml:space="preserve">Стаття 361. Підстави перегляду судових рішень за нововиявленими або виключними обставинами </w:t>
            </w:r>
          </w:p>
          <w:p w:rsidR="00194234" w:rsidRDefault="00194234" w:rsidP="00A74464">
            <w:pPr>
              <w:spacing w:after="0" w:line="240" w:lineRule="auto"/>
              <w:jc w:val="both"/>
              <w:rPr>
                <w:rFonts w:ascii="Times New Roman" w:hAnsi="Times New Roman"/>
                <w:sz w:val="28"/>
                <w:szCs w:val="28"/>
              </w:rPr>
            </w:pPr>
          </w:p>
          <w:p w:rsidR="00194234" w:rsidRPr="00A74464" w:rsidRDefault="00194234" w:rsidP="00A74464">
            <w:pPr>
              <w:spacing w:after="0" w:line="240" w:lineRule="auto"/>
              <w:jc w:val="both"/>
              <w:rPr>
                <w:rFonts w:ascii="Times New Roman" w:hAnsi="Times New Roman"/>
                <w:sz w:val="28"/>
                <w:szCs w:val="28"/>
              </w:rPr>
            </w:pPr>
            <w:r w:rsidRPr="00A74464">
              <w:rPr>
                <w:rFonts w:ascii="Times New Roman" w:hAnsi="Times New Roman"/>
                <w:sz w:val="28"/>
                <w:szCs w:val="28"/>
              </w:rPr>
              <w:t>…</w:t>
            </w:r>
          </w:p>
          <w:p w:rsidR="00194234" w:rsidRPr="00A74464" w:rsidRDefault="00194234" w:rsidP="00A74464">
            <w:pPr>
              <w:pStyle w:val="ListParagraph"/>
              <w:numPr>
                <w:ilvl w:val="0"/>
                <w:numId w:val="3"/>
              </w:numPr>
              <w:spacing w:after="0" w:line="240" w:lineRule="auto"/>
              <w:ind w:left="0" w:firstLine="360"/>
              <w:jc w:val="both"/>
              <w:rPr>
                <w:rFonts w:ascii="Times New Roman" w:hAnsi="Times New Roman"/>
                <w:sz w:val="28"/>
                <w:szCs w:val="28"/>
              </w:rPr>
            </w:pPr>
            <w:r w:rsidRPr="00A74464">
              <w:rPr>
                <w:rFonts w:ascii="Times New Roman" w:hAnsi="Times New Roman"/>
                <w:sz w:val="28"/>
                <w:szCs w:val="28"/>
              </w:rPr>
              <w:t>встановлена Конституційним  Судом України неконституційність (конституційність) закону, іншого правового акта чи їх окремого положення, застосованого (не застосованого) судом при вирішенні справи, якщо рішення ще не виконане;</w:t>
            </w:r>
          </w:p>
        </w:tc>
        <w:tc>
          <w:tcPr>
            <w:tcW w:w="6232" w:type="dxa"/>
          </w:tcPr>
          <w:p w:rsidR="00194234" w:rsidRPr="00A74464" w:rsidRDefault="00194234" w:rsidP="00A74464">
            <w:pPr>
              <w:spacing w:after="0" w:line="240" w:lineRule="auto"/>
              <w:jc w:val="both"/>
              <w:rPr>
                <w:rFonts w:ascii="Times New Roman" w:hAnsi="Times New Roman"/>
                <w:b/>
                <w:sz w:val="28"/>
                <w:szCs w:val="28"/>
              </w:rPr>
            </w:pPr>
            <w:r w:rsidRPr="00A74464">
              <w:rPr>
                <w:rFonts w:ascii="Times New Roman" w:hAnsi="Times New Roman"/>
                <w:b/>
                <w:sz w:val="28"/>
                <w:szCs w:val="28"/>
              </w:rPr>
              <w:t xml:space="preserve">Стаття 361. Підстави перегляду судових рішень за нововиявленими або виключними обставинами </w:t>
            </w:r>
          </w:p>
          <w:p w:rsidR="00194234" w:rsidRPr="00A74464" w:rsidRDefault="00194234" w:rsidP="00A74464">
            <w:pPr>
              <w:spacing w:after="0" w:line="240" w:lineRule="auto"/>
              <w:jc w:val="both"/>
              <w:rPr>
                <w:rFonts w:ascii="Times New Roman" w:hAnsi="Times New Roman"/>
                <w:sz w:val="28"/>
                <w:szCs w:val="28"/>
              </w:rPr>
            </w:pPr>
            <w:r w:rsidRPr="00A74464">
              <w:rPr>
                <w:rFonts w:ascii="Times New Roman" w:hAnsi="Times New Roman"/>
                <w:sz w:val="28"/>
                <w:szCs w:val="28"/>
              </w:rPr>
              <w:t>…</w:t>
            </w:r>
          </w:p>
          <w:p w:rsidR="00194234" w:rsidRPr="00A74464" w:rsidRDefault="00194234" w:rsidP="00A74464">
            <w:pPr>
              <w:spacing w:after="0" w:line="240" w:lineRule="auto"/>
              <w:jc w:val="both"/>
              <w:rPr>
                <w:rFonts w:ascii="Times New Roman" w:hAnsi="Times New Roman"/>
                <w:sz w:val="28"/>
                <w:szCs w:val="28"/>
              </w:rPr>
            </w:pPr>
            <w:r w:rsidRPr="00A74464">
              <w:rPr>
                <w:rFonts w:ascii="Times New Roman" w:hAnsi="Times New Roman"/>
                <w:sz w:val="28"/>
                <w:szCs w:val="28"/>
              </w:rPr>
              <w:t xml:space="preserve">1) встановлена Конституційним Судом України неконституційність закону </w:t>
            </w:r>
            <w:r w:rsidRPr="0060460D">
              <w:rPr>
                <w:rFonts w:ascii="Times New Roman" w:hAnsi="Times New Roman"/>
                <w:b/>
                <w:sz w:val="28"/>
                <w:szCs w:val="28"/>
              </w:rPr>
              <w:t xml:space="preserve">(конституційність закону з одночасним встановленням Конституційним Судом України способу тлумачення судом, який не відповідає Конституції України), </w:t>
            </w:r>
            <w:r w:rsidRPr="00A74464">
              <w:rPr>
                <w:rFonts w:ascii="Times New Roman" w:hAnsi="Times New Roman"/>
                <w:sz w:val="28"/>
                <w:szCs w:val="28"/>
              </w:rPr>
              <w:t>іншого правового акта чи їх окремого положення, застосованого (не застосованого) судом при вирішенні справи, якщо рішення суду ще не виконане</w:t>
            </w:r>
          </w:p>
          <w:p w:rsidR="00194234" w:rsidRPr="00A74464" w:rsidRDefault="00194234" w:rsidP="00A74464">
            <w:pPr>
              <w:spacing w:after="0" w:line="240" w:lineRule="auto"/>
              <w:jc w:val="both"/>
              <w:rPr>
                <w:rFonts w:ascii="Times New Roman" w:hAnsi="Times New Roman"/>
                <w:sz w:val="28"/>
                <w:szCs w:val="28"/>
              </w:rPr>
            </w:pPr>
          </w:p>
        </w:tc>
      </w:tr>
      <w:tr w:rsidR="00194234" w:rsidRPr="00A74464" w:rsidTr="00BB275B">
        <w:trPr>
          <w:jc w:val="center"/>
        </w:trPr>
        <w:tc>
          <w:tcPr>
            <w:tcW w:w="14159" w:type="dxa"/>
            <w:gridSpan w:val="2"/>
          </w:tcPr>
          <w:p w:rsidR="00194234" w:rsidRPr="00A74464" w:rsidRDefault="00194234" w:rsidP="00C71FBE">
            <w:pPr>
              <w:spacing w:after="0" w:line="240" w:lineRule="auto"/>
              <w:ind w:firstLine="736"/>
              <w:jc w:val="center"/>
              <w:rPr>
                <w:rFonts w:ascii="Times New Roman" w:hAnsi="Times New Roman"/>
                <w:sz w:val="28"/>
                <w:szCs w:val="28"/>
              </w:rPr>
            </w:pPr>
            <w:r w:rsidRPr="00A74464">
              <w:rPr>
                <w:rFonts w:ascii="Peterburg Cyr" w:hAnsi="Peterburg Cyr"/>
                <w:sz w:val="28"/>
                <w:szCs w:val="28"/>
              </w:rPr>
              <w:t>Закон України «Про Конституційний Суд України» від 13 липня 2017 року № 2136-VIII</w:t>
            </w:r>
          </w:p>
        </w:tc>
      </w:tr>
      <w:tr w:rsidR="00194234" w:rsidRPr="00A74464" w:rsidTr="00BB275B">
        <w:trPr>
          <w:jc w:val="center"/>
        </w:trPr>
        <w:tc>
          <w:tcPr>
            <w:tcW w:w="7927" w:type="dxa"/>
          </w:tcPr>
          <w:p w:rsidR="00194234" w:rsidRPr="00A74464" w:rsidRDefault="00194234" w:rsidP="00A74464">
            <w:pPr>
              <w:spacing w:after="0" w:line="240" w:lineRule="auto"/>
              <w:jc w:val="both"/>
              <w:rPr>
                <w:rFonts w:ascii="Times New Roman" w:hAnsi="Times New Roman"/>
                <w:b/>
                <w:sz w:val="28"/>
                <w:szCs w:val="28"/>
              </w:rPr>
            </w:pPr>
            <w:r w:rsidRPr="00A74464">
              <w:rPr>
                <w:rFonts w:ascii="Times New Roman" w:hAnsi="Times New Roman"/>
                <w:b/>
                <w:sz w:val="28"/>
                <w:szCs w:val="28"/>
              </w:rPr>
              <w:t>Стаття 78. Забезпечення конституційної скарги</w:t>
            </w:r>
          </w:p>
          <w:p w:rsidR="00194234" w:rsidRPr="00A74464" w:rsidRDefault="00194234" w:rsidP="00A74464">
            <w:pPr>
              <w:spacing w:after="0" w:line="240" w:lineRule="auto"/>
              <w:jc w:val="both"/>
              <w:rPr>
                <w:rFonts w:ascii="Times New Roman" w:hAnsi="Times New Roman"/>
                <w:sz w:val="28"/>
                <w:szCs w:val="28"/>
              </w:rPr>
            </w:pPr>
            <w:r w:rsidRPr="00A74464">
              <w:rPr>
                <w:rFonts w:ascii="Times New Roman" w:hAnsi="Times New Roman"/>
                <w:sz w:val="28"/>
                <w:szCs w:val="28"/>
              </w:rPr>
              <w:t>…</w:t>
            </w:r>
          </w:p>
          <w:p w:rsidR="00194234" w:rsidRDefault="00194234" w:rsidP="00A74464">
            <w:pPr>
              <w:spacing w:after="0" w:line="240" w:lineRule="auto"/>
              <w:jc w:val="both"/>
              <w:rPr>
                <w:rFonts w:ascii="Times New Roman" w:hAnsi="Times New Roman"/>
                <w:sz w:val="28"/>
                <w:szCs w:val="28"/>
              </w:rPr>
            </w:pPr>
          </w:p>
          <w:p w:rsidR="00194234" w:rsidRPr="00A74464" w:rsidRDefault="00194234" w:rsidP="00A74464">
            <w:pPr>
              <w:spacing w:after="0" w:line="240" w:lineRule="auto"/>
              <w:jc w:val="both"/>
              <w:rPr>
                <w:rFonts w:ascii="Times New Roman" w:hAnsi="Times New Roman"/>
                <w:sz w:val="28"/>
                <w:szCs w:val="28"/>
              </w:rPr>
            </w:pPr>
            <w:r w:rsidRPr="00A74464">
              <w:rPr>
                <w:rFonts w:ascii="Times New Roman" w:hAnsi="Times New Roman"/>
                <w:sz w:val="28"/>
                <w:szCs w:val="28"/>
              </w:rPr>
              <w:t xml:space="preserve">При розгляді конституційної скарги Велика палата, у виняткових випадках, з власної ініціативи може вжити заходів щодо забезпечення конституційної скарги, видавши забезпечувальний наказ, який є виконавчим документом. </w:t>
            </w:r>
          </w:p>
          <w:p w:rsidR="00194234" w:rsidRPr="00A74464" w:rsidRDefault="00194234" w:rsidP="00A74464">
            <w:pPr>
              <w:spacing w:after="0" w:line="240" w:lineRule="auto"/>
              <w:jc w:val="both"/>
              <w:rPr>
                <w:rFonts w:ascii="Times New Roman" w:hAnsi="Times New Roman"/>
                <w:sz w:val="28"/>
                <w:szCs w:val="28"/>
              </w:rPr>
            </w:pPr>
          </w:p>
        </w:tc>
        <w:tc>
          <w:tcPr>
            <w:tcW w:w="6232" w:type="dxa"/>
          </w:tcPr>
          <w:p w:rsidR="00194234" w:rsidRPr="00A74464" w:rsidRDefault="00194234" w:rsidP="00A74464">
            <w:pPr>
              <w:spacing w:after="0" w:line="240" w:lineRule="auto"/>
              <w:jc w:val="both"/>
              <w:rPr>
                <w:rFonts w:ascii="Times New Roman" w:hAnsi="Times New Roman"/>
                <w:b/>
                <w:sz w:val="28"/>
                <w:szCs w:val="28"/>
              </w:rPr>
            </w:pPr>
            <w:r w:rsidRPr="00A74464">
              <w:rPr>
                <w:rFonts w:ascii="Times New Roman" w:hAnsi="Times New Roman"/>
                <w:b/>
                <w:sz w:val="28"/>
                <w:szCs w:val="28"/>
              </w:rPr>
              <w:t>Стаття 78. Забезпечення конституційної скарги</w:t>
            </w:r>
          </w:p>
          <w:p w:rsidR="00194234" w:rsidRPr="00A74464" w:rsidRDefault="00194234" w:rsidP="00A74464">
            <w:pPr>
              <w:spacing w:after="0" w:line="240" w:lineRule="auto"/>
              <w:jc w:val="both"/>
              <w:rPr>
                <w:rFonts w:ascii="Times New Roman" w:hAnsi="Times New Roman"/>
                <w:sz w:val="28"/>
                <w:szCs w:val="28"/>
              </w:rPr>
            </w:pPr>
            <w:r w:rsidRPr="00A74464">
              <w:rPr>
                <w:rFonts w:ascii="Times New Roman" w:hAnsi="Times New Roman"/>
                <w:sz w:val="28"/>
                <w:szCs w:val="28"/>
              </w:rPr>
              <w:t>…</w:t>
            </w:r>
          </w:p>
          <w:p w:rsidR="00194234" w:rsidRPr="0060460D" w:rsidRDefault="00194234" w:rsidP="00A74464">
            <w:pPr>
              <w:spacing w:after="0" w:line="240" w:lineRule="auto"/>
              <w:jc w:val="both"/>
              <w:rPr>
                <w:rFonts w:ascii="Times New Roman" w:hAnsi="Times New Roman"/>
                <w:sz w:val="28"/>
                <w:szCs w:val="28"/>
              </w:rPr>
            </w:pPr>
            <w:r w:rsidRPr="0060460D">
              <w:rPr>
                <w:rFonts w:ascii="Times New Roman" w:hAnsi="Times New Roman"/>
                <w:sz w:val="28"/>
                <w:szCs w:val="28"/>
              </w:rPr>
              <w:t xml:space="preserve">При розгляді конституційної скарги </w:t>
            </w:r>
            <w:r w:rsidRPr="0060460D">
              <w:rPr>
                <w:rFonts w:ascii="Times New Roman" w:hAnsi="Times New Roman"/>
                <w:b/>
                <w:sz w:val="28"/>
                <w:szCs w:val="28"/>
              </w:rPr>
              <w:t xml:space="preserve">колегії, </w:t>
            </w:r>
            <w:r w:rsidRPr="0060460D">
              <w:rPr>
                <w:rFonts w:ascii="Times New Roman" w:hAnsi="Times New Roman"/>
                <w:sz w:val="28"/>
                <w:szCs w:val="28"/>
              </w:rPr>
              <w:t xml:space="preserve">Велика палата, у виняткових випадках, з власної ініціативи </w:t>
            </w:r>
            <w:r w:rsidRPr="0060460D">
              <w:rPr>
                <w:rFonts w:ascii="Times New Roman" w:hAnsi="Times New Roman"/>
                <w:b/>
                <w:sz w:val="28"/>
                <w:szCs w:val="28"/>
              </w:rPr>
              <w:t>можуть</w:t>
            </w:r>
            <w:r w:rsidRPr="0060460D">
              <w:rPr>
                <w:rFonts w:ascii="Times New Roman" w:hAnsi="Times New Roman"/>
                <w:sz w:val="28"/>
                <w:szCs w:val="28"/>
              </w:rPr>
              <w:t xml:space="preserve"> вжити заходів щодо забезпечення конституційної скарги, видавши забезпечувальний наказ, який є виконавчим документом. </w:t>
            </w:r>
          </w:p>
        </w:tc>
      </w:tr>
    </w:tbl>
    <w:p w:rsidR="00194234" w:rsidRPr="00734A2A" w:rsidRDefault="00194234" w:rsidP="00541DC1">
      <w:pPr>
        <w:spacing w:after="0" w:line="360" w:lineRule="auto"/>
        <w:ind w:firstLine="567"/>
        <w:jc w:val="both"/>
        <w:rPr>
          <w:rFonts w:ascii="Times New Roman" w:hAnsi="Times New Roman"/>
          <w:sz w:val="28"/>
          <w:szCs w:val="28"/>
        </w:rPr>
      </w:pPr>
    </w:p>
    <w:p w:rsidR="00194234" w:rsidRPr="00C71FBE" w:rsidRDefault="00194234" w:rsidP="00C71FBE">
      <w:pPr>
        <w:ind w:firstLine="708"/>
        <w:jc w:val="both"/>
        <w:rPr>
          <w:rFonts w:ascii="Times New Roman" w:hAnsi="Times New Roman"/>
          <w:b/>
          <w:sz w:val="28"/>
          <w:szCs w:val="28"/>
        </w:rPr>
      </w:pPr>
      <w:r w:rsidRPr="00C71FBE">
        <w:rPr>
          <w:rFonts w:ascii="Times New Roman" w:hAnsi="Times New Roman"/>
          <w:b/>
          <w:sz w:val="28"/>
          <w:szCs w:val="28"/>
        </w:rPr>
        <w:t xml:space="preserve">Народний депутат України                                                                        </w:t>
      </w:r>
      <w:r>
        <w:rPr>
          <w:rFonts w:ascii="Times New Roman" w:hAnsi="Times New Roman"/>
          <w:b/>
          <w:sz w:val="28"/>
          <w:szCs w:val="28"/>
        </w:rPr>
        <w:t xml:space="preserve">                     </w:t>
      </w:r>
      <w:r w:rsidRPr="00C71FBE">
        <w:rPr>
          <w:rFonts w:ascii="Times New Roman" w:hAnsi="Times New Roman"/>
          <w:b/>
          <w:sz w:val="28"/>
          <w:szCs w:val="28"/>
        </w:rPr>
        <w:t xml:space="preserve">  Андрій ПОМАЗАНОВ</w:t>
      </w:r>
    </w:p>
    <w:sectPr w:rsidR="00194234" w:rsidRPr="00C71FBE" w:rsidSect="00541DC1">
      <w:headerReference w:type="default" r:id="rId7"/>
      <w:pgSz w:w="16838" w:h="11906" w:orient="landscape"/>
      <w:pgMar w:top="1418" w:right="1134" w:bottom="851" w:left="1134" w:header="709" w:footer="709"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4234" w:rsidRDefault="00194234">
      <w:pPr>
        <w:spacing w:after="0" w:line="240" w:lineRule="auto"/>
      </w:pPr>
      <w:r>
        <w:separator/>
      </w:r>
    </w:p>
  </w:endnote>
  <w:endnote w:type="continuationSeparator" w:id="0">
    <w:p w:rsidR="00194234" w:rsidRDefault="0019423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ntiqua">
    <w:altName w:val="Courier New"/>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Peterburg Cyr">
    <w:altName w:val="Times New Roman"/>
    <w:panose1 w:val="00000000000000000000"/>
    <w:charset w:val="CC"/>
    <w:family w:val="auto"/>
    <w:notTrueType/>
    <w:pitch w:val="variable"/>
    <w:sig w:usb0="00000201" w:usb1="00000000" w:usb2="00000000" w:usb3="00000000" w:csb0="00000004" w:csb1="00000000"/>
  </w:font>
  <w:font w:name="Peterburg">
    <w:altName w:val="Times New Roman"/>
    <w:panose1 w:val="00000000000000000000"/>
    <w:charset w:val="00"/>
    <w:family w:val="auto"/>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4234" w:rsidRDefault="00194234">
      <w:pPr>
        <w:spacing w:after="0" w:line="240" w:lineRule="auto"/>
      </w:pPr>
      <w:r>
        <w:separator/>
      </w:r>
    </w:p>
  </w:footnote>
  <w:footnote w:type="continuationSeparator" w:id="0">
    <w:p w:rsidR="00194234" w:rsidRDefault="0019423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4234" w:rsidRDefault="00194234">
    <w:pPr>
      <w:pStyle w:val="Header"/>
      <w:jc w:val="right"/>
    </w:pPr>
    <w:fldSimple w:instr="PAGE   \* MERGEFORMAT">
      <w:r>
        <w:rPr>
          <w:noProof/>
        </w:rPr>
        <w:t>2</w:t>
      </w:r>
    </w:fldSimple>
  </w:p>
  <w:p w:rsidR="00194234" w:rsidRDefault="00194234">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B949FF"/>
    <w:multiLevelType w:val="hybridMultilevel"/>
    <w:tmpl w:val="6C124CD8"/>
    <w:lvl w:ilvl="0" w:tplc="AA0872C4">
      <w:start w:val="1"/>
      <w:numFmt w:val="decimal"/>
      <w:lvlText w:val="%1)"/>
      <w:lvlJc w:val="left"/>
      <w:pPr>
        <w:ind w:left="720" w:hanging="360"/>
      </w:pPr>
      <w:rPr>
        <w:rFonts w:cs="Times New Roman" w:hint="default"/>
        <w:sz w:val="28"/>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nsid w:val="1AED34B1"/>
    <w:multiLevelType w:val="hybridMultilevel"/>
    <w:tmpl w:val="FABC9B70"/>
    <w:lvl w:ilvl="0" w:tplc="FD7E9664">
      <w:start w:val="1"/>
      <w:numFmt w:val="decimal"/>
      <w:lvlText w:val="%1)"/>
      <w:lvlJc w:val="left"/>
      <w:pPr>
        <w:ind w:left="720" w:hanging="360"/>
      </w:pPr>
      <w:rPr>
        <w:rFonts w:cs="Times New Roman" w:hint="default"/>
        <w:sz w:val="28"/>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
    <w:nsid w:val="2A681652"/>
    <w:multiLevelType w:val="hybridMultilevel"/>
    <w:tmpl w:val="B85C39E8"/>
    <w:lvl w:ilvl="0" w:tplc="04220011">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41DC1"/>
    <w:rsid w:val="00194234"/>
    <w:rsid w:val="001D4499"/>
    <w:rsid w:val="002C4017"/>
    <w:rsid w:val="002C4D70"/>
    <w:rsid w:val="00317D82"/>
    <w:rsid w:val="004329B9"/>
    <w:rsid w:val="005215D0"/>
    <w:rsid w:val="005265A4"/>
    <w:rsid w:val="00541DC1"/>
    <w:rsid w:val="0060460D"/>
    <w:rsid w:val="00681C57"/>
    <w:rsid w:val="00734A2A"/>
    <w:rsid w:val="008564B2"/>
    <w:rsid w:val="00904058"/>
    <w:rsid w:val="009C7723"/>
    <w:rsid w:val="009D47CC"/>
    <w:rsid w:val="00A74464"/>
    <w:rsid w:val="00AE09C4"/>
    <w:rsid w:val="00AF7464"/>
    <w:rsid w:val="00BB275B"/>
    <w:rsid w:val="00C164B1"/>
    <w:rsid w:val="00C71FBE"/>
    <w:rsid w:val="00CF2E7C"/>
    <w:rsid w:val="00EC7B0D"/>
    <w:rsid w:val="00F2238F"/>
    <w:rsid w:val="00F54454"/>
    <w:rsid w:val="00FF4FEB"/>
  </w:rsids>
  <m:mathPr>
    <m:mathFont m:val="Cambria Math"/>
    <m:brkBin m:val="before"/>
    <m:brkBinSub m:val="--"/>
    <m:smallFrac m:val="off"/>
    <m:dispDef/>
    <m:lMargin m:val="0"/>
    <m:rMargin m:val="0"/>
    <m:defJc m:val="centerGroup"/>
    <m:wrapIndent m:val="1440"/>
    <m:intLim m:val="subSup"/>
    <m:naryLim m:val="undOvr"/>
  </m:mathPr>
  <w:uiCompat97To2003/>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1DC1"/>
    <w:pPr>
      <w:spacing w:after="200" w:line="276" w:lineRule="auto"/>
    </w:pPr>
    <w:rPr>
      <w:rFonts w:ascii="Calibri" w:hAnsi="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541DC1"/>
    <w:pPr>
      <w:ind w:left="720"/>
      <w:contextualSpacing/>
    </w:pPr>
  </w:style>
  <w:style w:type="paragraph" w:customStyle="1" w:styleId="a">
    <w:name w:val="Нормальний текст"/>
    <w:basedOn w:val="Normal"/>
    <w:uiPriority w:val="99"/>
    <w:rsid w:val="00541DC1"/>
    <w:pPr>
      <w:spacing w:before="120" w:after="0" w:line="240" w:lineRule="auto"/>
      <w:ind w:firstLine="567"/>
      <w:jc w:val="both"/>
    </w:pPr>
    <w:rPr>
      <w:rFonts w:ascii="Antiqua" w:eastAsia="Times New Roman" w:hAnsi="Antiqua" w:cs="Antiqua"/>
      <w:sz w:val="26"/>
      <w:szCs w:val="26"/>
      <w:lang w:eastAsia="ru-RU"/>
    </w:rPr>
  </w:style>
  <w:style w:type="character" w:customStyle="1" w:styleId="2">
    <w:name w:val="Основной текст (2)"/>
    <w:uiPriority w:val="99"/>
    <w:rsid w:val="00541DC1"/>
    <w:rPr>
      <w:color w:val="000000"/>
      <w:spacing w:val="0"/>
      <w:w w:val="100"/>
      <w:position w:val="0"/>
      <w:sz w:val="22"/>
    </w:rPr>
  </w:style>
  <w:style w:type="table" w:styleId="TableGrid">
    <w:name w:val="Table Grid"/>
    <w:basedOn w:val="TableNormal"/>
    <w:uiPriority w:val="99"/>
    <w:rsid w:val="00541DC1"/>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541DC1"/>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541DC1"/>
    <w:rPr>
      <w:rFonts w:ascii="Calibri" w:hAnsi="Calibri" w:cs="Times New Roman"/>
      <w:sz w:val="22"/>
      <w:szCs w:val="22"/>
    </w:rPr>
  </w:style>
  <w:style w:type="paragraph" w:styleId="BalloonText">
    <w:name w:val="Balloon Text"/>
    <w:basedOn w:val="Normal"/>
    <w:link w:val="BalloonTextChar"/>
    <w:uiPriority w:val="99"/>
    <w:semiHidden/>
    <w:rsid w:val="00FF4F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FF4FEB"/>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TotalTime>
  <Pages>4</Pages>
  <Words>4520</Words>
  <Characters>2577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Е. Берестова</dc:creator>
  <cp:keywords/>
  <dc:description/>
  <cp:lastModifiedBy>Deputat</cp:lastModifiedBy>
  <cp:revision>6</cp:revision>
  <cp:lastPrinted>2019-02-15T08:37:00Z</cp:lastPrinted>
  <dcterms:created xsi:type="dcterms:W3CDTF">2019-01-24T05:50:00Z</dcterms:created>
  <dcterms:modified xsi:type="dcterms:W3CDTF">2019-02-15T08:39:00Z</dcterms:modified>
</cp:coreProperties>
</file>