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4EA" w:rsidRPr="00D604BD" w:rsidRDefault="00AF34EA" w:rsidP="00AF34EA">
      <w:pPr>
        <w:rPr>
          <w:szCs w:val="28"/>
        </w:rPr>
      </w:pPr>
      <w:bookmarkStart w:id="0" w:name="_GoBack"/>
      <w:bookmarkEnd w:id="0"/>
    </w:p>
    <w:p w:rsidR="00AF34EA" w:rsidRPr="00D604BD" w:rsidRDefault="00AF34EA" w:rsidP="00AF34EA">
      <w:pPr>
        <w:rPr>
          <w:szCs w:val="28"/>
        </w:rPr>
        <w:sectPr w:rsidR="00AF34EA" w:rsidRPr="00D604BD" w:rsidSect="004163B4">
          <w:headerReference w:type="even" r:id="rId7"/>
          <w:headerReference w:type="default" r:id="rId8"/>
          <w:pgSz w:w="11906" w:h="16838"/>
          <w:pgMar w:top="841" w:right="680" w:bottom="907" w:left="1701" w:header="360" w:footer="709" w:gutter="0"/>
          <w:cols w:space="708"/>
          <w:docGrid w:linePitch="360"/>
        </w:sectPr>
      </w:pPr>
    </w:p>
    <w:p w:rsidR="00AF34EA" w:rsidRPr="00D604BD" w:rsidRDefault="00AF34EA" w:rsidP="00AF34EA">
      <w:pPr>
        <w:rPr>
          <w:szCs w:val="28"/>
        </w:rPr>
      </w:pPr>
    </w:p>
    <w:p w:rsidR="000E3ED9" w:rsidRPr="00D604BD" w:rsidRDefault="000E3ED9" w:rsidP="00AF34EA">
      <w:pPr>
        <w:rPr>
          <w:szCs w:val="28"/>
        </w:rPr>
      </w:pPr>
    </w:p>
    <w:p w:rsidR="00AF34EA" w:rsidRDefault="00AF34EA" w:rsidP="00AF34EA">
      <w:pPr>
        <w:rPr>
          <w:szCs w:val="28"/>
        </w:rPr>
      </w:pPr>
    </w:p>
    <w:p w:rsidR="00E60BB3" w:rsidRDefault="00E60BB3" w:rsidP="00AF34EA">
      <w:pPr>
        <w:rPr>
          <w:szCs w:val="28"/>
        </w:rPr>
      </w:pPr>
    </w:p>
    <w:p w:rsidR="00E60BB3" w:rsidRPr="00D604BD" w:rsidRDefault="00E60BB3" w:rsidP="00AF34EA">
      <w:pPr>
        <w:rPr>
          <w:szCs w:val="28"/>
        </w:rPr>
      </w:pPr>
    </w:p>
    <w:p w:rsidR="00AF34EA" w:rsidRPr="00D604BD" w:rsidRDefault="00AF34EA" w:rsidP="00AF34EA">
      <w:pPr>
        <w:rPr>
          <w:szCs w:val="28"/>
        </w:rPr>
      </w:pPr>
    </w:p>
    <w:p w:rsidR="00AF34EA" w:rsidRPr="00D604BD" w:rsidRDefault="00AF34EA" w:rsidP="00AF34EA">
      <w:pPr>
        <w:rPr>
          <w:szCs w:val="28"/>
        </w:rPr>
      </w:pPr>
    </w:p>
    <w:p w:rsidR="002D6343" w:rsidRDefault="002D6343" w:rsidP="00AF34EA">
      <w:pPr>
        <w:pStyle w:val="1"/>
        <w:ind w:firstLine="0"/>
        <w:rPr>
          <w:rFonts w:ascii="Times New Roman" w:hAnsi="Times New Roman" w:cs="Times New Roman"/>
          <w:szCs w:val="28"/>
        </w:rPr>
      </w:pPr>
    </w:p>
    <w:p w:rsidR="002D6343" w:rsidRDefault="002D6343" w:rsidP="00AF34EA">
      <w:pPr>
        <w:pStyle w:val="1"/>
        <w:ind w:firstLine="0"/>
        <w:rPr>
          <w:rFonts w:ascii="Times New Roman" w:hAnsi="Times New Roman" w:cs="Times New Roman"/>
          <w:szCs w:val="28"/>
        </w:rPr>
      </w:pPr>
    </w:p>
    <w:p w:rsidR="00AF34EA" w:rsidRPr="00D604BD" w:rsidRDefault="00AF34EA" w:rsidP="00AF34EA">
      <w:pPr>
        <w:pStyle w:val="1"/>
        <w:ind w:firstLine="0"/>
        <w:rPr>
          <w:rFonts w:ascii="Times New Roman" w:hAnsi="Times New Roman" w:cs="Times New Roman"/>
          <w:szCs w:val="28"/>
        </w:rPr>
      </w:pPr>
      <w:r w:rsidRPr="00D604BD">
        <w:rPr>
          <w:rFonts w:ascii="Times New Roman" w:hAnsi="Times New Roman" w:cs="Times New Roman"/>
          <w:szCs w:val="28"/>
        </w:rPr>
        <w:t>ВИСНОВОК</w:t>
      </w:r>
    </w:p>
    <w:p w:rsidR="00AF34EA" w:rsidRPr="00D604BD" w:rsidRDefault="00AF34EA" w:rsidP="00AF34EA">
      <w:pPr>
        <w:pStyle w:val="1"/>
        <w:ind w:firstLine="0"/>
        <w:rPr>
          <w:rFonts w:ascii="Times New Roman" w:hAnsi="Times New Roman" w:cs="Times New Roman"/>
          <w:szCs w:val="28"/>
        </w:rPr>
      </w:pPr>
      <w:r w:rsidRPr="00D604BD">
        <w:rPr>
          <w:rFonts w:ascii="Times New Roman" w:hAnsi="Times New Roman" w:cs="Times New Roman"/>
          <w:szCs w:val="28"/>
        </w:rPr>
        <w:t xml:space="preserve">на проект Закону України </w:t>
      </w:r>
    </w:p>
    <w:p w:rsidR="007D1E80" w:rsidRDefault="00AF34EA" w:rsidP="00DB2412">
      <w:pPr>
        <w:pStyle w:val="1"/>
        <w:ind w:firstLine="0"/>
        <w:rPr>
          <w:rFonts w:ascii="Times New Roman" w:hAnsi="Times New Roman" w:cs="Times New Roman"/>
          <w:szCs w:val="28"/>
        </w:rPr>
      </w:pPr>
      <w:r w:rsidRPr="00D604BD">
        <w:rPr>
          <w:rFonts w:ascii="Times New Roman" w:hAnsi="Times New Roman" w:cs="Times New Roman"/>
          <w:szCs w:val="28"/>
        </w:rPr>
        <w:t>«</w:t>
      </w:r>
      <w:r w:rsidR="00107C74" w:rsidRPr="00107C74">
        <w:rPr>
          <w:rFonts w:ascii="Times New Roman" w:hAnsi="Times New Roman" w:cs="Times New Roman"/>
          <w:szCs w:val="28"/>
        </w:rPr>
        <w:t xml:space="preserve">Про внесення зміни до статті 121 Кодексу України </w:t>
      </w:r>
    </w:p>
    <w:p w:rsidR="007D1E80" w:rsidRDefault="00107C74" w:rsidP="00DB2412">
      <w:pPr>
        <w:pStyle w:val="1"/>
        <w:ind w:firstLine="0"/>
        <w:rPr>
          <w:rFonts w:ascii="Times New Roman" w:hAnsi="Times New Roman" w:cs="Times New Roman"/>
          <w:szCs w:val="28"/>
        </w:rPr>
      </w:pPr>
      <w:r w:rsidRPr="00107C74">
        <w:rPr>
          <w:rFonts w:ascii="Times New Roman" w:hAnsi="Times New Roman" w:cs="Times New Roman"/>
          <w:szCs w:val="28"/>
        </w:rPr>
        <w:t xml:space="preserve">про адміністративні правопорушення </w:t>
      </w:r>
    </w:p>
    <w:p w:rsidR="007D1E80" w:rsidRDefault="00107C74" w:rsidP="00DB2412">
      <w:pPr>
        <w:pStyle w:val="1"/>
        <w:ind w:firstLine="0"/>
        <w:rPr>
          <w:rFonts w:ascii="Times New Roman" w:hAnsi="Times New Roman" w:cs="Times New Roman"/>
          <w:szCs w:val="28"/>
        </w:rPr>
      </w:pPr>
      <w:r w:rsidRPr="00107C74">
        <w:rPr>
          <w:rFonts w:ascii="Times New Roman" w:hAnsi="Times New Roman" w:cs="Times New Roman"/>
          <w:szCs w:val="28"/>
        </w:rPr>
        <w:t xml:space="preserve">(щодо посилення відповідальності за порушення правил </w:t>
      </w:r>
    </w:p>
    <w:p w:rsidR="00AF34EA" w:rsidRPr="00D604BD" w:rsidRDefault="00107C74" w:rsidP="00DB2412">
      <w:pPr>
        <w:pStyle w:val="1"/>
        <w:ind w:firstLine="0"/>
        <w:rPr>
          <w:rFonts w:ascii="Times New Roman" w:hAnsi="Times New Roman" w:cs="Times New Roman"/>
          <w:szCs w:val="28"/>
        </w:rPr>
      </w:pPr>
      <w:r w:rsidRPr="00107C74">
        <w:rPr>
          <w:rFonts w:ascii="Times New Roman" w:hAnsi="Times New Roman" w:cs="Times New Roman"/>
          <w:szCs w:val="28"/>
        </w:rPr>
        <w:t>користування ременями безпеки або мотошоломами)</w:t>
      </w:r>
      <w:r w:rsidR="00AF34EA" w:rsidRPr="00D604BD">
        <w:rPr>
          <w:rFonts w:ascii="Times New Roman" w:hAnsi="Times New Roman" w:cs="Times New Roman"/>
          <w:szCs w:val="28"/>
        </w:rPr>
        <w:t>»</w:t>
      </w:r>
    </w:p>
    <w:p w:rsidR="00AF34EA" w:rsidRPr="00D604BD" w:rsidRDefault="00AF34EA" w:rsidP="00AF34EA">
      <w:pPr>
        <w:pStyle w:val="1"/>
        <w:ind w:firstLine="0"/>
        <w:rPr>
          <w:rFonts w:ascii="Times New Roman" w:hAnsi="Times New Roman" w:cs="Times New Roman"/>
          <w:szCs w:val="28"/>
        </w:rPr>
      </w:pPr>
    </w:p>
    <w:p w:rsidR="00AF34EA" w:rsidRPr="00D604BD" w:rsidRDefault="00AF34EA" w:rsidP="00AF34EA">
      <w:pPr>
        <w:rPr>
          <w:szCs w:val="28"/>
        </w:rPr>
      </w:pPr>
      <w:r w:rsidRPr="00D604BD">
        <w:rPr>
          <w:snapToGrid w:val="0"/>
          <w:szCs w:val="28"/>
        </w:rPr>
        <w:t>Метою</w:t>
      </w:r>
      <w:r w:rsidR="00D375FF" w:rsidRPr="00D604BD">
        <w:rPr>
          <w:snapToGrid w:val="0"/>
          <w:szCs w:val="28"/>
        </w:rPr>
        <w:t xml:space="preserve"> </w:t>
      </w:r>
      <w:r w:rsidR="00D41037">
        <w:rPr>
          <w:snapToGrid w:val="0"/>
          <w:szCs w:val="28"/>
        </w:rPr>
        <w:t>поданого</w:t>
      </w:r>
      <w:r w:rsidRPr="00D604BD">
        <w:rPr>
          <w:snapToGrid w:val="0"/>
          <w:szCs w:val="28"/>
        </w:rPr>
        <w:t xml:space="preserve"> законопроекту</w:t>
      </w:r>
      <w:r w:rsidR="00107C74">
        <w:rPr>
          <w:snapToGrid w:val="0"/>
          <w:szCs w:val="28"/>
        </w:rPr>
        <w:t>, як це зазначено у пояснювальній записці до нього</w:t>
      </w:r>
      <w:r w:rsidR="00D41037">
        <w:rPr>
          <w:snapToGrid w:val="0"/>
          <w:szCs w:val="28"/>
        </w:rPr>
        <w:t>,</w:t>
      </w:r>
      <w:r w:rsidRPr="00D604BD">
        <w:rPr>
          <w:snapToGrid w:val="0"/>
          <w:szCs w:val="28"/>
        </w:rPr>
        <w:t xml:space="preserve"> є</w:t>
      </w:r>
      <w:r w:rsidR="00D375FF" w:rsidRPr="00D604BD">
        <w:rPr>
          <w:snapToGrid w:val="0"/>
          <w:szCs w:val="28"/>
        </w:rPr>
        <w:t xml:space="preserve"> </w:t>
      </w:r>
      <w:r w:rsidR="00107C74" w:rsidRPr="00107C74">
        <w:rPr>
          <w:snapToGrid w:val="0"/>
          <w:szCs w:val="28"/>
        </w:rPr>
        <w:t>зменшення смертності та травматизму на дорогах України</w:t>
      </w:r>
      <w:r w:rsidR="002D6343">
        <w:rPr>
          <w:snapToGrid w:val="0"/>
          <w:szCs w:val="28"/>
        </w:rPr>
        <w:t xml:space="preserve">. Для досягнення </w:t>
      </w:r>
      <w:r w:rsidR="00107C74">
        <w:rPr>
          <w:snapToGrid w:val="0"/>
          <w:szCs w:val="28"/>
        </w:rPr>
        <w:t>вказаної</w:t>
      </w:r>
      <w:r w:rsidR="002D6343">
        <w:rPr>
          <w:snapToGrid w:val="0"/>
          <w:szCs w:val="28"/>
        </w:rPr>
        <w:t xml:space="preserve"> мети пропонується внести зміни до</w:t>
      </w:r>
      <w:r w:rsidR="00B70C5C">
        <w:rPr>
          <w:snapToGrid w:val="0"/>
          <w:szCs w:val="28"/>
        </w:rPr>
        <w:t xml:space="preserve"> частин</w:t>
      </w:r>
      <w:r w:rsidR="002D6343">
        <w:rPr>
          <w:snapToGrid w:val="0"/>
          <w:szCs w:val="28"/>
        </w:rPr>
        <w:t>и</w:t>
      </w:r>
      <w:r w:rsidR="00B70C5C">
        <w:rPr>
          <w:snapToGrid w:val="0"/>
          <w:szCs w:val="28"/>
        </w:rPr>
        <w:t xml:space="preserve"> </w:t>
      </w:r>
      <w:r w:rsidR="00F434B4">
        <w:rPr>
          <w:snapToGrid w:val="0"/>
          <w:szCs w:val="28"/>
        </w:rPr>
        <w:t>п’ятої</w:t>
      </w:r>
      <w:r w:rsidR="00B70C5C">
        <w:rPr>
          <w:snapToGrid w:val="0"/>
          <w:szCs w:val="28"/>
        </w:rPr>
        <w:t xml:space="preserve"> статті 121 Кодексу України про адміністративні правопорушення </w:t>
      </w:r>
      <w:r w:rsidR="00B70C5C" w:rsidRPr="00D604BD">
        <w:rPr>
          <w:snapToGrid w:val="0"/>
          <w:szCs w:val="28"/>
        </w:rPr>
        <w:t>(далі – КУпАП)</w:t>
      </w:r>
      <w:r w:rsidR="00107C74">
        <w:rPr>
          <w:snapToGrid w:val="0"/>
          <w:szCs w:val="28"/>
        </w:rPr>
        <w:t>, я</w:t>
      </w:r>
      <w:r w:rsidR="0054744C">
        <w:rPr>
          <w:snapToGrid w:val="0"/>
          <w:szCs w:val="28"/>
        </w:rPr>
        <w:t>кими збільш</w:t>
      </w:r>
      <w:r w:rsidR="00EF2197">
        <w:rPr>
          <w:snapToGrid w:val="0"/>
          <w:szCs w:val="28"/>
        </w:rPr>
        <w:t>ується</w:t>
      </w:r>
      <w:r w:rsidR="0054744C">
        <w:rPr>
          <w:snapToGrid w:val="0"/>
          <w:szCs w:val="28"/>
        </w:rPr>
        <w:t xml:space="preserve"> розмір штрафних санкцій </w:t>
      </w:r>
      <w:r w:rsidR="00F434B4">
        <w:rPr>
          <w:snapToGrid w:val="0"/>
          <w:szCs w:val="28"/>
        </w:rPr>
        <w:t>за п</w:t>
      </w:r>
      <w:r w:rsidR="00F434B4" w:rsidRPr="00F434B4">
        <w:rPr>
          <w:snapToGrid w:val="0"/>
          <w:szCs w:val="28"/>
        </w:rPr>
        <w:t xml:space="preserve">орушення </w:t>
      </w:r>
      <w:r w:rsidR="00D41037">
        <w:rPr>
          <w:snapToGrid w:val="0"/>
          <w:szCs w:val="28"/>
        </w:rPr>
        <w:t xml:space="preserve">водіями </w:t>
      </w:r>
      <w:r w:rsidR="00F434B4" w:rsidRPr="00F434B4">
        <w:rPr>
          <w:snapToGrid w:val="0"/>
          <w:szCs w:val="28"/>
        </w:rPr>
        <w:t xml:space="preserve">правил користування ременями безпеки або мотошоломами </w:t>
      </w:r>
      <w:r w:rsidR="0054744C">
        <w:rPr>
          <w:snapToGrid w:val="0"/>
          <w:szCs w:val="28"/>
        </w:rPr>
        <w:t>з трьох до тридцяти неоподаткованих мінімумів доходів громадян</w:t>
      </w:r>
      <w:r w:rsidR="002D6343">
        <w:rPr>
          <w:snapToGrid w:val="0"/>
          <w:szCs w:val="28"/>
        </w:rPr>
        <w:t>.</w:t>
      </w:r>
    </w:p>
    <w:p w:rsidR="004F6970" w:rsidRDefault="00AD56C5" w:rsidP="004F6970">
      <w:r>
        <w:t xml:space="preserve">В якості аргументів на користь </w:t>
      </w:r>
      <w:r w:rsidR="00F434B4">
        <w:t>запропонованих змін</w:t>
      </w:r>
      <w:r>
        <w:t xml:space="preserve"> </w:t>
      </w:r>
      <w:r w:rsidR="00F434B4">
        <w:t>у супровідних до законопроекту документах</w:t>
      </w:r>
      <w:r w:rsidR="00D41037">
        <w:t xml:space="preserve"> </w:t>
      </w:r>
      <w:r w:rsidR="00F434B4">
        <w:t>вказується</w:t>
      </w:r>
      <w:r>
        <w:t xml:space="preserve"> на те, що </w:t>
      </w:r>
      <w:r w:rsidR="00E60BB3">
        <w:t>р</w:t>
      </w:r>
      <w:r w:rsidR="00E60BB3" w:rsidRPr="00E60BB3">
        <w:t xml:space="preserve">івень користування ременями безпеки в Україні є найнижчим серед усіх країн Європи. Лише 23% водіїв користуються ременями безпеки, згідно з даними дослідження </w:t>
      </w:r>
      <w:r w:rsidR="00E60BB3">
        <w:t>к</w:t>
      </w:r>
      <w:r w:rsidR="00E60BB3" w:rsidRPr="00E60BB3">
        <w:t xml:space="preserve">ампанії </w:t>
      </w:r>
      <w:r w:rsidR="00E60BB3">
        <w:t>«</w:t>
      </w:r>
      <w:r w:rsidR="00E60BB3" w:rsidRPr="00E60BB3">
        <w:t>За безпечні дороги</w:t>
      </w:r>
      <w:r w:rsidR="00E60BB3">
        <w:t>»</w:t>
      </w:r>
      <w:r w:rsidR="00E60BB3" w:rsidRPr="00E60BB3">
        <w:t>, проведеного в 2018 році. Для прикладу, у Франції 99% водіїв постійно використовують ремені безпеки, Чехії – 97%, Словенії – 93%, Польщі – 83%.</w:t>
      </w:r>
      <w:r w:rsidR="00E60BB3">
        <w:t xml:space="preserve"> </w:t>
      </w:r>
      <w:r w:rsidR="00EF2197">
        <w:t>М</w:t>
      </w:r>
      <w:r w:rsidR="00E60BB3" w:rsidRPr="00FB0D45">
        <w:rPr>
          <w:szCs w:val="28"/>
        </w:rPr>
        <w:t>іжнародний досвід свідчить, що одним із найефективніших способів спонукати водіїв та пасажирів користуватися ременями безпеки і мотошоломами, є посилення відповідальності за ці порушення. В країнах з високим рівнем безпеки руху штраф складає значну частину від доходу і тому більшість водіїв та пасажирів користуються ременями безпеки та мотошоломами. Наприклад, у Франції штраф за ігнорування ременя безпеки становить 135 євро, Словенії – 120 євро, Чехії – 77 євро</w:t>
      </w:r>
      <w:r>
        <w:t xml:space="preserve">. </w:t>
      </w:r>
    </w:p>
    <w:p w:rsidR="004F6970" w:rsidRDefault="004F6970" w:rsidP="004F6970">
      <w:r>
        <w:t xml:space="preserve">Проаналізувавши законопроект, Головне науково-експертне управління підтримує наведені вище аргументи та не має зауважень стосовно ідеї, якою зумовлено його внесення. Однак звертаємо увагу на те, що в інших частинах статті 121 КУпАП йдеться про адміністративні порушення, що мають не меншу, а навіть більшу суспільну шкідливість. Наприклад, керування водієм транспортним засобом, </w:t>
      </w:r>
      <w:r w:rsidRPr="004F6970">
        <w:rPr>
          <w:u w:val="single"/>
        </w:rPr>
        <w:t>що має несправності системи гальмового або рульового керування, тягово-зчіпного пристрою, зовнішніх світлових приладів (темної пори доби) чи інші технічні несправності</w:t>
      </w:r>
      <w:r>
        <w:t xml:space="preserve">, з якими відповідно до встановлених правил його експлуатація забороняється (частина перша статті 121 КУпАП в </w:t>
      </w:r>
      <w:r>
        <w:lastRenderedPageBreak/>
        <w:t>чинній редакції), є аж ніяк не менш значним правопорушенням, аніж те, про яке йдеться в проекті, однак штраф за таке порушення складає (а після прийняття законопроекту й далі складатиме) 20 неоподаткованих мінімумів доходів громадян.</w:t>
      </w:r>
    </w:p>
    <w:p w:rsidR="004F6970" w:rsidRDefault="004F6970" w:rsidP="004F6970">
      <w:r>
        <w:t>Таким чином, у разі прийняття законопроекту в його нинішньому вигляді буде порушений принцип відповідності характеру та шкідливості правопорушення розміру адміністративного стягнення, передбаченого за його вчинення. На нашу думку, в разі перегляду санкції у частині п’ятій статті 121 КУпАП з метою збереження логіки й взаємної відповідності санкцій у різних</w:t>
      </w:r>
      <w:r w:rsidR="00D41037">
        <w:t xml:space="preserve"> </w:t>
      </w:r>
      <w:r>
        <w:t xml:space="preserve">частинах цієї статті доцільно збільшити також санкції за інші правопорушення, передбачені статтею 121 КУпАП. </w:t>
      </w:r>
    </w:p>
    <w:p w:rsidR="00A74DAE" w:rsidRPr="002E5D2F" w:rsidRDefault="004F6970" w:rsidP="004F6970">
      <w:pPr>
        <w:rPr>
          <w:rStyle w:val="ab"/>
          <w:b w:val="0"/>
          <w:szCs w:val="28"/>
          <w:u w:val="none"/>
        </w:rPr>
      </w:pPr>
      <w:r>
        <w:t>Крім того</w:t>
      </w:r>
      <w:r w:rsidR="00A74DAE">
        <w:t xml:space="preserve">, </w:t>
      </w:r>
      <w:r w:rsidR="00A74DAE">
        <w:rPr>
          <w:rStyle w:val="ab"/>
          <w:b w:val="0"/>
          <w:szCs w:val="28"/>
          <w:u w:val="none"/>
        </w:rPr>
        <w:t>звертаємо увагу,</w:t>
      </w:r>
      <w:r w:rsidR="00A74DAE" w:rsidRPr="002E5D2F">
        <w:rPr>
          <w:rStyle w:val="ab"/>
          <w:b w:val="0"/>
          <w:szCs w:val="28"/>
          <w:u w:val="none"/>
        </w:rPr>
        <w:t xml:space="preserve"> </w:t>
      </w:r>
      <w:r w:rsidR="00A74DAE">
        <w:rPr>
          <w:rStyle w:val="ab"/>
          <w:b w:val="0"/>
          <w:szCs w:val="28"/>
          <w:u w:val="none"/>
        </w:rPr>
        <w:t xml:space="preserve">що оскільки поданий проект лише підвищує адміністративну відповідальність </w:t>
      </w:r>
      <w:r w:rsidR="00A74DAE">
        <w:rPr>
          <w:snapToGrid w:val="0"/>
          <w:szCs w:val="28"/>
        </w:rPr>
        <w:t>за п</w:t>
      </w:r>
      <w:r w:rsidR="00A74DAE" w:rsidRPr="000F6F61">
        <w:rPr>
          <w:snapToGrid w:val="0"/>
          <w:szCs w:val="28"/>
        </w:rPr>
        <w:t xml:space="preserve">орушення правил </w:t>
      </w:r>
      <w:r w:rsidR="00A74DAE" w:rsidRPr="00A74DAE">
        <w:rPr>
          <w:snapToGrid w:val="0"/>
          <w:szCs w:val="28"/>
        </w:rPr>
        <w:t>користування ременями безпеки або мотошоломами</w:t>
      </w:r>
      <w:r w:rsidR="00A74DAE">
        <w:rPr>
          <w:snapToGrid w:val="0"/>
          <w:szCs w:val="28"/>
        </w:rPr>
        <w:t xml:space="preserve"> та не регул</w:t>
      </w:r>
      <w:r w:rsidR="00EF2197">
        <w:rPr>
          <w:snapToGrid w:val="0"/>
          <w:szCs w:val="28"/>
        </w:rPr>
        <w:t>ю</w:t>
      </w:r>
      <w:r w:rsidR="00A74DAE">
        <w:rPr>
          <w:snapToGrid w:val="0"/>
          <w:szCs w:val="28"/>
        </w:rPr>
        <w:t xml:space="preserve">є пов’язані з цим відносини у сфері забезпечення безпеки дорожнього руху, дещо незрозумілим, на наш погляд, виглядає </w:t>
      </w:r>
      <w:r w:rsidR="00EF2197">
        <w:rPr>
          <w:snapToGrid w:val="0"/>
          <w:szCs w:val="28"/>
        </w:rPr>
        <w:t>доручення</w:t>
      </w:r>
      <w:r w:rsidR="00A74DAE">
        <w:rPr>
          <w:snapToGrid w:val="0"/>
          <w:szCs w:val="28"/>
        </w:rPr>
        <w:t xml:space="preserve"> Кабінету Міністрів України «у </w:t>
      </w:r>
      <w:r w:rsidR="00A74DAE" w:rsidRPr="00EC5E43">
        <w:rPr>
          <w:szCs w:val="28"/>
        </w:rPr>
        <w:t>місячний строк з дня набрання чинності цим Законом</w:t>
      </w:r>
      <w:bookmarkStart w:id="1" w:name="n455"/>
      <w:bookmarkEnd w:id="1"/>
      <w:r w:rsidR="00A74DAE" w:rsidRPr="00EC5E43">
        <w:rPr>
          <w:szCs w:val="28"/>
        </w:rPr>
        <w:t xml:space="preserve"> прийняти нормативно-правові акти, необхідні для реалізації цього Закону</w:t>
      </w:r>
      <w:r w:rsidR="00A74DAE">
        <w:rPr>
          <w:snapToGrid w:val="0"/>
          <w:szCs w:val="28"/>
        </w:rPr>
        <w:t xml:space="preserve">» (пункт 2 розділу </w:t>
      </w:r>
      <w:r w:rsidR="00A74DAE" w:rsidRPr="000D14C0">
        <w:rPr>
          <w:szCs w:val="28"/>
        </w:rPr>
        <w:t xml:space="preserve">ІІ </w:t>
      </w:r>
      <w:r w:rsidR="00A74DAE">
        <w:rPr>
          <w:szCs w:val="28"/>
        </w:rPr>
        <w:t>«</w:t>
      </w:r>
      <w:r w:rsidR="00A74DAE" w:rsidRPr="000D14C0">
        <w:rPr>
          <w:szCs w:val="28"/>
        </w:rPr>
        <w:t>Прикінцеві положення</w:t>
      </w:r>
      <w:r w:rsidR="00A74DAE">
        <w:rPr>
          <w:szCs w:val="28"/>
        </w:rPr>
        <w:t>» законопроекту</w:t>
      </w:r>
      <w:r w:rsidR="00A74DAE">
        <w:rPr>
          <w:snapToGrid w:val="0"/>
          <w:szCs w:val="28"/>
        </w:rPr>
        <w:t>).</w:t>
      </w:r>
    </w:p>
    <w:p w:rsidR="00A74DAE" w:rsidRDefault="00A74DAE" w:rsidP="00AD56C5"/>
    <w:p w:rsidR="00E60BB3" w:rsidRDefault="00D375FF" w:rsidP="00B74C64">
      <w:pPr>
        <w:rPr>
          <w:rStyle w:val="aa"/>
          <w:szCs w:val="28"/>
        </w:rPr>
      </w:pPr>
      <w:r w:rsidRPr="00D604BD">
        <w:t xml:space="preserve"> </w:t>
      </w:r>
      <w:r w:rsidR="00AF34EA" w:rsidRPr="00D604BD">
        <w:rPr>
          <w:rStyle w:val="ab"/>
          <w:szCs w:val="28"/>
        </w:rPr>
        <w:t>Узагальнюючий висновок:</w:t>
      </w:r>
      <w:r w:rsidR="00AF34EA" w:rsidRPr="00D604BD">
        <w:rPr>
          <w:rStyle w:val="aa"/>
          <w:szCs w:val="28"/>
        </w:rPr>
        <w:t xml:space="preserve"> </w:t>
      </w:r>
      <w:r w:rsidR="004F6970" w:rsidRPr="004F6970">
        <w:rPr>
          <w:rStyle w:val="aa"/>
          <w:szCs w:val="28"/>
        </w:rPr>
        <w:t>за результатами розгляду в першому читанні законопроект д</w:t>
      </w:r>
      <w:r w:rsidR="00FC6F85">
        <w:rPr>
          <w:rStyle w:val="aa"/>
          <w:szCs w:val="28"/>
        </w:rPr>
        <w:t>оцільно повернути суб’єкту</w:t>
      </w:r>
      <w:r w:rsidR="004F6970" w:rsidRPr="004F6970">
        <w:rPr>
          <w:rStyle w:val="aa"/>
          <w:szCs w:val="28"/>
        </w:rPr>
        <w:t xml:space="preserve"> права законодавчої ініціативи на доопрацювання.</w:t>
      </w:r>
    </w:p>
    <w:p w:rsidR="004F6970" w:rsidRDefault="004F6970" w:rsidP="00E60BB3">
      <w:pPr>
        <w:rPr>
          <w:rStyle w:val="aa"/>
          <w:szCs w:val="28"/>
        </w:rPr>
      </w:pPr>
    </w:p>
    <w:p w:rsidR="00E60BB3" w:rsidRPr="00E60BB3" w:rsidRDefault="00EF2197" w:rsidP="00E60BB3">
      <w:pPr>
        <w:rPr>
          <w:rStyle w:val="aa"/>
          <w:szCs w:val="28"/>
        </w:rPr>
      </w:pPr>
      <w:r>
        <w:rPr>
          <w:rStyle w:val="aa"/>
          <w:szCs w:val="28"/>
        </w:rPr>
        <w:t>Перший з</w:t>
      </w:r>
      <w:r w:rsidR="00E60BB3" w:rsidRPr="00E60BB3">
        <w:rPr>
          <w:rStyle w:val="aa"/>
          <w:szCs w:val="28"/>
        </w:rPr>
        <w:t xml:space="preserve">аступник керівника </w:t>
      </w:r>
    </w:p>
    <w:p w:rsidR="00E60BB3" w:rsidRDefault="00E60BB3" w:rsidP="00E60BB3">
      <w:pPr>
        <w:rPr>
          <w:rStyle w:val="aa"/>
          <w:szCs w:val="28"/>
        </w:rPr>
      </w:pPr>
      <w:r w:rsidRPr="00E60BB3">
        <w:rPr>
          <w:rStyle w:val="aa"/>
          <w:szCs w:val="28"/>
        </w:rPr>
        <w:t>Головного управління</w:t>
      </w:r>
      <w:r w:rsidR="00D41037">
        <w:rPr>
          <w:rStyle w:val="aa"/>
          <w:szCs w:val="28"/>
        </w:rPr>
        <w:t xml:space="preserve">                                                        </w:t>
      </w:r>
      <w:r w:rsidR="00EF2197">
        <w:rPr>
          <w:rStyle w:val="aa"/>
          <w:szCs w:val="28"/>
        </w:rPr>
        <w:t>С.О. Гудзинський</w:t>
      </w:r>
    </w:p>
    <w:p w:rsidR="00E527C7" w:rsidRPr="00D604BD" w:rsidRDefault="00E527C7" w:rsidP="00B74C64">
      <w:pPr>
        <w:rPr>
          <w:rStyle w:val="aa"/>
          <w:szCs w:val="28"/>
        </w:rPr>
      </w:pPr>
    </w:p>
    <w:p w:rsidR="009C7B72" w:rsidRPr="00D604BD" w:rsidRDefault="00AF34EA" w:rsidP="00AD56C5">
      <w:pPr>
        <w:pStyle w:val="2"/>
        <w:jc w:val="both"/>
      </w:pPr>
      <w:proofErr w:type="spellStart"/>
      <w:r w:rsidRPr="00D604BD">
        <w:t>Вик</w:t>
      </w:r>
      <w:proofErr w:type="spellEnd"/>
      <w:r w:rsidRPr="00D604BD">
        <w:t xml:space="preserve">.: </w:t>
      </w:r>
      <w:r w:rsidR="00AD56C5">
        <w:t>В.П. Попович, Т.О</w:t>
      </w:r>
      <w:r w:rsidR="00AD56C5" w:rsidRPr="00D604BD">
        <w:t>.</w:t>
      </w:r>
      <w:r w:rsidR="00AD56C5" w:rsidRPr="00D604BD">
        <w:rPr>
          <w:bCs/>
        </w:rPr>
        <w:t xml:space="preserve"> </w:t>
      </w:r>
      <w:r w:rsidR="008A54AB">
        <w:t xml:space="preserve">Ругаєва </w:t>
      </w:r>
    </w:p>
    <w:sectPr w:rsidR="009C7B72" w:rsidRPr="00D604BD" w:rsidSect="00EF2197">
      <w:headerReference w:type="default" r:id="rId9"/>
      <w:type w:val="continuous"/>
      <w:pgSz w:w="11906" w:h="16838"/>
      <w:pgMar w:top="841" w:right="926" w:bottom="1276" w:left="1440" w:header="36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5265" w:rsidRDefault="00405265" w:rsidP="00AF34EA">
      <w:r>
        <w:separator/>
      </w:r>
    </w:p>
  </w:endnote>
  <w:endnote w:type="continuationSeparator" w:id="0">
    <w:p w:rsidR="00405265" w:rsidRDefault="00405265" w:rsidP="00AF3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20000287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5265" w:rsidRDefault="00405265" w:rsidP="00AF34EA">
      <w:r>
        <w:separator/>
      </w:r>
    </w:p>
  </w:footnote>
  <w:footnote w:type="continuationSeparator" w:id="0">
    <w:p w:rsidR="00405265" w:rsidRDefault="00405265" w:rsidP="00AF34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34A7" w:rsidRDefault="000534A7">
    <w:pPr>
      <w:pStyle w:val="a3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835F8">
      <w:rPr>
        <w:rStyle w:val="a9"/>
        <w:noProof/>
      </w:rPr>
      <w:t>2</w:t>
    </w:r>
    <w:r>
      <w:rPr>
        <w:rStyle w:val="a9"/>
      </w:rPr>
      <w:fldChar w:fldCharType="end"/>
    </w:r>
  </w:p>
  <w:p w:rsidR="000534A7" w:rsidRDefault="000534A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34A7" w:rsidRPr="004163B4" w:rsidRDefault="000534A7" w:rsidP="00001D6B">
    <w:pPr>
      <w:pStyle w:val="a3"/>
      <w:ind w:left="0"/>
      <w:jc w:val="right"/>
      <w:rPr>
        <w:rFonts w:ascii="Times New Roman" w:hAnsi="Times New Roman"/>
        <w:sz w:val="22"/>
        <w:szCs w:val="22"/>
      </w:rPr>
    </w:pPr>
    <w:r w:rsidRPr="004163B4">
      <w:rPr>
        <w:rFonts w:ascii="Times New Roman" w:hAnsi="Times New Roman"/>
        <w:sz w:val="22"/>
        <w:szCs w:val="22"/>
        <w:u w:val="single"/>
      </w:rPr>
      <w:t xml:space="preserve">До № </w:t>
    </w:r>
    <w:r w:rsidR="00107C74">
      <w:rPr>
        <w:rFonts w:ascii="Times New Roman" w:hAnsi="Times New Roman"/>
        <w:sz w:val="22"/>
        <w:szCs w:val="22"/>
        <w:u w:val="single"/>
      </w:rPr>
      <w:t>10131</w:t>
    </w:r>
    <w:r w:rsidRPr="004163B4">
      <w:rPr>
        <w:rFonts w:ascii="Times New Roman" w:hAnsi="Times New Roman"/>
        <w:sz w:val="22"/>
        <w:szCs w:val="22"/>
        <w:u w:val="single"/>
      </w:rPr>
      <w:t xml:space="preserve"> від</w:t>
    </w:r>
    <w:r w:rsidR="00107C74">
      <w:rPr>
        <w:rFonts w:ascii="Times New Roman" w:hAnsi="Times New Roman"/>
        <w:sz w:val="22"/>
        <w:szCs w:val="22"/>
        <w:u w:val="single"/>
      </w:rPr>
      <w:t xml:space="preserve"> </w:t>
    </w:r>
    <w:r w:rsidRPr="004163B4">
      <w:rPr>
        <w:rFonts w:ascii="Times New Roman" w:hAnsi="Times New Roman"/>
        <w:sz w:val="22"/>
        <w:szCs w:val="22"/>
        <w:u w:val="single"/>
      </w:rPr>
      <w:t>0</w:t>
    </w:r>
    <w:r w:rsidR="00DB2412">
      <w:rPr>
        <w:rFonts w:ascii="Times New Roman" w:hAnsi="Times New Roman"/>
        <w:sz w:val="22"/>
        <w:szCs w:val="22"/>
        <w:u w:val="single"/>
      </w:rPr>
      <w:t>6</w:t>
    </w:r>
    <w:r w:rsidRPr="004163B4">
      <w:rPr>
        <w:rFonts w:ascii="Times New Roman" w:hAnsi="Times New Roman"/>
        <w:sz w:val="22"/>
        <w:szCs w:val="22"/>
        <w:u w:val="single"/>
      </w:rPr>
      <w:t>.</w:t>
    </w:r>
    <w:r w:rsidR="00107C74">
      <w:rPr>
        <w:rFonts w:ascii="Times New Roman" w:hAnsi="Times New Roman"/>
        <w:sz w:val="22"/>
        <w:szCs w:val="22"/>
        <w:u w:val="single"/>
      </w:rPr>
      <w:t>03.</w:t>
    </w:r>
    <w:r w:rsidRPr="004163B4">
      <w:rPr>
        <w:rFonts w:ascii="Times New Roman" w:hAnsi="Times New Roman"/>
        <w:sz w:val="22"/>
        <w:szCs w:val="22"/>
        <w:u w:val="single"/>
      </w:rPr>
      <w:t>201</w:t>
    </w:r>
    <w:r w:rsidR="00107C74">
      <w:rPr>
        <w:rFonts w:ascii="Times New Roman" w:hAnsi="Times New Roman"/>
        <w:sz w:val="22"/>
        <w:szCs w:val="22"/>
        <w:u w:val="single"/>
      </w:rPr>
      <w:t>9</w:t>
    </w:r>
    <w:r w:rsidRPr="004163B4">
      <w:rPr>
        <w:rFonts w:ascii="Times New Roman" w:hAnsi="Times New Roman"/>
        <w:sz w:val="22"/>
        <w:szCs w:val="22"/>
        <w:u w:val="single"/>
      </w:rPr>
      <w:t xml:space="preserve"> р.</w:t>
    </w:r>
    <w:r w:rsidRPr="004163B4">
      <w:rPr>
        <w:rFonts w:ascii="Times New Roman" w:hAnsi="Times New Roman"/>
        <w:sz w:val="22"/>
        <w:szCs w:val="22"/>
      </w:rPr>
      <w:br/>
    </w:r>
    <w:r w:rsidR="00107C74">
      <w:rPr>
        <w:rFonts w:ascii="Times New Roman" w:hAnsi="Times New Roman"/>
        <w:sz w:val="22"/>
        <w:szCs w:val="22"/>
      </w:rPr>
      <w:t>н</w:t>
    </w:r>
    <w:r w:rsidRPr="004163B4">
      <w:rPr>
        <w:rFonts w:ascii="Times New Roman" w:hAnsi="Times New Roman"/>
        <w:sz w:val="22"/>
        <w:szCs w:val="22"/>
      </w:rPr>
      <w:t>.</w:t>
    </w:r>
    <w:r w:rsidR="002D6343" w:rsidRPr="002D6343">
      <w:rPr>
        <w:rFonts w:ascii="Times New Roman" w:hAnsi="Times New Roman"/>
        <w:sz w:val="22"/>
        <w:szCs w:val="22"/>
        <w:lang w:val="ru-RU"/>
      </w:rPr>
      <w:t xml:space="preserve"> </w:t>
    </w:r>
    <w:r w:rsidRPr="004163B4">
      <w:rPr>
        <w:rFonts w:ascii="Times New Roman" w:hAnsi="Times New Roman"/>
        <w:sz w:val="22"/>
        <w:szCs w:val="22"/>
      </w:rPr>
      <w:t xml:space="preserve">д. </w:t>
    </w:r>
    <w:r w:rsidR="00107C74">
      <w:rPr>
        <w:rFonts w:ascii="Times New Roman" w:hAnsi="Times New Roman"/>
        <w:sz w:val="22"/>
        <w:szCs w:val="22"/>
      </w:rPr>
      <w:t xml:space="preserve">А.Ю. </w:t>
    </w:r>
    <w:r w:rsidR="00196A38">
      <w:rPr>
        <w:rFonts w:ascii="Times New Roman" w:hAnsi="Times New Roman"/>
        <w:sz w:val="22"/>
        <w:szCs w:val="22"/>
      </w:rPr>
      <w:t>Геращенк</w:t>
    </w:r>
    <w:r w:rsidR="00107C74">
      <w:rPr>
        <w:rFonts w:ascii="Times New Roman" w:hAnsi="Times New Roman"/>
        <w:sz w:val="22"/>
        <w:szCs w:val="22"/>
      </w:rPr>
      <w:t xml:space="preserve">о </w:t>
    </w:r>
    <w:r w:rsidR="00DB2412">
      <w:rPr>
        <w:rFonts w:ascii="Times New Roman" w:hAnsi="Times New Roman"/>
        <w:sz w:val="22"/>
        <w:szCs w:val="22"/>
      </w:rPr>
      <w:t>та ін</w:t>
    </w:r>
    <w:r w:rsidRPr="004163B4">
      <w:rPr>
        <w:rFonts w:ascii="Times New Roman" w:hAnsi="Times New Roman"/>
        <w:sz w:val="22"/>
        <w:szCs w:val="22"/>
      </w:rPr>
      <w:t>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34A7" w:rsidRPr="00D82606" w:rsidRDefault="000534A7">
    <w:pPr>
      <w:pStyle w:val="a3"/>
      <w:jc w:val="right"/>
      <w:rPr>
        <w:rFonts w:ascii="Times New Roman" w:hAnsi="Times New Roman"/>
        <w:sz w:val="24"/>
      </w:rPr>
    </w:pPr>
    <w:r w:rsidRPr="00D82606">
      <w:rPr>
        <w:rStyle w:val="a9"/>
        <w:rFonts w:ascii="Times New Roman" w:hAnsi="Times New Roman"/>
        <w:sz w:val="24"/>
      </w:rPr>
      <w:fldChar w:fldCharType="begin"/>
    </w:r>
    <w:r w:rsidRPr="00D82606">
      <w:rPr>
        <w:rStyle w:val="a9"/>
        <w:rFonts w:ascii="Times New Roman" w:hAnsi="Times New Roman"/>
        <w:sz w:val="24"/>
      </w:rPr>
      <w:instrText xml:space="preserve"> PAGE </w:instrText>
    </w:r>
    <w:r w:rsidRPr="00D82606">
      <w:rPr>
        <w:rStyle w:val="a9"/>
        <w:rFonts w:ascii="Times New Roman" w:hAnsi="Times New Roman"/>
        <w:sz w:val="24"/>
      </w:rPr>
      <w:fldChar w:fldCharType="separate"/>
    </w:r>
    <w:r w:rsidR="00995005">
      <w:rPr>
        <w:rStyle w:val="a9"/>
        <w:rFonts w:ascii="Times New Roman" w:hAnsi="Times New Roman"/>
        <w:noProof/>
        <w:sz w:val="24"/>
      </w:rPr>
      <w:t>2</w:t>
    </w:r>
    <w:r w:rsidRPr="00D82606">
      <w:rPr>
        <w:rStyle w:val="a9"/>
        <w:rFonts w:ascii="Times New Roman" w:hAnsi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744187"/>
    <w:multiLevelType w:val="hybridMultilevel"/>
    <w:tmpl w:val="E208F3FE"/>
    <w:lvl w:ilvl="0" w:tplc="9D3E0234">
      <w:start w:val="2"/>
      <w:numFmt w:val="bullet"/>
      <w:lvlText w:val="-"/>
      <w:lvlJc w:val="left"/>
      <w:pPr>
        <w:tabs>
          <w:tab w:val="num" w:pos="1699"/>
        </w:tabs>
        <w:ind w:left="1699" w:hanging="99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4EA"/>
    <w:rsid w:val="00001D6B"/>
    <w:rsid w:val="0002007D"/>
    <w:rsid w:val="0003243B"/>
    <w:rsid w:val="000376C6"/>
    <w:rsid w:val="000534A7"/>
    <w:rsid w:val="00075CE1"/>
    <w:rsid w:val="000928DA"/>
    <w:rsid w:val="00093C60"/>
    <w:rsid w:val="000C37B5"/>
    <w:rsid w:val="000E2394"/>
    <w:rsid w:val="000E3ED9"/>
    <w:rsid w:val="000F2883"/>
    <w:rsid w:val="000F4EEA"/>
    <w:rsid w:val="00107C74"/>
    <w:rsid w:val="0011714E"/>
    <w:rsid w:val="00132368"/>
    <w:rsid w:val="001402FD"/>
    <w:rsid w:val="001404D5"/>
    <w:rsid w:val="00146C71"/>
    <w:rsid w:val="00180105"/>
    <w:rsid w:val="00196A38"/>
    <w:rsid w:val="001F12F3"/>
    <w:rsid w:val="00246E80"/>
    <w:rsid w:val="00275B3A"/>
    <w:rsid w:val="0029052A"/>
    <w:rsid w:val="002C08A8"/>
    <w:rsid w:val="002D6343"/>
    <w:rsid w:val="00317856"/>
    <w:rsid w:val="0032699C"/>
    <w:rsid w:val="00357054"/>
    <w:rsid w:val="00386BB0"/>
    <w:rsid w:val="003A6A45"/>
    <w:rsid w:val="003D72BC"/>
    <w:rsid w:val="003E0C14"/>
    <w:rsid w:val="00405265"/>
    <w:rsid w:val="00407E91"/>
    <w:rsid w:val="004163B4"/>
    <w:rsid w:val="00417ACB"/>
    <w:rsid w:val="00427784"/>
    <w:rsid w:val="00430B14"/>
    <w:rsid w:val="004626AB"/>
    <w:rsid w:val="0047645C"/>
    <w:rsid w:val="00496488"/>
    <w:rsid w:val="004A2BD2"/>
    <w:rsid w:val="004A3669"/>
    <w:rsid w:val="004C1757"/>
    <w:rsid w:val="004D7E67"/>
    <w:rsid w:val="004F04CA"/>
    <w:rsid w:val="004F6970"/>
    <w:rsid w:val="00501A3B"/>
    <w:rsid w:val="0054744C"/>
    <w:rsid w:val="005D0DE8"/>
    <w:rsid w:val="005D1048"/>
    <w:rsid w:val="005F62C1"/>
    <w:rsid w:val="005F7EDC"/>
    <w:rsid w:val="00607A2F"/>
    <w:rsid w:val="006264F5"/>
    <w:rsid w:val="00634F9E"/>
    <w:rsid w:val="00656CB5"/>
    <w:rsid w:val="00657768"/>
    <w:rsid w:val="006767C3"/>
    <w:rsid w:val="00680047"/>
    <w:rsid w:val="006D45DA"/>
    <w:rsid w:val="006D6E51"/>
    <w:rsid w:val="00727809"/>
    <w:rsid w:val="00751EB5"/>
    <w:rsid w:val="007B0798"/>
    <w:rsid w:val="007C351D"/>
    <w:rsid w:val="007D1E80"/>
    <w:rsid w:val="007F0BF0"/>
    <w:rsid w:val="008068AB"/>
    <w:rsid w:val="00807337"/>
    <w:rsid w:val="00814F6C"/>
    <w:rsid w:val="00877231"/>
    <w:rsid w:val="008A54AB"/>
    <w:rsid w:val="008B0A39"/>
    <w:rsid w:val="008C46F0"/>
    <w:rsid w:val="008D71CC"/>
    <w:rsid w:val="008E20CA"/>
    <w:rsid w:val="008F29E1"/>
    <w:rsid w:val="008F7EE3"/>
    <w:rsid w:val="009031D8"/>
    <w:rsid w:val="00905938"/>
    <w:rsid w:val="00922079"/>
    <w:rsid w:val="00995005"/>
    <w:rsid w:val="009A0C32"/>
    <w:rsid w:val="009C7B72"/>
    <w:rsid w:val="009E6C03"/>
    <w:rsid w:val="009F268A"/>
    <w:rsid w:val="00A1673E"/>
    <w:rsid w:val="00A365E6"/>
    <w:rsid w:val="00A53152"/>
    <w:rsid w:val="00A60B62"/>
    <w:rsid w:val="00A615F8"/>
    <w:rsid w:val="00A7392A"/>
    <w:rsid w:val="00A74DAE"/>
    <w:rsid w:val="00A754A4"/>
    <w:rsid w:val="00A835F8"/>
    <w:rsid w:val="00AA4D75"/>
    <w:rsid w:val="00AA79A0"/>
    <w:rsid w:val="00AB0D46"/>
    <w:rsid w:val="00AD56C5"/>
    <w:rsid w:val="00AF34EA"/>
    <w:rsid w:val="00B17404"/>
    <w:rsid w:val="00B26FBB"/>
    <w:rsid w:val="00B4756D"/>
    <w:rsid w:val="00B603FE"/>
    <w:rsid w:val="00B70C5C"/>
    <w:rsid w:val="00B72647"/>
    <w:rsid w:val="00B74C64"/>
    <w:rsid w:val="00B827CE"/>
    <w:rsid w:val="00B82C22"/>
    <w:rsid w:val="00B971C0"/>
    <w:rsid w:val="00BB7D1D"/>
    <w:rsid w:val="00C21A8F"/>
    <w:rsid w:val="00C63EA2"/>
    <w:rsid w:val="00C70673"/>
    <w:rsid w:val="00C7300E"/>
    <w:rsid w:val="00C81DB5"/>
    <w:rsid w:val="00CB194D"/>
    <w:rsid w:val="00D375FF"/>
    <w:rsid w:val="00D41037"/>
    <w:rsid w:val="00D604BD"/>
    <w:rsid w:val="00D7280E"/>
    <w:rsid w:val="00D82606"/>
    <w:rsid w:val="00D87C10"/>
    <w:rsid w:val="00DB100D"/>
    <w:rsid w:val="00DB2412"/>
    <w:rsid w:val="00DB393B"/>
    <w:rsid w:val="00DC2B58"/>
    <w:rsid w:val="00DC4A41"/>
    <w:rsid w:val="00DC632E"/>
    <w:rsid w:val="00E527C7"/>
    <w:rsid w:val="00E5326C"/>
    <w:rsid w:val="00E60BB3"/>
    <w:rsid w:val="00E67C4F"/>
    <w:rsid w:val="00E8605F"/>
    <w:rsid w:val="00EA77F8"/>
    <w:rsid w:val="00EB128E"/>
    <w:rsid w:val="00EC6D49"/>
    <w:rsid w:val="00EF2197"/>
    <w:rsid w:val="00F26F0E"/>
    <w:rsid w:val="00F434B4"/>
    <w:rsid w:val="00F607A3"/>
    <w:rsid w:val="00F85681"/>
    <w:rsid w:val="00F923AA"/>
    <w:rsid w:val="00FB6B8D"/>
    <w:rsid w:val="00FC6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DA1CF4-F1C9-4527-9EB1-949035D42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34EA"/>
    <w:pPr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F34EA"/>
    <w:pPr>
      <w:keepNext/>
      <w:jc w:val="center"/>
      <w:outlineLvl w:val="0"/>
    </w:pPr>
    <w:rPr>
      <w:rFonts w:ascii="Arial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AF34EA"/>
    <w:rPr>
      <w:rFonts w:ascii="Arial" w:eastAsia="Times New Roman" w:hAnsi="Arial" w:cs="Arial"/>
      <w:b/>
      <w:bCs/>
      <w:sz w:val="28"/>
      <w:szCs w:val="24"/>
      <w:lang w:val="uk-UA" w:eastAsia="ru-RU"/>
    </w:rPr>
  </w:style>
  <w:style w:type="paragraph" w:styleId="a3">
    <w:name w:val="header"/>
    <w:basedOn w:val="a"/>
    <w:link w:val="a4"/>
    <w:rsid w:val="00AF34EA"/>
    <w:pPr>
      <w:ind w:left="4536" w:firstLine="0"/>
      <w:jc w:val="left"/>
    </w:pPr>
    <w:rPr>
      <w:rFonts w:ascii="Arial" w:hAnsi="Arial"/>
    </w:rPr>
  </w:style>
  <w:style w:type="character" w:customStyle="1" w:styleId="a4">
    <w:name w:val="Верхній колонтитул Знак"/>
    <w:link w:val="a3"/>
    <w:rsid w:val="00AF34EA"/>
    <w:rPr>
      <w:rFonts w:ascii="Arial" w:eastAsia="Times New Roman" w:hAnsi="Arial" w:cs="Times New Roman"/>
      <w:sz w:val="28"/>
      <w:szCs w:val="24"/>
      <w:lang w:val="uk-UA" w:eastAsia="ru-RU"/>
    </w:rPr>
  </w:style>
  <w:style w:type="paragraph" w:customStyle="1" w:styleId="11">
    <w:name w:val="Підпис 1"/>
    <w:basedOn w:val="a"/>
    <w:rsid w:val="00AF34EA"/>
    <w:rPr>
      <w:b/>
    </w:rPr>
  </w:style>
  <w:style w:type="paragraph" w:customStyle="1" w:styleId="2">
    <w:name w:val="Стиль Підпис 2 + не полужирный"/>
    <w:basedOn w:val="a"/>
    <w:rsid w:val="00AF34EA"/>
    <w:pPr>
      <w:jc w:val="left"/>
    </w:pPr>
    <w:rPr>
      <w:sz w:val="24"/>
    </w:rPr>
  </w:style>
  <w:style w:type="paragraph" w:customStyle="1" w:styleId="FontStyle14">
    <w:name w:val="Стиль Font Style + 14 пт"/>
    <w:basedOn w:val="a"/>
    <w:next w:val="a"/>
    <w:rsid w:val="00AF34EA"/>
  </w:style>
  <w:style w:type="paragraph" w:styleId="a5">
    <w:name w:val="Body Text Indent"/>
    <w:basedOn w:val="a"/>
    <w:link w:val="a6"/>
    <w:rsid w:val="00AF34EA"/>
    <w:pPr>
      <w:jc w:val="center"/>
    </w:pPr>
    <w:rPr>
      <w:b/>
      <w:bCs/>
    </w:rPr>
  </w:style>
  <w:style w:type="character" w:customStyle="1" w:styleId="a6">
    <w:name w:val="Основний текст з відступом Знак"/>
    <w:link w:val="a5"/>
    <w:rsid w:val="00AF34EA"/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paragraph" w:styleId="a7">
    <w:name w:val="Body Text"/>
    <w:basedOn w:val="a"/>
    <w:link w:val="a8"/>
    <w:rsid w:val="00AF34EA"/>
    <w:pPr>
      <w:spacing w:after="120"/>
    </w:pPr>
  </w:style>
  <w:style w:type="character" w:customStyle="1" w:styleId="a8">
    <w:name w:val="Основний текст Знак"/>
    <w:link w:val="a7"/>
    <w:rsid w:val="00AF34EA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styleId="a9">
    <w:name w:val="page number"/>
    <w:basedOn w:val="a0"/>
    <w:rsid w:val="00AF34EA"/>
  </w:style>
  <w:style w:type="character" w:customStyle="1" w:styleId="aa">
    <w:name w:val="Стиль Основной текст + полужирный Знак"/>
    <w:rsid w:val="00AF34EA"/>
    <w:rPr>
      <w:b/>
      <w:bCs/>
      <w:sz w:val="28"/>
      <w:szCs w:val="24"/>
      <w:lang w:val="uk-UA" w:eastAsia="ru-RU" w:bidi="ar-SA"/>
    </w:rPr>
  </w:style>
  <w:style w:type="character" w:customStyle="1" w:styleId="ab">
    <w:name w:val="Стиль Основной текст + полужирный подчеркивание Знак"/>
    <w:rsid w:val="00AF34EA"/>
    <w:rPr>
      <w:b/>
      <w:bCs/>
      <w:sz w:val="28"/>
      <w:szCs w:val="24"/>
      <w:u w:val="single"/>
      <w:lang w:val="uk-UA" w:eastAsia="ru-RU" w:bidi="ar-SA"/>
    </w:rPr>
  </w:style>
  <w:style w:type="paragraph" w:styleId="20">
    <w:name w:val="Body Text Indent 2"/>
    <w:basedOn w:val="a"/>
    <w:link w:val="21"/>
    <w:rsid w:val="00AF34EA"/>
    <w:pPr>
      <w:ind w:firstLine="700"/>
    </w:pPr>
  </w:style>
  <w:style w:type="character" w:customStyle="1" w:styleId="21">
    <w:name w:val="Основний текст з відступом 2 Знак"/>
    <w:link w:val="20"/>
    <w:rsid w:val="00AF34EA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c">
    <w:name w:val="footer"/>
    <w:basedOn w:val="a"/>
    <w:link w:val="ad"/>
    <w:uiPriority w:val="99"/>
    <w:unhideWhenUsed/>
    <w:rsid w:val="00AF34EA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link w:val="ac"/>
    <w:uiPriority w:val="99"/>
    <w:rsid w:val="00AF34EA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rvts0">
    <w:name w:val="rvts0"/>
    <w:rsid w:val="00D604BD"/>
  </w:style>
  <w:style w:type="table" w:styleId="ae">
    <w:name w:val="Table Grid"/>
    <w:basedOn w:val="a1"/>
    <w:uiPriority w:val="59"/>
    <w:rsid w:val="008A54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E527C7"/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link w:val="af"/>
    <w:uiPriority w:val="99"/>
    <w:semiHidden/>
    <w:rsid w:val="00E527C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3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2431</Words>
  <Characters>1387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>Microsoft</Company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Oleg</dc:creator>
  <cp:keywords/>
  <cp:lastModifiedBy>Інна Григорівна Лопотуха</cp:lastModifiedBy>
  <cp:revision>2</cp:revision>
  <cp:lastPrinted>2018-07-26T08:32:00Z</cp:lastPrinted>
  <dcterms:created xsi:type="dcterms:W3CDTF">2019-03-18T15:23:00Z</dcterms:created>
  <dcterms:modified xsi:type="dcterms:W3CDTF">2019-03-18T15:23:00Z</dcterms:modified>
</cp:coreProperties>
</file>