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56" w:rsidRDefault="00D92468" w:rsidP="006943F5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lang w:eastAsia="hi-IN" w:bidi="hi-IN"/>
        </w:rPr>
      </w:pPr>
      <w:r>
        <w:rPr>
          <w:rFonts w:ascii="Times New Roman" w:hAnsi="Times New Roman"/>
          <w:b/>
          <w:bCs/>
          <w:lang w:eastAsia="hi-IN" w:bidi="hi-IN"/>
        </w:rPr>
        <w:t>ПОЯСНЮВАЛЬНА ЗАПИСКА</w:t>
      </w:r>
    </w:p>
    <w:p w:rsidR="005F2756" w:rsidRDefault="00D92468" w:rsidP="006943F5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lang w:eastAsia="hi-IN" w:bidi="hi-IN"/>
        </w:rPr>
      </w:pPr>
      <w:r>
        <w:rPr>
          <w:rFonts w:ascii="Times New Roman" w:hAnsi="Times New Roman"/>
          <w:b/>
          <w:bCs/>
          <w:lang w:eastAsia="hi-IN" w:bidi="hi-IN"/>
        </w:rPr>
        <w:t xml:space="preserve">до проекту Закону України </w:t>
      </w:r>
    </w:p>
    <w:p w:rsidR="005F2756" w:rsidRDefault="00D92468" w:rsidP="00E208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eastAsia="hi-IN" w:bidi="hi-IN"/>
        </w:rPr>
        <w:t>«</w:t>
      </w:r>
      <w:r w:rsidR="00E20876">
        <w:rPr>
          <w:rFonts w:ascii="Times New Roman" w:hAnsi="Times New Roman"/>
          <w:b/>
        </w:rPr>
        <w:t xml:space="preserve">Про внесення змін до Кримінального та Кримінального процесуального кодексів України щодо відповідальності за </w:t>
      </w:r>
      <w:r w:rsidR="002F0475" w:rsidRPr="002F0475">
        <w:rPr>
          <w:rFonts w:ascii="Times New Roman" w:hAnsi="Times New Roman"/>
          <w:b/>
        </w:rPr>
        <w:t xml:space="preserve">неправомірне </w:t>
      </w:r>
      <w:r w:rsidR="00E20876">
        <w:rPr>
          <w:rFonts w:ascii="Times New Roman" w:hAnsi="Times New Roman"/>
          <w:b/>
        </w:rPr>
        <w:t>збагачення</w:t>
      </w:r>
      <w:r>
        <w:rPr>
          <w:rFonts w:ascii="Times New Roman" w:hAnsi="Times New Roman"/>
          <w:b/>
        </w:rPr>
        <w:t>»</w:t>
      </w:r>
      <w:r w:rsidR="00197BD2">
        <w:rPr>
          <w:rFonts w:ascii="Times New Roman" w:hAnsi="Times New Roman"/>
          <w:b/>
        </w:rPr>
        <w:t xml:space="preserve"> </w:t>
      </w:r>
    </w:p>
    <w:p w:rsidR="005F2756" w:rsidRDefault="005F2756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</w:p>
    <w:p w:rsidR="005F2756" w:rsidRDefault="00D92468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hi-IN" w:bidi="hi-IN"/>
        </w:rPr>
      </w:pPr>
      <w:r>
        <w:rPr>
          <w:rFonts w:ascii="Times New Roman" w:hAnsi="Times New Roman"/>
          <w:b/>
        </w:rPr>
        <w:t>1. </w:t>
      </w:r>
      <w:r>
        <w:rPr>
          <w:rFonts w:ascii="Times New Roman" w:hAnsi="Times New Roman"/>
          <w:b/>
          <w:bCs/>
          <w:lang w:eastAsia="hi-IN" w:bidi="hi-IN"/>
        </w:rPr>
        <w:t>Обґрунтування необхідності прийняття законопроекту</w:t>
      </w:r>
    </w:p>
    <w:p w:rsidR="00E20876" w:rsidRDefault="00E20876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 xml:space="preserve">Проблема боротьби з корупцією є однією з найбільш гострих в Україні. Саме тому антикорупційні заходи завжди повинні бути в порядку денному </w:t>
      </w:r>
      <w:r w:rsidR="00CA7CC1">
        <w:rPr>
          <w:rFonts w:ascii="Times New Roman" w:hAnsi="Times New Roman"/>
          <w:lang w:eastAsia="hi-IN" w:bidi="hi-IN"/>
        </w:rPr>
        <w:t>державних органів.</w:t>
      </w:r>
    </w:p>
    <w:p w:rsidR="00CA7CC1" w:rsidRDefault="00CA7CC1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>Так звана антикорупційна реформа почалась одразу після Революції Гідності і триває досі, хоча й зі</w:t>
      </w:r>
      <w:r w:rsidR="00785462">
        <w:rPr>
          <w:rFonts w:ascii="Times New Roman" w:hAnsi="Times New Roman"/>
          <w:lang w:eastAsia="hi-IN" w:bidi="hi-IN"/>
        </w:rPr>
        <w:t xml:space="preserve"> змінним успіхом. Однією</w:t>
      </w:r>
      <w:r>
        <w:rPr>
          <w:rFonts w:ascii="Times New Roman" w:hAnsi="Times New Roman"/>
          <w:lang w:eastAsia="hi-IN" w:bidi="hi-IN"/>
        </w:rPr>
        <w:t xml:space="preserve"> з перших проблем, яка стала об</w:t>
      </w:r>
      <w:r w:rsidRPr="00CA7CC1">
        <w:rPr>
          <w:rFonts w:ascii="Times New Roman" w:hAnsi="Times New Roman"/>
          <w:lang w:val="ru-RU" w:eastAsia="hi-IN" w:bidi="hi-IN"/>
        </w:rPr>
        <w:t>`</w:t>
      </w:r>
      <w:proofErr w:type="spellStart"/>
      <w:r>
        <w:rPr>
          <w:rFonts w:ascii="Times New Roman" w:hAnsi="Times New Roman"/>
          <w:lang w:eastAsia="hi-IN" w:bidi="hi-IN"/>
        </w:rPr>
        <w:t>єктом</w:t>
      </w:r>
      <w:proofErr w:type="spellEnd"/>
      <w:r>
        <w:rPr>
          <w:rFonts w:ascii="Times New Roman" w:hAnsi="Times New Roman"/>
          <w:lang w:eastAsia="hi-IN" w:bidi="hi-IN"/>
        </w:rPr>
        <w:t xml:space="preserve"> антикорупційних змін, стала проблема невідповідності статків державних службовців з тими </w:t>
      </w:r>
      <w:r w:rsidR="0080181F">
        <w:rPr>
          <w:rFonts w:ascii="Times New Roman" w:hAnsi="Times New Roman"/>
          <w:lang w:eastAsia="hi-IN" w:bidi="hi-IN"/>
        </w:rPr>
        <w:t>доходами</w:t>
      </w:r>
      <w:r>
        <w:rPr>
          <w:rFonts w:ascii="Times New Roman" w:hAnsi="Times New Roman"/>
          <w:lang w:eastAsia="hi-IN" w:bidi="hi-IN"/>
        </w:rPr>
        <w:t>, які вони офіційно отримували. Адже очевидним для всього суспільства було те, що чиновник, який отримує кілька десятків тисяч гривень доходу в рік, не повинен їздити на автомобілях елітн</w:t>
      </w:r>
      <w:r w:rsidR="00785462">
        <w:rPr>
          <w:rFonts w:ascii="Times New Roman" w:hAnsi="Times New Roman"/>
          <w:lang w:eastAsia="hi-IN" w:bidi="hi-IN"/>
        </w:rPr>
        <w:t xml:space="preserve">ого класу чи проживати в дорого </w:t>
      </w:r>
      <w:r>
        <w:rPr>
          <w:rFonts w:ascii="Times New Roman" w:hAnsi="Times New Roman"/>
          <w:lang w:eastAsia="hi-IN" w:bidi="hi-IN"/>
        </w:rPr>
        <w:t xml:space="preserve">вартісних апартаментах. На жаль, відсутність належного регулювання не дозволяла притягувати таких чиновників до кримінальної відповідальності. Більше того, для уникнення будь-якої можливості притягнення до відповідальності, державні службовці, спосіб життя яких не відповідав їхнім доходам, переписували всю власність на своїх родичів. </w:t>
      </w:r>
    </w:p>
    <w:p w:rsidR="001C4081" w:rsidRDefault="00CA7CC1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>З метою притягнення чиновників до відповідальності за володіння майном, яке не могло бути придбане за їхні доходи, було, зокрема, запроваджено систему електронного декларування</w:t>
      </w:r>
      <w:r w:rsidR="00042E7C">
        <w:rPr>
          <w:rFonts w:ascii="Times New Roman" w:hAnsi="Times New Roman"/>
          <w:lang w:eastAsia="hi-IN" w:bidi="hi-IN"/>
        </w:rPr>
        <w:t xml:space="preserve"> майна державних службовців</w:t>
      </w:r>
      <w:r>
        <w:rPr>
          <w:rFonts w:ascii="Times New Roman" w:hAnsi="Times New Roman"/>
          <w:lang w:eastAsia="hi-IN" w:bidi="hi-IN"/>
        </w:rPr>
        <w:t>.</w:t>
      </w:r>
      <w:r w:rsidR="00042E7C">
        <w:rPr>
          <w:rFonts w:ascii="Times New Roman" w:hAnsi="Times New Roman"/>
          <w:lang w:eastAsia="hi-IN" w:bidi="hi-IN"/>
        </w:rPr>
        <w:t xml:space="preserve"> З</w:t>
      </w:r>
      <w:r w:rsidR="00042E7C" w:rsidRPr="00042E7C">
        <w:rPr>
          <w:rFonts w:ascii="Times New Roman" w:hAnsi="Times New Roman"/>
          <w:lang w:eastAsia="hi-IN" w:bidi="hi-IN"/>
        </w:rPr>
        <w:t>аконом</w:t>
      </w:r>
      <w:r w:rsidR="0080181F">
        <w:rPr>
          <w:rFonts w:ascii="Times New Roman" w:hAnsi="Times New Roman"/>
          <w:lang w:eastAsia="hi-IN" w:bidi="hi-IN"/>
        </w:rPr>
        <w:t xml:space="preserve"> України</w:t>
      </w:r>
      <w:r w:rsidR="00042E7C" w:rsidRPr="00042E7C">
        <w:rPr>
          <w:rFonts w:ascii="Times New Roman" w:hAnsi="Times New Roman"/>
          <w:lang w:eastAsia="hi-IN" w:bidi="hi-IN"/>
        </w:rPr>
        <w:t xml:space="preserve"> </w:t>
      </w:r>
      <w:r w:rsidR="00042E7C">
        <w:rPr>
          <w:rFonts w:ascii="Times New Roman" w:hAnsi="Times New Roman"/>
          <w:lang w:eastAsia="hi-IN" w:bidi="hi-IN"/>
        </w:rPr>
        <w:t>«</w:t>
      </w:r>
      <w:r w:rsidR="00042E7C" w:rsidRPr="00042E7C">
        <w:rPr>
          <w:rFonts w:ascii="Times New Roman" w:hAnsi="Times New Roman"/>
          <w:lang w:eastAsia="hi-IN" w:bidi="hi-IN"/>
        </w:rPr>
        <w:t>Про запобігання корупції</w:t>
      </w:r>
      <w:r w:rsidR="00042E7C">
        <w:rPr>
          <w:rFonts w:ascii="Times New Roman" w:hAnsi="Times New Roman"/>
          <w:lang w:eastAsia="hi-IN" w:bidi="hi-IN"/>
        </w:rPr>
        <w:t xml:space="preserve">» від 14 жовтня 2014 року було передбачене створення </w:t>
      </w:r>
      <w:r w:rsidR="00042E7C" w:rsidRPr="00042E7C">
        <w:rPr>
          <w:rFonts w:ascii="Times New Roman" w:hAnsi="Times New Roman"/>
          <w:lang w:eastAsia="hi-IN" w:bidi="hi-IN"/>
        </w:rPr>
        <w:t>Єдин</w:t>
      </w:r>
      <w:r w:rsidR="00042E7C">
        <w:rPr>
          <w:rFonts w:ascii="Times New Roman" w:hAnsi="Times New Roman"/>
          <w:lang w:eastAsia="hi-IN" w:bidi="hi-IN"/>
        </w:rPr>
        <w:t>ого</w:t>
      </w:r>
      <w:r w:rsidR="00042E7C" w:rsidRPr="00042E7C">
        <w:rPr>
          <w:rFonts w:ascii="Times New Roman" w:hAnsi="Times New Roman"/>
          <w:lang w:eastAsia="hi-IN" w:bidi="hi-IN"/>
        </w:rPr>
        <w:t xml:space="preserve"> державн</w:t>
      </w:r>
      <w:r w:rsidR="00042E7C">
        <w:rPr>
          <w:rFonts w:ascii="Times New Roman" w:hAnsi="Times New Roman"/>
          <w:lang w:eastAsia="hi-IN" w:bidi="hi-IN"/>
        </w:rPr>
        <w:t>ого</w:t>
      </w:r>
      <w:r w:rsidR="00042E7C" w:rsidRPr="00042E7C">
        <w:rPr>
          <w:rFonts w:ascii="Times New Roman" w:hAnsi="Times New Roman"/>
          <w:lang w:eastAsia="hi-IN" w:bidi="hi-IN"/>
        </w:rPr>
        <w:t xml:space="preserve"> реєстр</w:t>
      </w:r>
      <w:r w:rsidR="00042E7C">
        <w:rPr>
          <w:rFonts w:ascii="Times New Roman" w:hAnsi="Times New Roman"/>
          <w:lang w:eastAsia="hi-IN" w:bidi="hi-IN"/>
        </w:rPr>
        <w:t>у</w:t>
      </w:r>
      <w:r w:rsidR="00042E7C" w:rsidRPr="00042E7C">
        <w:rPr>
          <w:rFonts w:ascii="Times New Roman" w:hAnsi="Times New Roman"/>
          <w:lang w:eastAsia="hi-IN" w:bidi="hi-IN"/>
        </w:rPr>
        <w:t xml:space="preserve"> декларацій осіб, уповноважених на виконання функцій держави або місцевого самоврядування</w:t>
      </w:r>
      <w:r w:rsidRPr="00CA7CC1">
        <w:rPr>
          <w:rFonts w:ascii="Times New Roman" w:hAnsi="Times New Roman"/>
          <w:lang w:eastAsia="hi-IN" w:bidi="hi-IN"/>
        </w:rPr>
        <w:t>.</w:t>
      </w:r>
      <w:r w:rsidR="00042E7C">
        <w:rPr>
          <w:rFonts w:ascii="Times New Roman" w:hAnsi="Times New Roman"/>
          <w:lang w:eastAsia="hi-IN" w:bidi="hi-IN"/>
        </w:rPr>
        <w:t xml:space="preserve"> Одночасно зі створенням зазначеного реєстру були внесені і зміни до статті 368-2 Кримінального кодексу України</w:t>
      </w:r>
      <w:r w:rsidR="006D0142">
        <w:rPr>
          <w:rFonts w:ascii="Times New Roman" w:hAnsi="Times New Roman"/>
          <w:lang w:eastAsia="hi-IN" w:bidi="hi-IN"/>
        </w:rPr>
        <w:t xml:space="preserve"> про </w:t>
      </w:r>
      <w:r w:rsidR="00803A23" w:rsidRPr="00803A23">
        <w:rPr>
          <w:rFonts w:ascii="Times New Roman" w:hAnsi="Times New Roman"/>
          <w:lang w:eastAsia="hi-IN" w:bidi="hi-IN"/>
        </w:rPr>
        <w:t xml:space="preserve">неправомірне </w:t>
      </w:r>
      <w:r w:rsidR="006D0142">
        <w:rPr>
          <w:rFonts w:ascii="Times New Roman" w:hAnsi="Times New Roman"/>
          <w:lang w:eastAsia="hi-IN" w:bidi="hi-IN"/>
        </w:rPr>
        <w:t>збагачення</w:t>
      </w:r>
      <w:r w:rsidR="00042E7C">
        <w:rPr>
          <w:rFonts w:ascii="Times New Roman" w:hAnsi="Times New Roman"/>
          <w:lang w:eastAsia="hi-IN" w:bidi="hi-IN"/>
        </w:rPr>
        <w:t xml:space="preserve">, які у сукупності з декларуванням повинні були забезпечити </w:t>
      </w:r>
      <w:r w:rsidR="0080181F">
        <w:rPr>
          <w:rFonts w:ascii="Times New Roman" w:hAnsi="Times New Roman"/>
          <w:lang w:eastAsia="hi-IN" w:bidi="hi-IN"/>
        </w:rPr>
        <w:t>відповідальність</w:t>
      </w:r>
      <w:r w:rsidR="00042E7C">
        <w:rPr>
          <w:rFonts w:ascii="Times New Roman" w:hAnsi="Times New Roman"/>
          <w:lang w:eastAsia="hi-IN" w:bidi="hi-IN"/>
        </w:rPr>
        <w:t xml:space="preserve"> для чиновників, </w:t>
      </w:r>
      <w:r w:rsidR="0080181F">
        <w:rPr>
          <w:rFonts w:ascii="Times New Roman" w:hAnsi="Times New Roman"/>
          <w:lang w:eastAsia="hi-IN" w:bidi="hi-IN"/>
        </w:rPr>
        <w:t>чиї доходи та витрати не відповідали офіційним джерелам походження майна</w:t>
      </w:r>
      <w:r w:rsidR="00042E7C">
        <w:rPr>
          <w:rFonts w:ascii="Times New Roman" w:hAnsi="Times New Roman"/>
          <w:lang w:eastAsia="hi-IN" w:bidi="hi-IN"/>
        </w:rPr>
        <w:t xml:space="preserve">. </w:t>
      </w:r>
    </w:p>
    <w:p w:rsidR="00CA7CC1" w:rsidRDefault="001C4081" w:rsidP="006943F5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 xml:space="preserve">Редакція статті 368-2 Кримінального кодексу України, на жаль, не була виписана таким чином, щоб, (і) покрити усі можливі зловживання чиновників по приховуванню свого майна і </w:t>
      </w:r>
      <w:r w:rsidR="00803A23" w:rsidRPr="00803A23">
        <w:rPr>
          <w:rFonts w:ascii="Times New Roman" w:hAnsi="Times New Roman"/>
          <w:lang w:eastAsia="hi-IN" w:bidi="hi-IN"/>
        </w:rPr>
        <w:t>неправомірн</w:t>
      </w:r>
      <w:r w:rsidR="00803A23">
        <w:rPr>
          <w:rFonts w:ascii="Times New Roman" w:hAnsi="Times New Roman"/>
          <w:lang w:eastAsia="hi-IN" w:bidi="hi-IN"/>
        </w:rPr>
        <w:t>о</w:t>
      </w:r>
      <w:r w:rsidR="00803A23" w:rsidRPr="00803A23">
        <w:rPr>
          <w:rFonts w:ascii="Times New Roman" w:hAnsi="Times New Roman"/>
          <w:lang w:eastAsia="hi-IN" w:bidi="hi-IN"/>
        </w:rPr>
        <w:t xml:space="preserve"> </w:t>
      </w:r>
      <w:r>
        <w:rPr>
          <w:rFonts w:ascii="Times New Roman" w:hAnsi="Times New Roman"/>
          <w:lang w:eastAsia="hi-IN" w:bidi="hi-IN"/>
        </w:rPr>
        <w:t>отриманих доходів та (іі) унеможливити будь-які маніпуляції з її застосуванням в суді чи її оскарженню.</w:t>
      </w:r>
    </w:p>
    <w:p w:rsidR="001C4081" w:rsidRDefault="001C4081" w:rsidP="001C4081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 xml:space="preserve">Така ситуація призвела до того, що </w:t>
      </w:r>
      <w:r w:rsidRPr="001C4081">
        <w:rPr>
          <w:rFonts w:ascii="Times New Roman" w:hAnsi="Times New Roman"/>
          <w:lang w:eastAsia="hi-IN" w:bidi="hi-IN"/>
        </w:rPr>
        <w:t>26 лютого 2019 року Конституційним Судом України прийнято Рішення № 1-р/2019, яким визнано неконституційною статтю 368-2 Кримінального кодексу України, у зв'язку з чим вона втратила чинність з дня ухвалення Конституцій</w:t>
      </w:r>
      <w:r w:rsidRPr="001C4081">
        <w:rPr>
          <w:rFonts w:ascii="Times New Roman" w:hAnsi="Times New Roman"/>
          <w:lang w:eastAsia="hi-IN" w:bidi="hi-IN"/>
        </w:rPr>
        <w:tab/>
        <w:t>ним Судом України названого Рішення.</w:t>
      </w:r>
    </w:p>
    <w:p w:rsidR="00644AB3" w:rsidRDefault="00F919AB" w:rsidP="001C4081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 xml:space="preserve">Не беручись надавати оцінку аргументам Конституційного </w:t>
      </w:r>
      <w:r w:rsidR="0080181F">
        <w:rPr>
          <w:rFonts w:ascii="Times New Roman" w:hAnsi="Times New Roman"/>
          <w:lang w:eastAsia="hi-IN" w:bidi="hi-IN"/>
        </w:rPr>
        <w:t>С</w:t>
      </w:r>
      <w:r w:rsidR="008322DA">
        <w:rPr>
          <w:rFonts w:ascii="Times New Roman" w:hAnsi="Times New Roman"/>
          <w:lang w:eastAsia="hi-IN" w:bidi="hi-IN"/>
        </w:rPr>
        <w:t xml:space="preserve">уду України, якими обґрунтоване </w:t>
      </w:r>
      <w:r w:rsidR="00644AB3">
        <w:rPr>
          <w:rFonts w:ascii="Times New Roman" w:hAnsi="Times New Roman"/>
          <w:lang w:eastAsia="hi-IN" w:bidi="hi-IN"/>
        </w:rPr>
        <w:t xml:space="preserve">згадане рішення, все ж важливим залишається основний висновок суду, який можна звести до того, що диспозиція статті не повинна порушувати принципу презумпції невинуватості особи. </w:t>
      </w:r>
    </w:p>
    <w:p w:rsidR="00F8596D" w:rsidRDefault="00644AB3" w:rsidP="00F8596D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lastRenderedPageBreak/>
        <w:t>У зв</w:t>
      </w:r>
      <w:r w:rsidRPr="00644AB3">
        <w:rPr>
          <w:rFonts w:ascii="Times New Roman" w:hAnsi="Times New Roman"/>
          <w:lang w:eastAsia="hi-IN" w:bidi="hi-IN"/>
        </w:rPr>
        <w:t>`</w:t>
      </w:r>
      <w:r>
        <w:rPr>
          <w:rFonts w:ascii="Times New Roman" w:hAnsi="Times New Roman"/>
          <w:lang w:eastAsia="hi-IN" w:bidi="hi-IN"/>
        </w:rPr>
        <w:t>язку з при</w:t>
      </w:r>
      <w:r w:rsidR="0080181F">
        <w:rPr>
          <w:rFonts w:ascii="Times New Roman" w:hAnsi="Times New Roman"/>
          <w:lang w:eastAsia="hi-IN" w:bidi="hi-IN"/>
        </w:rPr>
        <w:t>йняттям Конституційним С</w:t>
      </w:r>
      <w:r>
        <w:rPr>
          <w:rFonts w:ascii="Times New Roman" w:hAnsi="Times New Roman"/>
          <w:lang w:eastAsia="hi-IN" w:bidi="hi-IN"/>
        </w:rPr>
        <w:t>удом України зазначеного рішення, стаття 368-2 Кримінального кодексу України втратила чинність і наразі усі справи, порушені за цією статтею, як і майбутні порушення, передбачені цією статтею, не</w:t>
      </w:r>
      <w:r w:rsidR="00F8596D">
        <w:rPr>
          <w:rFonts w:ascii="Times New Roman" w:hAnsi="Times New Roman"/>
          <w:lang w:eastAsia="hi-IN" w:bidi="hi-IN"/>
        </w:rPr>
        <w:t xml:space="preserve"> призведуть до притягнення винних осіб до відповідальності. Така ситуація відкидає усю антикорупційну реформу на кілька років назад і більше того може призвести до прогалини в регулюванні, що дозволить чиновникам, умовно кажучи, легалізувати </w:t>
      </w:r>
      <w:r w:rsidR="00803A23" w:rsidRPr="00803A23">
        <w:rPr>
          <w:rFonts w:ascii="Times New Roman" w:hAnsi="Times New Roman"/>
          <w:lang w:eastAsia="hi-IN" w:bidi="hi-IN"/>
        </w:rPr>
        <w:t>неправомірн</w:t>
      </w:r>
      <w:r w:rsidR="00803A23">
        <w:rPr>
          <w:rFonts w:ascii="Times New Roman" w:hAnsi="Times New Roman"/>
          <w:lang w:eastAsia="hi-IN" w:bidi="hi-IN"/>
        </w:rPr>
        <w:t>о</w:t>
      </w:r>
      <w:r w:rsidR="00803A23" w:rsidRPr="00803A23">
        <w:rPr>
          <w:rFonts w:ascii="Times New Roman" w:hAnsi="Times New Roman"/>
          <w:lang w:eastAsia="hi-IN" w:bidi="hi-IN"/>
        </w:rPr>
        <w:t xml:space="preserve"> </w:t>
      </w:r>
      <w:r w:rsidR="00F8596D">
        <w:rPr>
          <w:rFonts w:ascii="Times New Roman" w:hAnsi="Times New Roman"/>
          <w:lang w:eastAsia="hi-IN" w:bidi="hi-IN"/>
        </w:rPr>
        <w:t xml:space="preserve">отримане майно, </w:t>
      </w:r>
      <w:proofErr w:type="spellStart"/>
      <w:r w:rsidR="00F8596D">
        <w:rPr>
          <w:rFonts w:ascii="Times New Roman" w:hAnsi="Times New Roman"/>
          <w:lang w:eastAsia="hi-IN" w:bidi="hi-IN"/>
        </w:rPr>
        <w:t>внісши</w:t>
      </w:r>
      <w:proofErr w:type="spellEnd"/>
      <w:r w:rsidR="00F8596D">
        <w:rPr>
          <w:rFonts w:ascii="Times New Roman" w:hAnsi="Times New Roman"/>
          <w:lang w:eastAsia="hi-IN" w:bidi="hi-IN"/>
        </w:rPr>
        <w:t xml:space="preserve"> його в декларації.</w:t>
      </w:r>
    </w:p>
    <w:p w:rsidR="00644AB3" w:rsidRDefault="006D0142" w:rsidP="001C4081">
      <w:pPr>
        <w:widowControl w:val="0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hi-IN" w:bidi="hi-IN"/>
        </w:rPr>
        <w:t xml:space="preserve">З огляду на зазначене вище, необхідним є якомога швидше доповнення Кримінального кодексу України положеннями, які б передбачали повну відповідальність за </w:t>
      </w:r>
      <w:r w:rsidR="00803A23" w:rsidRPr="00803A23">
        <w:rPr>
          <w:rFonts w:ascii="Times New Roman" w:hAnsi="Times New Roman"/>
          <w:lang w:eastAsia="hi-IN" w:bidi="hi-IN"/>
        </w:rPr>
        <w:t xml:space="preserve">неправомірне </w:t>
      </w:r>
      <w:r>
        <w:rPr>
          <w:rFonts w:ascii="Times New Roman" w:hAnsi="Times New Roman"/>
          <w:lang w:eastAsia="hi-IN" w:bidi="hi-IN"/>
        </w:rPr>
        <w:t xml:space="preserve">збагачення </w:t>
      </w:r>
      <w:r w:rsidR="002C14E9">
        <w:rPr>
          <w:rFonts w:ascii="Times New Roman" w:hAnsi="Times New Roman"/>
          <w:lang w:eastAsia="hi-IN" w:bidi="hi-IN"/>
        </w:rPr>
        <w:t>і які б не суперечили положенням Конституції України.</w:t>
      </w:r>
      <w:r w:rsidR="00644AB3">
        <w:rPr>
          <w:rFonts w:ascii="Times New Roman" w:hAnsi="Times New Roman"/>
          <w:lang w:eastAsia="hi-IN" w:bidi="hi-IN"/>
        </w:rPr>
        <w:t xml:space="preserve"> </w:t>
      </w:r>
    </w:p>
    <w:p w:rsidR="00C372EA" w:rsidRDefault="00C372EA" w:rsidP="006943F5">
      <w:pPr>
        <w:spacing w:after="113" w:line="240" w:lineRule="auto"/>
        <w:ind w:firstLine="720"/>
        <w:jc w:val="both"/>
        <w:rPr>
          <w:rFonts w:ascii="Times New Roman" w:hAnsi="Times New Roman"/>
          <w:bCs/>
          <w:lang w:eastAsia="en-US"/>
        </w:rPr>
      </w:pP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uk-UA"/>
        </w:rPr>
      </w:pPr>
      <w:r>
        <w:rPr>
          <w:rFonts w:ascii="Times New Roman" w:hAnsi="Times New Roman"/>
          <w:b/>
          <w:bCs/>
          <w:lang w:eastAsia="uk-UA"/>
        </w:rPr>
        <w:t>2. Цілі та завдання законопроекту</w:t>
      </w:r>
    </w:p>
    <w:p w:rsidR="00C372EA" w:rsidRDefault="00E26E61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</w:rPr>
      </w:pPr>
      <w:r w:rsidRPr="00E26E61">
        <w:rPr>
          <w:rFonts w:ascii="Times New Roman" w:hAnsi="Times New Roman"/>
        </w:rPr>
        <w:t>Законопроект спрямований на усунення прогалини</w:t>
      </w:r>
      <w:r w:rsidR="00105F20">
        <w:rPr>
          <w:rFonts w:ascii="Times New Roman" w:hAnsi="Times New Roman"/>
        </w:rPr>
        <w:t xml:space="preserve"> </w:t>
      </w:r>
      <w:r w:rsidRPr="00E26E61">
        <w:rPr>
          <w:rFonts w:ascii="Times New Roman" w:hAnsi="Times New Roman"/>
        </w:rPr>
        <w:t xml:space="preserve">у законодавчому регулюванні </w:t>
      </w:r>
      <w:r w:rsidR="00105F20">
        <w:rPr>
          <w:rFonts w:ascii="Times New Roman" w:hAnsi="Times New Roman"/>
        </w:rPr>
        <w:t xml:space="preserve">щодо </w:t>
      </w:r>
      <w:r w:rsidRPr="00E26E61">
        <w:rPr>
          <w:rFonts w:ascii="Times New Roman" w:hAnsi="Times New Roman"/>
        </w:rPr>
        <w:t xml:space="preserve">кримінальної відповідальності за </w:t>
      </w:r>
      <w:r w:rsidR="00803A23" w:rsidRPr="00803A23">
        <w:rPr>
          <w:rFonts w:ascii="Times New Roman" w:hAnsi="Times New Roman"/>
        </w:rPr>
        <w:t xml:space="preserve">неправомірне </w:t>
      </w:r>
      <w:r w:rsidRPr="00E26E61">
        <w:rPr>
          <w:rFonts w:ascii="Times New Roman" w:hAnsi="Times New Roman"/>
        </w:rPr>
        <w:t>збагачення.</w:t>
      </w:r>
    </w:p>
    <w:p w:rsidR="00E26E61" w:rsidRDefault="00E26E61" w:rsidP="00E26E61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цьому, даним проектом пропонується виправити ряд недоліків, які були наявні в останній редакції статі 368-2 Кримінального кодексу України, </w:t>
      </w:r>
      <w:r w:rsidR="0080181F">
        <w:rPr>
          <w:rFonts w:ascii="Times New Roman" w:hAnsi="Times New Roman"/>
        </w:rPr>
        <w:t>що була визнана Конституційним С</w:t>
      </w:r>
      <w:r>
        <w:rPr>
          <w:rFonts w:ascii="Times New Roman" w:hAnsi="Times New Roman"/>
        </w:rPr>
        <w:t>удом України неконституційною, а саме:</w:t>
      </w:r>
    </w:p>
    <w:p w:rsidR="00E26E61" w:rsidRDefault="00CE7F84" w:rsidP="00803A23">
      <w:pPr>
        <w:pStyle w:val="aa"/>
        <w:numPr>
          <w:ilvl w:val="0"/>
          <w:numId w:val="1"/>
        </w:numPr>
        <w:shd w:val="clear" w:color="auto" w:fill="FFFFFF"/>
        <w:spacing w:after="113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враховувати не лише доходи, а й витрати чиновників, які також можуть свідчити про </w:t>
      </w:r>
      <w:r w:rsidR="00803A23" w:rsidRPr="00803A23">
        <w:rPr>
          <w:rFonts w:ascii="Times New Roman" w:hAnsi="Times New Roman"/>
        </w:rPr>
        <w:t xml:space="preserve">неправомірне </w:t>
      </w:r>
      <w:r>
        <w:rPr>
          <w:rFonts w:ascii="Times New Roman" w:hAnsi="Times New Roman"/>
        </w:rPr>
        <w:t>збагачення;</w:t>
      </w:r>
    </w:p>
    <w:p w:rsidR="00CE7F84" w:rsidRDefault="00F87117" w:rsidP="00803A23">
      <w:pPr>
        <w:pStyle w:val="aa"/>
        <w:numPr>
          <w:ilvl w:val="0"/>
          <w:numId w:val="1"/>
        </w:numPr>
        <w:shd w:val="clear" w:color="auto" w:fill="FFFFFF"/>
        <w:spacing w:after="113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враховувати так звану пасивну форму </w:t>
      </w:r>
      <w:r w:rsidR="00803A23">
        <w:rPr>
          <w:rFonts w:ascii="Times New Roman" w:hAnsi="Times New Roman"/>
        </w:rPr>
        <w:t>неправомірного</w:t>
      </w:r>
      <w:r w:rsidR="00803A23" w:rsidRPr="00803A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збагачення – погашення </w:t>
      </w:r>
      <w:proofErr w:type="spellStart"/>
      <w:r>
        <w:rPr>
          <w:rFonts w:ascii="Times New Roman" w:hAnsi="Times New Roman"/>
        </w:rPr>
        <w:t>зобов</w:t>
      </w:r>
      <w:proofErr w:type="spellEnd"/>
      <w:r w:rsidRPr="00F87117">
        <w:rPr>
          <w:rFonts w:ascii="Times New Roman" w:hAnsi="Times New Roman"/>
          <w:lang w:val="ru-RU"/>
        </w:rPr>
        <w:t>`</w:t>
      </w:r>
      <w:proofErr w:type="spellStart"/>
      <w:r>
        <w:rPr>
          <w:rFonts w:ascii="Times New Roman" w:hAnsi="Times New Roman"/>
        </w:rPr>
        <w:t>язань</w:t>
      </w:r>
      <w:proofErr w:type="spellEnd"/>
      <w:r>
        <w:rPr>
          <w:rFonts w:ascii="Times New Roman" w:hAnsi="Times New Roman"/>
        </w:rPr>
        <w:t>;</w:t>
      </w:r>
    </w:p>
    <w:p w:rsidR="00F87117" w:rsidRDefault="00F87117" w:rsidP="00E26E61">
      <w:pPr>
        <w:pStyle w:val="aa"/>
        <w:numPr>
          <w:ilvl w:val="0"/>
          <w:numId w:val="1"/>
        </w:numPr>
        <w:shd w:val="clear" w:color="auto" w:fill="FFFFFF"/>
        <w:spacing w:after="113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передбачити </w:t>
      </w:r>
      <w:proofErr w:type="spellStart"/>
      <w:r>
        <w:rPr>
          <w:rFonts w:ascii="Times New Roman" w:hAnsi="Times New Roman"/>
        </w:rPr>
        <w:t>прив</w:t>
      </w:r>
      <w:proofErr w:type="spellEnd"/>
      <w:r w:rsidRPr="00F87117">
        <w:rPr>
          <w:rFonts w:ascii="Times New Roman" w:hAnsi="Times New Roman"/>
          <w:lang w:val="ru-RU"/>
        </w:rPr>
        <w:t>`</w:t>
      </w:r>
      <w:proofErr w:type="spellStart"/>
      <w:r>
        <w:rPr>
          <w:rFonts w:ascii="Times New Roman" w:hAnsi="Times New Roman"/>
        </w:rPr>
        <w:t>язку</w:t>
      </w:r>
      <w:proofErr w:type="spellEnd"/>
      <w:r>
        <w:rPr>
          <w:rFonts w:ascii="Times New Roman" w:hAnsi="Times New Roman"/>
        </w:rPr>
        <w:t xml:space="preserve"> до декларування майна, аби уникнути будь-яких маніпуляцій щодо застосування норми про кримінальну відповідальність;</w:t>
      </w:r>
    </w:p>
    <w:p w:rsidR="00F87117" w:rsidRPr="00E26E61" w:rsidRDefault="00F87117" w:rsidP="00E26E61">
      <w:pPr>
        <w:pStyle w:val="aa"/>
        <w:numPr>
          <w:ilvl w:val="0"/>
          <w:numId w:val="1"/>
        </w:numPr>
        <w:shd w:val="clear" w:color="auto" w:fill="FFFFFF"/>
        <w:spacing w:after="113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враховувати можливість володіння майном чиновника підставними особами або членами сім</w:t>
      </w:r>
      <w:r w:rsidRPr="00F87117">
        <w:rPr>
          <w:rFonts w:ascii="Times New Roman" w:hAnsi="Times New Roman"/>
          <w:lang w:val="ru-RU"/>
        </w:rPr>
        <w:t>`</w:t>
      </w:r>
      <w:r>
        <w:rPr>
          <w:rFonts w:ascii="Times New Roman" w:hAnsi="Times New Roman"/>
          <w:lang w:val="ru-RU"/>
        </w:rPr>
        <w:t>ї</w:t>
      </w:r>
      <w:r>
        <w:rPr>
          <w:rFonts w:ascii="Times New Roman" w:hAnsi="Times New Roman"/>
        </w:rPr>
        <w:t>, які відмовились надавати відповідну інформацію для декларування</w:t>
      </w:r>
      <w:r w:rsidR="0080181F">
        <w:rPr>
          <w:rFonts w:ascii="Times New Roman" w:hAnsi="Times New Roman"/>
        </w:rPr>
        <w:t>.</w:t>
      </w:r>
    </w:p>
    <w:p w:rsidR="00E26E61" w:rsidRPr="00E26E61" w:rsidRDefault="00E26E61" w:rsidP="00E26E61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bCs/>
          <w:lang w:eastAsia="uk-UA"/>
        </w:rPr>
        <w:t xml:space="preserve">3. </w:t>
      </w:r>
      <w:r>
        <w:rPr>
          <w:rFonts w:ascii="Times New Roman" w:hAnsi="Times New Roman"/>
          <w:b/>
          <w:lang w:eastAsia="en-US"/>
        </w:rPr>
        <w:t>Загальна характеристика і основні положення законопроекту</w:t>
      </w:r>
    </w:p>
    <w:p w:rsidR="005F2756" w:rsidRDefault="00D92468" w:rsidP="006943F5">
      <w:pPr>
        <w:spacing w:after="113" w:line="240" w:lineRule="auto"/>
        <w:ind w:firstLine="720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Законопроект передбачає </w:t>
      </w:r>
      <w:r w:rsidR="002C64F5">
        <w:rPr>
          <w:rStyle w:val="rvts9"/>
          <w:rFonts w:ascii="Times New Roman" w:hAnsi="Times New Roman"/>
          <w:bCs/>
          <w:color w:val="000000"/>
          <w:lang w:eastAsia="en-US"/>
        </w:rPr>
        <w:t xml:space="preserve">доповнення Кримінального кодексу України новими статтями 368-5, 368-6 та 368-7, які передбачатимуть відповідальність за  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неправомірне </w:t>
      </w:r>
      <w:r w:rsidR="002C64F5" w:rsidRPr="002C64F5">
        <w:rPr>
          <w:rStyle w:val="rvts9"/>
          <w:rFonts w:ascii="Times New Roman" w:hAnsi="Times New Roman"/>
          <w:bCs/>
          <w:color w:val="000000"/>
          <w:lang w:eastAsia="en-US"/>
        </w:rPr>
        <w:t>збагачення особи, уповноваженої на виконання функцій держави або місцевого самоврядування</w:t>
      </w:r>
      <w:r w:rsidR="002C64F5">
        <w:rPr>
          <w:rStyle w:val="rvts9"/>
          <w:rFonts w:ascii="Times New Roman" w:hAnsi="Times New Roman"/>
          <w:bCs/>
          <w:color w:val="000000"/>
          <w:lang w:eastAsia="en-US"/>
        </w:rPr>
        <w:t xml:space="preserve">, за 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неправомірне </w:t>
      </w:r>
      <w:r w:rsidR="002C64F5" w:rsidRPr="002C64F5">
        <w:rPr>
          <w:rStyle w:val="rvts9"/>
          <w:rFonts w:ascii="Times New Roman" w:hAnsi="Times New Roman"/>
          <w:bCs/>
          <w:color w:val="000000"/>
          <w:lang w:eastAsia="en-US"/>
        </w:rPr>
        <w:t>збагачення члена сім'ї особи, уповноваженої на виконання функц</w:t>
      </w:r>
      <w:r w:rsidR="002C64F5">
        <w:rPr>
          <w:rStyle w:val="rvts9"/>
          <w:rFonts w:ascii="Times New Roman" w:hAnsi="Times New Roman"/>
          <w:bCs/>
          <w:color w:val="000000"/>
          <w:lang w:eastAsia="en-US"/>
        </w:rPr>
        <w:t>і</w:t>
      </w:r>
      <w:r w:rsidR="002C64F5" w:rsidRPr="002C64F5">
        <w:rPr>
          <w:rStyle w:val="rvts9"/>
          <w:rFonts w:ascii="Times New Roman" w:hAnsi="Times New Roman"/>
          <w:bCs/>
          <w:color w:val="000000"/>
          <w:lang w:eastAsia="en-US"/>
        </w:rPr>
        <w:t>й держави або місцевого самоврядування</w:t>
      </w:r>
      <w:r w:rsidR="002C64F5">
        <w:rPr>
          <w:rStyle w:val="rvts9"/>
          <w:rFonts w:ascii="Times New Roman" w:hAnsi="Times New Roman"/>
          <w:bCs/>
          <w:color w:val="000000"/>
          <w:lang w:eastAsia="en-US"/>
        </w:rPr>
        <w:t xml:space="preserve"> та за п</w:t>
      </w:r>
      <w:r w:rsidR="002C64F5" w:rsidRPr="002C64F5">
        <w:rPr>
          <w:rStyle w:val="rvts9"/>
          <w:rFonts w:ascii="Times New Roman" w:hAnsi="Times New Roman"/>
          <w:bCs/>
          <w:color w:val="000000"/>
          <w:lang w:eastAsia="en-US"/>
        </w:rPr>
        <w:t>риховування активів особи, уповноваженої на виконання функцій держави або місцевого самоврядування, чи члена її сім'ї</w:t>
      </w:r>
      <w:r w:rsidR="002C64F5">
        <w:rPr>
          <w:rStyle w:val="rvts9"/>
          <w:rFonts w:ascii="Times New Roman" w:hAnsi="Times New Roman"/>
          <w:bCs/>
          <w:color w:val="000000"/>
          <w:lang w:eastAsia="en-US"/>
        </w:rPr>
        <w:t xml:space="preserve"> відповідно.</w:t>
      </w:r>
    </w:p>
    <w:p w:rsidR="002C64F5" w:rsidRDefault="002C64F5" w:rsidP="006943F5">
      <w:pPr>
        <w:spacing w:after="113" w:line="240" w:lineRule="auto"/>
        <w:ind w:firstLine="720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>Новою статтею 368-5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 Кримінального кодексу передбачається запровадити відповідальність за набуття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>відповідною особою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  <w:r w:rsidR="008D134A" w:rsidRPr="008D134A">
        <w:rPr>
          <w:rStyle w:val="rvts9"/>
          <w:rFonts w:ascii="Times New Roman" w:hAnsi="Times New Roman"/>
          <w:bCs/>
          <w:color w:val="000000"/>
          <w:lang w:eastAsia="en-US"/>
        </w:rPr>
        <w:t xml:space="preserve">упродовж календарного року активів чи погашення упродовж цього ж періоду зобов'язань 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>у значному розмірі, якщо це не відповідало сукупним доходам та витратам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 такої особи 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та членів її сім'ї, зазначеним у декларації за календарний рік, упродовж якого відбулося 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lastRenderedPageBreak/>
        <w:t xml:space="preserve">набуття активів або погашення зобов'язань, та активам, які згідно з декларацією перебували у власності чи володінні 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 xml:space="preserve">такої 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>особи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  <w:r w:rsidR="00E02614" w:rsidRPr="00E02614">
        <w:rPr>
          <w:rStyle w:val="rvts9"/>
          <w:rFonts w:ascii="Times New Roman" w:hAnsi="Times New Roman"/>
          <w:bCs/>
          <w:color w:val="000000"/>
          <w:lang w:eastAsia="en-US"/>
        </w:rPr>
        <w:t>та членів її сім'ї станом на 31 грудня календарного року, що передував набуттю активів або погашенню зобов'язань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. </w:t>
      </w:r>
      <w:r w:rsidR="008D134A">
        <w:rPr>
          <w:rStyle w:val="rvts9"/>
          <w:rFonts w:ascii="Times New Roman" w:hAnsi="Times New Roman"/>
          <w:bCs/>
          <w:color w:val="000000"/>
          <w:lang w:eastAsia="en-US"/>
        </w:rPr>
        <w:t xml:space="preserve">Крім цього, </w:t>
      </w:r>
      <w:r w:rsidR="00B970BF">
        <w:rPr>
          <w:rStyle w:val="rvts9"/>
          <w:rFonts w:ascii="Times New Roman" w:hAnsi="Times New Roman"/>
          <w:bCs/>
          <w:color w:val="000000"/>
          <w:lang w:eastAsia="en-US"/>
        </w:rPr>
        <w:t xml:space="preserve">окремо </w:t>
      </w:r>
      <w:r w:rsidR="008D134A">
        <w:rPr>
          <w:rStyle w:val="rvts9"/>
          <w:rFonts w:ascii="Times New Roman" w:hAnsi="Times New Roman"/>
          <w:bCs/>
          <w:color w:val="000000"/>
          <w:lang w:eastAsia="en-US"/>
        </w:rPr>
        <w:t xml:space="preserve">передбачається </w:t>
      </w:r>
      <w:r w:rsidR="00B970BF">
        <w:rPr>
          <w:rStyle w:val="rvts9"/>
          <w:rFonts w:ascii="Times New Roman" w:hAnsi="Times New Roman"/>
          <w:bCs/>
          <w:color w:val="000000"/>
          <w:lang w:eastAsia="en-US"/>
        </w:rPr>
        <w:t xml:space="preserve">відповідальність </w:t>
      </w:r>
      <w:r w:rsidR="008D134A">
        <w:rPr>
          <w:rStyle w:val="rvts9"/>
          <w:rFonts w:ascii="Times New Roman" w:hAnsi="Times New Roman"/>
          <w:bCs/>
          <w:color w:val="000000"/>
          <w:lang w:eastAsia="en-US"/>
        </w:rPr>
        <w:t>за подальше володіння такою особою активами, які вона набула</w:t>
      </w:r>
      <w:r w:rsidR="00B970BF">
        <w:rPr>
          <w:rStyle w:val="rvts9"/>
          <w:rFonts w:ascii="Times New Roman" w:hAnsi="Times New Roman"/>
          <w:bCs/>
          <w:color w:val="000000"/>
          <w:lang w:eastAsia="en-US"/>
        </w:rPr>
        <w:t xml:space="preserve"> за обставин, визначених для неправомірного збагачення</w:t>
      </w:r>
      <w:r w:rsidR="008D134A">
        <w:rPr>
          <w:rStyle w:val="rvts9"/>
          <w:rFonts w:ascii="Times New Roman" w:hAnsi="Times New Roman"/>
          <w:bCs/>
          <w:color w:val="000000"/>
          <w:lang w:eastAsia="en-US"/>
        </w:rPr>
        <w:t xml:space="preserve">. 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Така конструкція статті за 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неправомірне </w:t>
      </w:r>
      <w:r w:rsidR="00E02614">
        <w:rPr>
          <w:rStyle w:val="rvts9"/>
          <w:rFonts w:ascii="Times New Roman" w:hAnsi="Times New Roman"/>
          <w:bCs/>
          <w:color w:val="000000"/>
          <w:lang w:eastAsia="en-US"/>
        </w:rPr>
        <w:t>збагачення дозволить вирішити такі проблеми, які були наявні у попередніх редакціях:</w:t>
      </w:r>
      <w:r w:rsidR="008D134A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</w:p>
    <w:p w:rsidR="00E02614" w:rsidRDefault="00E02614" w:rsidP="00E02614">
      <w:pPr>
        <w:pStyle w:val="aa"/>
        <w:numPr>
          <w:ilvl w:val="0"/>
          <w:numId w:val="1"/>
        </w:numPr>
        <w:spacing w:after="113" w:line="240" w:lineRule="auto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>прив</w:t>
      </w:r>
      <w:r w:rsidRPr="00E02614">
        <w:rPr>
          <w:rStyle w:val="rvts9"/>
          <w:rFonts w:ascii="Times New Roman" w:hAnsi="Times New Roman"/>
          <w:bCs/>
          <w:color w:val="000000"/>
          <w:lang w:eastAsia="en-US"/>
        </w:rPr>
        <w:t>`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язати відповідальність уповноважених осіб до декларування ними та членами їхніх сімей свого майна, що дозволить уникнути маніпуляцій з приводу порушення презумпції невинуватості осіб; адже особа може бути притягнута тільки якщо правоохоронні органи доведуть, що набуте майно не відповідає тим доходам чи </w:t>
      </w:r>
      <w:r w:rsidRPr="00E02614">
        <w:rPr>
          <w:rStyle w:val="rvts9"/>
          <w:rFonts w:ascii="Times New Roman" w:hAnsi="Times New Roman"/>
          <w:bCs/>
          <w:color w:val="000000"/>
          <w:lang w:eastAsia="en-US"/>
        </w:rPr>
        <w:t>погашення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>м</w:t>
      </w:r>
      <w:r w:rsidRPr="00E02614">
        <w:rPr>
          <w:rStyle w:val="rvts9"/>
          <w:rFonts w:ascii="Times New Roman" w:hAnsi="Times New Roman"/>
          <w:bCs/>
          <w:color w:val="000000"/>
          <w:lang w:eastAsia="en-US"/>
        </w:rPr>
        <w:t xml:space="preserve"> зобов'язань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>, які зазначені у декларації;</w:t>
      </w:r>
    </w:p>
    <w:p w:rsidR="008D134A" w:rsidRPr="008D134A" w:rsidRDefault="00E02614" w:rsidP="00803A23">
      <w:pPr>
        <w:pStyle w:val="aa"/>
        <w:numPr>
          <w:ilvl w:val="0"/>
          <w:numId w:val="1"/>
        </w:numPr>
        <w:spacing w:after="113" w:line="240" w:lineRule="auto"/>
        <w:jc w:val="both"/>
        <w:rPr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урахувати, власне, </w:t>
      </w:r>
      <w:r>
        <w:rPr>
          <w:rFonts w:ascii="Times New Roman" w:hAnsi="Times New Roman"/>
        </w:rPr>
        <w:t>не лише доходи, а й витрати чиновників і так зване</w:t>
      </w:r>
      <w:r w:rsidRPr="00E026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пасивне </w:t>
      </w:r>
      <w:r w:rsidR="00803A23" w:rsidRPr="00803A23">
        <w:rPr>
          <w:rFonts w:ascii="Times New Roman" w:hAnsi="Times New Roman"/>
        </w:rPr>
        <w:t xml:space="preserve">неправомірне </w:t>
      </w:r>
      <w:r>
        <w:rPr>
          <w:rFonts w:ascii="Times New Roman" w:hAnsi="Times New Roman"/>
        </w:rPr>
        <w:t xml:space="preserve">збагачення – погашення </w:t>
      </w:r>
      <w:proofErr w:type="spellStart"/>
      <w:r>
        <w:rPr>
          <w:rFonts w:ascii="Times New Roman" w:hAnsi="Times New Roman"/>
        </w:rPr>
        <w:t>зобов</w:t>
      </w:r>
      <w:proofErr w:type="spellEnd"/>
      <w:r w:rsidRPr="00F87117">
        <w:rPr>
          <w:rFonts w:ascii="Times New Roman" w:hAnsi="Times New Roman"/>
          <w:lang w:val="ru-RU"/>
        </w:rPr>
        <w:t>`</w:t>
      </w:r>
      <w:proofErr w:type="spellStart"/>
      <w:r>
        <w:rPr>
          <w:rFonts w:ascii="Times New Roman" w:hAnsi="Times New Roman"/>
        </w:rPr>
        <w:t>язань</w:t>
      </w:r>
      <w:proofErr w:type="spellEnd"/>
      <w:r w:rsidR="008D134A">
        <w:rPr>
          <w:rFonts w:ascii="Times New Roman" w:hAnsi="Times New Roman"/>
        </w:rPr>
        <w:t>;</w:t>
      </w:r>
    </w:p>
    <w:p w:rsidR="00E02614" w:rsidRPr="00E02614" w:rsidRDefault="008D134A" w:rsidP="00803A23">
      <w:pPr>
        <w:pStyle w:val="aa"/>
        <w:numPr>
          <w:ilvl w:val="0"/>
          <w:numId w:val="1"/>
        </w:numPr>
        <w:spacing w:after="113" w:line="240" w:lineRule="auto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Fonts w:ascii="Times New Roman" w:hAnsi="Times New Roman"/>
        </w:rPr>
        <w:t>передбачити</w:t>
      </w:r>
      <w:r w:rsidR="00B970BF">
        <w:rPr>
          <w:rFonts w:ascii="Times New Roman" w:hAnsi="Times New Roman"/>
        </w:rPr>
        <w:t xml:space="preserve"> окремо</w:t>
      </w:r>
      <w:r>
        <w:rPr>
          <w:rFonts w:ascii="Times New Roman" w:hAnsi="Times New Roman"/>
        </w:rPr>
        <w:t xml:space="preserve"> відповідальність </w:t>
      </w:r>
      <w:r w:rsidR="00B970BF">
        <w:rPr>
          <w:rStyle w:val="rvts9"/>
          <w:rFonts w:ascii="Times New Roman" w:hAnsi="Times New Roman"/>
          <w:bCs/>
          <w:color w:val="000000"/>
          <w:lang w:eastAsia="en-US"/>
        </w:rPr>
        <w:t>за подальше володіння особою активами, які були набуті за тих же обставин, що передбачені для неправомірного збагачення</w:t>
      </w:r>
      <w:r w:rsidR="00E02614">
        <w:rPr>
          <w:rFonts w:ascii="Times New Roman" w:hAnsi="Times New Roman"/>
        </w:rPr>
        <w:t>.</w:t>
      </w:r>
    </w:p>
    <w:p w:rsidR="002B5D77" w:rsidRDefault="002B5D77" w:rsidP="006943F5">
      <w:pPr>
        <w:shd w:val="clear" w:color="auto" w:fill="FFFFFF"/>
        <w:spacing w:after="113" w:line="240" w:lineRule="auto"/>
        <w:ind w:firstLine="720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>Новою статтею 368-6 Кримінального кодексу</w:t>
      </w:r>
      <w:r w:rsidR="00304B89">
        <w:rPr>
          <w:rStyle w:val="rvts9"/>
          <w:rFonts w:ascii="Times New Roman" w:hAnsi="Times New Roman"/>
          <w:bCs/>
          <w:color w:val="000000"/>
          <w:lang w:eastAsia="en-US"/>
        </w:rPr>
        <w:t xml:space="preserve"> України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 передбачається відповідальність за 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неправомірне </w:t>
      </w:r>
      <w:r w:rsidRPr="002B5D77">
        <w:rPr>
          <w:rStyle w:val="rvts9"/>
          <w:rFonts w:ascii="Times New Roman" w:hAnsi="Times New Roman"/>
          <w:bCs/>
          <w:color w:val="000000"/>
          <w:lang w:eastAsia="en-US"/>
        </w:rPr>
        <w:t xml:space="preserve">збагачення члена сім'ї 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>відповідної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 особи</w:t>
      </w:r>
      <w:r w:rsidRPr="002B5D77">
        <w:rPr>
          <w:rStyle w:val="rvts9"/>
          <w:rFonts w:ascii="Times New Roman" w:hAnsi="Times New Roman"/>
          <w:bCs/>
          <w:color w:val="000000"/>
          <w:lang w:eastAsia="en-US"/>
        </w:rPr>
        <w:t xml:space="preserve">, який згідно з частиною сьомою статті 46 Закону України 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>«</w:t>
      </w:r>
      <w:r w:rsidRPr="002B5D77">
        <w:rPr>
          <w:rStyle w:val="rvts9"/>
          <w:rFonts w:ascii="Times New Roman" w:hAnsi="Times New Roman"/>
          <w:bCs/>
          <w:color w:val="000000"/>
          <w:lang w:eastAsia="en-US"/>
        </w:rPr>
        <w:t>Про запобігання корупції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>»</w:t>
      </w:r>
      <w:r w:rsidRPr="002B5D77">
        <w:rPr>
          <w:rStyle w:val="rvts9"/>
          <w:rFonts w:ascii="Times New Roman" w:hAnsi="Times New Roman"/>
          <w:bCs/>
          <w:color w:val="000000"/>
          <w:lang w:eastAsia="en-US"/>
        </w:rPr>
        <w:t xml:space="preserve"> відмовився надати будь-які відомості чи їх частину для заповнення декларації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. Під </w:t>
      </w:r>
      <w:r w:rsidR="00803A23">
        <w:rPr>
          <w:rStyle w:val="rvts9"/>
          <w:rFonts w:ascii="Times New Roman" w:hAnsi="Times New Roman"/>
          <w:bCs/>
          <w:color w:val="000000"/>
          <w:lang w:eastAsia="en-US"/>
        </w:rPr>
        <w:t>неправомірним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збагаченням такого члена </w:t>
      </w:r>
      <w:r w:rsidRPr="002B5D77">
        <w:rPr>
          <w:rStyle w:val="rvts9"/>
          <w:rFonts w:ascii="Times New Roman" w:hAnsi="Times New Roman"/>
          <w:bCs/>
          <w:color w:val="000000"/>
          <w:lang w:eastAsia="en-US"/>
        </w:rPr>
        <w:t>сім'ї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 визначаються дії, які становлять склад злочину, передбаченого новою статтею 368-5 Кримінального кодексу України. Доповнення Кримінального кодексу України статтею 368-6 </w:t>
      </w:r>
      <w:r w:rsidR="00967E07">
        <w:rPr>
          <w:rStyle w:val="rvts9"/>
          <w:rFonts w:ascii="Times New Roman" w:hAnsi="Times New Roman"/>
          <w:bCs/>
          <w:color w:val="000000"/>
          <w:lang w:eastAsia="en-US"/>
        </w:rPr>
        <w:t xml:space="preserve">дозволить притягнути до відповідальності осіб – членів </w:t>
      </w:r>
      <w:r w:rsidR="00967E07" w:rsidRPr="002B5D77">
        <w:rPr>
          <w:rStyle w:val="rvts9"/>
          <w:rFonts w:ascii="Times New Roman" w:hAnsi="Times New Roman"/>
          <w:bCs/>
          <w:color w:val="000000"/>
          <w:lang w:eastAsia="en-US"/>
        </w:rPr>
        <w:t>сім'ї</w:t>
      </w:r>
      <w:r w:rsidR="00967E07">
        <w:rPr>
          <w:rStyle w:val="rvts9"/>
          <w:rFonts w:ascii="Times New Roman" w:hAnsi="Times New Roman"/>
          <w:bCs/>
          <w:color w:val="000000"/>
          <w:lang w:eastAsia="en-US"/>
        </w:rPr>
        <w:t xml:space="preserve"> чиновників, через яких вони приховують своє майно від декларування і, відповідно, таким чином намагаються уникнути відповідальності за 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неправомірне </w:t>
      </w:r>
      <w:r w:rsidR="00967E07">
        <w:rPr>
          <w:rStyle w:val="rvts9"/>
          <w:rFonts w:ascii="Times New Roman" w:hAnsi="Times New Roman"/>
          <w:bCs/>
          <w:color w:val="000000"/>
          <w:lang w:eastAsia="en-US"/>
        </w:rPr>
        <w:t>набуття у власність майна.</w:t>
      </w:r>
    </w:p>
    <w:p w:rsidR="002B5D77" w:rsidRDefault="00304B89" w:rsidP="006943F5">
      <w:pPr>
        <w:shd w:val="clear" w:color="auto" w:fill="FFFFFF"/>
        <w:spacing w:after="113" w:line="240" w:lineRule="auto"/>
        <w:ind w:firstLine="720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>Новою статтею 368-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>7</w:t>
      </w: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 Кримінального кодексу України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 пропонується передбачити відповідальність за п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>риховування активів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 особи, </w:t>
      </w:r>
      <w:r w:rsidR="004243D0">
        <w:rPr>
          <w:rStyle w:val="rvts9"/>
          <w:rFonts w:ascii="Times New Roman" w:hAnsi="Times New Roman"/>
          <w:bCs/>
          <w:color w:val="000000"/>
          <w:lang w:eastAsia="en-US"/>
        </w:rPr>
        <w:t>уповноваженої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 на виконання функцій держави або місцевого самоврядування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>,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 чи члена її сім'ї, 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а саме – 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>удавання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 суб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>`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єктом злочину 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>власника чи законного користувача активів у значному розмірі, які підлягали зазначенню в декларації, були набуті за кошти, надані особою, уповноваженою на виконання функцій держави або місцевого самоврядування, чи членом її сім'ї, та перебувають в фактичному володінні та (або) користуванні однієї з цих або обох з цих осіб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>. Крім того, відповідальність пропонується передбачити і за с</w:t>
      </w:r>
      <w:r w:rsidR="00B213EB" w:rsidRPr="00B213EB">
        <w:rPr>
          <w:rStyle w:val="rvts9"/>
          <w:rFonts w:ascii="Times New Roman" w:hAnsi="Times New Roman"/>
          <w:bCs/>
          <w:color w:val="000000"/>
          <w:lang w:eastAsia="en-US"/>
        </w:rPr>
        <w:t>хиляння особою, уповноваженою на виконання функцій держави або місцевого самоврядування, або членом її сім'ї іншої особи до удавання з себе власника чи законного користувача активів у значному розмірі, які підлягають зазначенню в декларації особи, уповноваженої на виконання функцій держави або місцевого самоврядування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. Запровадження в Кримінальному кодексі України цієї статті дозволить притягнути до відповідальності осіб, які є так званими підставними особами, через яких чиновники приховують своє </w:t>
      </w:r>
      <w:r w:rsid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неправомірно 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набуте майно. У сукупності зі 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lastRenderedPageBreak/>
        <w:t xml:space="preserve">статтями 368-5 та 368-6, ця стаття зможе покрити усі можливі варіанти приховування майна чиновниками і забезпечити ефективне </w:t>
      </w:r>
      <w:r w:rsidR="006A19D9">
        <w:rPr>
          <w:rStyle w:val="rvts9"/>
          <w:rFonts w:ascii="Times New Roman" w:hAnsi="Times New Roman"/>
          <w:bCs/>
          <w:color w:val="000000"/>
          <w:lang w:eastAsia="en-US"/>
        </w:rPr>
        <w:t xml:space="preserve">унеможливлення 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 xml:space="preserve">приховування ними </w:t>
      </w:r>
      <w:r w:rsidR="00803A23">
        <w:rPr>
          <w:rStyle w:val="rvts9"/>
          <w:rFonts w:ascii="Times New Roman" w:hAnsi="Times New Roman"/>
          <w:bCs/>
          <w:color w:val="000000"/>
          <w:lang w:eastAsia="en-US"/>
        </w:rPr>
        <w:t>неправомірно</w:t>
      </w:r>
      <w:r w:rsidR="00803A23" w:rsidRPr="00803A23">
        <w:rPr>
          <w:rStyle w:val="rvts9"/>
          <w:rFonts w:ascii="Times New Roman" w:hAnsi="Times New Roman"/>
          <w:bCs/>
          <w:color w:val="000000"/>
          <w:lang w:eastAsia="en-US"/>
        </w:rPr>
        <w:t xml:space="preserve"> </w:t>
      </w:r>
      <w:r w:rsidR="00B213EB">
        <w:rPr>
          <w:rStyle w:val="rvts9"/>
          <w:rFonts w:ascii="Times New Roman" w:hAnsi="Times New Roman"/>
          <w:bCs/>
          <w:color w:val="000000"/>
          <w:lang w:eastAsia="en-US"/>
        </w:rPr>
        <w:t>набутого майна. При цьому, саме органи досудового розслідування повинні будуть доводити невідповідність між наявним майном та задекларованими статками, що унеможливить маніпуляції з приводу можливого порушення презумпції невинуватості.</w:t>
      </w:r>
    </w:p>
    <w:p w:rsidR="00573060" w:rsidRPr="00573060" w:rsidRDefault="00573060" w:rsidP="006943F5">
      <w:pPr>
        <w:shd w:val="clear" w:color="auto" w:fill="FFFFFF"/>
        <w:spacing w:after="113" w:line="240" w:lineRule="auto"/>
        <w:ind w:firstLine="720"/>
        <w:jc w:val="both"/>
        <w:rPr>
          <w:rStyle w:val="rvts9"/>
          <w:rFonts w:ascii="Times New Roman" w:hAnsi="Times New Roman"/>
          <w:bCs/>
          <w:color w:val="000000"/>
          <w:lang w:eastAsia="en-US"/>
        </w:rPr>
      </w:pPr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Також проектом передбачається ряд технічних змін до Кримінального та Кримінального процесуального кодексів України, які </w:t>
      </w:r>
      <w:proofErr w:type="spellStart"/>
      <w:r>
        <w:rPr>
          <w:rStyle w:val="rvts9"/>
          <w:rFonts w:ascii="Times New Roman" w:hAnsi="Times New Roman"/>
          <w:bCs/>
          <w:color w:val="000000"/>
          <w:lang w:eastAsia="en-US"/>
        </w:rPr>
        <w:t>пов</w:t>
      </w:r>
      <w:proofErr w:type="spellEnd"/>
      <w:r w:rsidRPr="00573060">
        <w:rPr>
          <w:rStyle w:val="rvts9"/>
          <w:rFonts w:ascii="Times New Roman" w:hAnsi="Times New Roman"/>
          <w:bCs/>
          <w:color w:val="000000"/>
          <w:lang w:val="ru-RU" w:eastAsia="en-US"/>
        </w:rPr>
        <w:t>`</w:t>
      </w:r>
      <w:proofErr w:type="spellStart"/>
      <w:r>
        <w:rPr>
          <w:rStyle w:val="rvts9"/>
          <w:rFonts w:ascii="Times New Roman" w:hAnsi="Times New Roman"/>
          <w:bCs/>
          <w:color w:val="000000"/>
          <w:lang w:eastAsia="en-US"/>
        </w:rPr>
        <w:t>язані</w:t>
      </w:r>
      <w:proofErr w:type="spellEnd"/>
      <w:r>
        <w:rPr>
          <w:rStyle w:val="rvts9"/>
          <w:rFonts w:ascii="Times New Roman" w:hAnsi="Times New Roman"/>
          <w:bCs/>
          <w:color w:val="000000"/>
          <w:lang w:eastAsia="en-US"/>
        </w:rPr>
        <w:t xml:space="preserve"> з доповненням Кримінального кодексу України новими статями 368-5, 368-6 та 368-7.</w:t>
      </w:r>
    </w:p>
    <w:p w:rsidR="00304B89" w:rsidRDefault="00304B89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uk-UA"/>
        </w:rPr>
      </w:pP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bCs/>
          <w:lang w:eastAsia="uk-UA"/>
        </w:rPr>
        <w:t xml:space="preserve">4. </w:t>
      </w:r>
      <w:r>
        <w:rPr>
          <w:rFonts w:ascii="Times New Roman" w:hAnsi="Times New Roman"/>
          <w:b/>
          <w:lang w:eastAsia="en-US"/>
        </w:rPr>
        <w:t>Стан нормативно-правової бази у даній сфері правового регулювання</w:t>
      </w: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Cs/>
          <w:shd w:val="clear" w:color="auto" w:fill="FFFFFF"/>
          <w:lang w:eastAsia="ru-RU"/>
        </w:rPr>
      </w:pPr>
      <w:r>
        <w:rPr>
          <w:rFonts w:ascii="Times New Roman" w:hAnsi="Times New Roman"/>
          <w:bCs/>
          <w:shd w:val="clear" w:color="auto" w:fill="FFFFFF"/>
          <w:lang w:eastAsia="ru-RU"/>
        </w:rPr>
        <w:t xml:space="preserve">Правовідносини регулюються Конституцією України, </w:t>
      </w:r>
      <w:r w:rsidR="004243D0">
        <w:rPr>
          <w:rStyle w:val="rvts9"/>
          <w:rFonts w:ascii="Times New Roman" w:hAnsi="Times New Roman"/>
          <w:bCs/>
          <w:color w:val="000000"/>
          <w:shd w:val="clear" w:color="auto" w:fill="FFFFFF"/>
          <w:lang w:eastAsia="en-US"/>
        </w:rPr>
        <w:t xml:space="preserve">Кримінальним кодексом України </w:t>
      </w:r>
      <w:r w:rsidR="00F87117">
        <w:rPr>
          <w:rStyle w:val="rvts9"/>
          <w:rFonts w:ascii="Times New Roman" w:hAnsi="Times New Roman"/>
          <w:bCs/>
          <w:color w:val="000000"/>
          <w:shd w:val="clear" w:color="auto" w:fill="FFFFFF"/>
          <w:lang w:eastAsia="en-US"/>
        </w:rPr>
        <w:t>та Кримінальним процесуальним кодексом України</w:t>
      </w:r>
      <w:r>
        <w:rPr>
          <w:rFonts w:ascii="Times New Roman" w:hAnsi="Times New Roman"/>
          <w:bCs/>
          <w:shd w:val="clear" w:color="auto" w:fill="FFFFFF"/>
          <w:lang w:eastAsia="ru-RU"/>
        </w:rPr>
        <w:t>.</w:t>
      </w:r>
    </w:p>
    <w:p w:rsidR="00C372EA" w:rsidRDefault="00C372EA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uk-UA"/>
        </w:rPr>
      </w:pP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en-US"/>
        </w:rPr>
      </w:pPr>
      <w:r>
        <w:rPr>
          <w:rFonts w:ascii="Times New Roman" w:hAnsi="Times New Roman"/>
          <w:b/>
          <w:bCs/>
          <w:lang w:eastAsia="uk-UA"/>
        </w:rPr>
        <w:t xml:space="preserve">5. Фінансово-економічне обґрунтування </w:t>
      </w:r>
      <w:r>
        <w:rPr>
          <w:rFonts w:ascii="Times New Roman" w:hAnsi="Times New Roman"/>
          <w:b/>
          <w:bCs/>
          <w:lang w:eastAsia="en-US"/>
        </w:rPr>
        <w:t>законопроекту</w:t>
      </w: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Прийняття законопроекту не потребуватиме додаткових витрат з Державного бюджету України або місцевих бюджетів. </w:t>
      </w:r>
    </w:p>
    <w:p w:rsidR="00C372EA" w:rsidRDefault="00C372EA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bCs/>
          <w:lang w:eastAsia="uk-UA"/>
        </w:rPr>
      </w:pP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bCs/>
          <w:lang w:eastAsia="uk-UA"/>
        </w:rPr>
        <w:t xml:space="preserve">6. </w:t>
      </w:r>
      <w:r>
        <w:rPr>
          <w:rFonts w:ascii="Times New Roman" w:hAnsi="Times New Roman"/>
          <w:b/>
          <w:lang w:eastAsia="en-US"/>
        </w:rPr>
        <w:t>Прогноз соціально-економічних та інших наслідків прийняття законопроекту</w:t>
      </w:r>
    </w:p>
    <w:p w:rsidR="005F2756" w:rsidRDefault="00D92468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  <w:r>
        <w:rPr>
          <w:rFonts w:ascii="Times New Roman" w:hAnsi="Times New Roman"/>
          <w:lang w:eastAsia="uk-UA"/>
        </w:rPr>
        <w:t>Прийняття законопроекту</w:t>
      </w:r>
      <w:r>
        <w:rPr>
          <w:rFonts w:ascii="Times New Roman" w:hAnsi="Times New Roman"/>
          <w:lang w:eastAsia="en-US"/>
        </w:rPr>
        <w:t xml:space="preserve"> </w:t>
      </w:r>
      <w:r w:rsidR="003F626F" w:rsidRPr="003F626F">
        <w:rPr>
          <w:rFonts w:ascii="Times New Roman" w:hAnsi="Times New Roman"/>
          <w:lang w:eastAsia="en-US"/>
        </w:rPr>
        <w:t xml:space="preserve">забезпечить правові підстави для притягнення до кримінальної відповідальності осіб, винних у </w:t>
      </w:r>
      <w:r w:rsidR="00803A23">
        <w:rPr>
          <w:rFonts w:ascii="Times New Roman" w:hAnsi="Times New Roman"/>
          <w:lang w:eastAsia="en-US"/>
        </w:rPr>
        <w:t>неправомірному</w:t>
      </w:r>
      <w:r w:rsidR="00803A23" w:rsidRPr="00803A23">
        <w:rPr>
          <w:rFonts w:ascii="Times New Roman" w:hAnsi="Times New Roman"/>
          <w:lang w:eastAsia="en-US"/>
        </w:rPr>
        <w:t xml:space="preserve"> </w:t>
      </w:r>
      <w:r w:rsidR="003F626F" w:rsidRPr="003F626F">
        <w:rPr>
          <w:rFonts w:ascii="Times New Roman" w:hAnsi="Times New Roman"/>
          <w:lang w:eastAsia="en-US"/>
        </w:rPr>
        <w:t>збагаченні, та сприятиме підвищенню ефективності протидії корупційним проявам</w:t>
      </w:r>
      <w:r>
        <w:rPr>
          <w:rFonts w:ascii="Times New Roman" w:hAnsi="Times New Roman"/>
          <w:lang w:eastAsia="hi-IN" w:bidi="hi-IN"/>
        </w:rPr>
        <w:t>.</w:t>
      </w:r>
    </w:p>
    <w:p w:rsidR="00C372EA" w:rsidRDefault="00C372EA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</w:p>
    <w:tbl>
      <w:tblPr>
        <w:tblStyle w:val="ac"/>
        <w:tblW w:w="1467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889"/>
        <w:gridCol w:w="4785"/>
      </w:tblGrid>
      <w:tr w:rsidR="00C372EA" w:rsidRPr="00CD1F74" w:rsidTr="00B57856">
        <w:trPr>
          <w:trHeight w:val="1068"/>
        </w:trPr>
        <w:tc>
          <w:tcPr>
            <w:tcW w:w="9889" w:type="dxa"/>
          </w:tcPr>
          <w:p w:rsidR="00C372EA" w:rsidRDefault="00C372EA" w:rsidP="00C372EA">
            <w:pPr>
              <w:ind w:firstLine="720"/>
              <w:jc w:val="both"/>
              <w:rPr>
                <w:rFonts w:ascii="Times New Roman" w:hAnsi="Times New Roman"/>
                <w:b/>
                <w:bCs/>
                <w:lang w:val="uk-UA"/>
              </w:rPr>
            </w:pPr>
            <w:r w:rsidRPr="00C372EA">
              <w:rPr>
                <w:rFonts w:ascii="Times New Roman" w:hAnsi="Times New Roman"/>
                <w:b/>
                <w:lang w:val="uk-UA"/>
              </w:rPr>
              <w:t xml:space="preserve">Народні депутати України                                                   </w:t>
            </w:r>
            <w:r w:rsidRPr="00C372EA">
              <w:rPr>
                <w:rFonts w:ascii="Times New Roman" w:hAnsi="Times New Roman"/>
                <w:b/>
                <w:bCs/>
                <w:lang w:val="uk-UA"/>
              </w:rPr>
              <w:t>Пташник В.Ю.</w:t>
            </w:r>
          </w:p>
          <w:p w:rsidR="00ED50FF" w:rsidRPr="00ED50FF" w:rsidRDefault="00ED50FF" w:rsidP="00ED50FF">
            <w:pPr>
              <w:tabs>
                <w:tab w:val="left" w:pos="7825"/>
              </w:tabs>
              <w:ind w:firstLine="7684"/>
              <w:jc w:val="both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Гопко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Г.М.</w:t>
            </w:r>
          </w:p>
          <w:p w:rsidR="00C372EA" w:rsidRPr="00C372EA" w:rsidRDefault="00C372EA" w:rsidP="00C372EA">
            <w:pPr>
              <w:rPr>
                <w:rFonts w:ascii="Times New Roman" w:hAnsi="Times New Roman"/>
                <w:bCs/>
                <w:highlight w:val="yellow"/>
                <w:lang w:val="uk-UA"/>
              </w:rPr>
            </w:pPr>
          </w:p>
          <w:p w:rsidR="00C372EA" w:rsidRPr="00C372EA" w:rsidRDefault="00C372EA" w:rsidP="00B57856">
            <w:pPr>
              <w:jc w:val="right"/>
              <w:rPr>
                <w:rFonts w:ascii="Times New Roman" w:hAnsi="Times New Roman"/>
                <w:bCs/>
                <w:highlight w:val="yellow"/>
                <w:lang w:val="uk-UA"/>
              </w:rPr>
            </w:pPr>
          </w:p>
        </w:tc>
        <w:tc>
          <w:tcPr>
            <w:tcW w:w="4785" w:type="dxa"/>
          </w:tcPr>
          <w:p w:rsidR="00C372EA" w:rsidRPr="00C372EA" w:rsidRDefault="00C372EA" w:rsidP="00B57856">
            <w:pPr>
              <w:jc w:val="right"/>
              <w:rPr>
                <w:rFonts w:ascii="Times New Roman" w:hAnsi="Times New Roman"/>
                <w:bCs/>
                <w:highlight w:val="yellow"/>
                <w:lang w:val="uk-UA"/>
              </w:rPr>
            </w:pPr>
          </w:p>
        </w:tc>
      </w:tr>
      <w:tr w:rsidR="00ED50FF" w:rsidRPr="00CD1F74" w:rsidTr="00B57856">
        <w:trPr>
          <w:trHeight w:val="1068"/>
        </w:trPr>
        <w:tc>
          <w:tcPr>
            <w:tcW w:w="9889" w:type="dxa"/>
          </w:tcPr>
          <w:p w:rsidR="00ED50FF" w:rsidRPr="00C372EA" w:rsidRDefault="00ED50FF" w:rsidP="00C372EA">
            <w:pPr>
              <w:ind w:firstLine="720"/>
              <w:jc w:val="both"/>
              <w:rPr>
                <w:rFonts w:ascii="Times New Roman" w:hAnsi="Times New Roman"/>
                <w:b/>
              </w:rPr>
            </w:pPr>
            <w:bookmarkStart w:id="0" w:name="_GoBack"/>
            <w:bookmarkEnd w:id="0"/>
          </w:p>
        </w:tc>
        <w:tc>
          <w:tcPr>
            <w:tcW w:w="4785" w:type="dxa"/>
          </w:tcPr>
          <w:p w:rsidR="00ED50FF" w:rsidRPr="00C372EA" w:rsidRDefault="00ED50FF" w:rsidP="00B57856">
            <w:pPr>
              <w:jc w:val="right"/>
              <w:rPr>
                <w:rFonts w:ascii="Times New Roman" w:hAnsi="Times New Roman"/>
                <w:bCs/>
                <w:highlight w:val="yellow"/>
              </w:rPr>
            </w:pPr>
          </w:p>
        </w:tc>
      </w:tr>
    </w:tbl>
    <w:p w:rsidR="00C372EA" w:rsidRDefault="00C372EA" w:rsidP="006943F5">
      <w:pPr>
        <w:shd w:val="clear" w:color="auto" w:fill="FFFFFF"/>
        <w:spacing w:after="113" w:line="240" w:lineRule="auto"/>
        <w:ind w:firstLine="720"/>
        <w:jc w:val="both"/>
        <w:rPr>
          <w:rFonts w:ascii="Times New Roman" w:hAnsi="Times New Roman"/>
          <w:lang w:eastAsia="hi-IN" w:bidi="hi-IN"/>
        </w:rPr>
      </w:pPr>
    </w:p>
    <w:sectPr w:rsidR="00C372EA">
      <w:footerReference w:type="default" r:id="rId8"/>
      <w:pgSz w:w="11906" w:h="16838"/>
      <w:pgMar w:top="850" w:right="850" w:bottom="850" w:left="1417" w:header="0" w:footer="0" w:gutter="0"/>
      <w:cols w:space="720"/>
      <w:formProt w:val="0"/>
      <w:titlePg/>
      <w:docGrid w:linePitch="381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BA6" w:rsidRDefault="00E77BA6" w:rsidP="00A56429">
      <w:pPr>
        <w:spacing w:after="0" w:line="240" w:lineRule="auto"/>
      </w:pPr>
      <w:r>
        <w:separator/>
      </w:r>
    </w:p>
  </w:endnote>
  <w:endnote w:type="continuationSeparator" w:id="0">
    <w:p w:rsidR="00E77BA6" w:rsidRDefault="00E77BA6" w:rsidP="00A56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FreeSans">
    <w:altName w:val="Times New Roman"/>
    <w:charset w:val="01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5671443"/>
      <w:docPartObj>
        <w:docPartGallery w:val="Page Numbers (Bottom of Page)"/>
        <w:docPartUnique/>
      </w:docPartObj>
    </w:sdtPr>
    <w:sdtContent>
      <w:p w:rsidR="00A56429" w:rsidRDefault="00A5642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56429">
          <w:rPr>
            <w:noProof/>
            <w:lang w:val="ru-RU"/>
          </w:rPr>
          <w:t>3</w:t>
        </w:r>
        <w:r>
          <w:fldChar w:fldCharType="end"/>
        </w:r>
      </w:p>
    </w:sdtContent>
  </w:sdt>
  <w:p w:rsidR="00A56429" w:rsidRDefault="00A5642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BA6" w:rsidRDefault="00E77BA6" w:rsidP="00A56429">
      <w:pPr>
        <w:spacing w:after="0" w:line="240" w:lineRule="auto"/>
      </w:pPr>
      <w:r>
        <w:separator/>
      </w:r>
    </w:p>
  </w:footnote>
  <w:footnote w:type="continuationSeparator" w:id="0">
    <w:p w:rsidR="00E77BA6" w:rsidRDefault="00E77BA6" w:rsidP="00A56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2C674C"/>
    <w:multiLevelType w:val="hybridMultilevel"/>
    <w:tmpl w:val="E4B45A2A"/>
    <w:lvl w:ilvl="0" w:tplc="07545AC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56"/>
    <w:rsid w:val="00042E7C"/>
    <w:rsid w:val="000556FD"/>
    <w:rsid w:val="00105F20"/>
    <w:rsid w:val="00197BD2"/>
    <w:rsid w:val="001C4081"/>
    <w:rsid w:val="00232887"/>
    <w:rsid w:val="0024096A"/>
    <w:rsid w:val="002B5D77"/>
    <w:rsid w:val="002C14E9"/>
    <w:rsid w:val="002C64F5"/>
    <w:rsid w:val="002F0475"/>
    <w:rsid w:val="00304B89"/>
    <w:rsid w:val="003F626F"/>
    <w:rsid w:val="004243D0"/>
    <w:rsid w:val="00495F04"/>
    <w:rsid w:val="0050637C"/>
    <w:rsid w:val="00573060"/>
    <w:rsid w:val="005F2756"/>
    <w:rsid w:val="00644AB3"/>
    <w:rsid w:val="006943F5"/>
    <w:rsid w:val="006A19D9"/>
    <w:rsid w:val="006D0142"/>
    <w:rsid w:val="00785462"/>
    <w:rsid w:val="0080181F"/>
    <w:rsid w:val="00803A23"/>
    <w:rsid w:val="008322DA"/>
    <w:rsid w:val="008D134A"/>
    <w:rsid w:val="008F2B8F"/>
    <w:rsid w:val="00967E07"/>
    <w:rsid w:val="00A56429"/>
    <w:rsid w:val="00B213EB"/>
    <w:rsid w:val="00B970BF"/>
    <w:rsid w:val="00C372EA"/>
    <w:rsid w:val="00C442DA"/>
    <w:rsid w:val="00CA7CC1"/>
    <w:rsid w:val="00CE7F84"/>
    <w:rsid w:val="00D92468"/>
    <w:rsid w:val="00E02614"/>
    <w:rsid w:val="00E20876"/>
    <w:rsid w:val="00E26E61"/>
    <w:rsid w:val="00E77BA6"/>
    <w:rsid w:val="00ED50FF"/>
    <w:rsid w:val="00F8596D"/>
    <w:rsid w:val="00F87117"/>
    <w:rsid w:val="00F919AB"/>
    <w:rsid w:val="00FE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08049D-03AE-4B92-A2B3-F748B279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Calibr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6B06"/>
    <w:pPr>
      <w:suppressAutoHyphens/>
      <w:spacing w:after="200"/>
    </w:pPr>
    <w:rPr>
      <w:rFonts w:ascii="Cambria" w:eastAsia="Times New Roman" w:hAnsi="Cambria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286B06"/>
  </w:style>
  <w:style w:type="paragraph" w:styleId="a3">
    <w:name w:val="Title"/>
    <w:basedOn w:val="a"/>
    <w:next w:val="a4"/>
    <w:pPr>
      <w:keepNext/>
      <w:spacing w:before="240" w:after="120"/>
    </w:pPr>
    <w:rPr>
      <w:rFonts w:ascii="Liberation Sans" w:eastAsia="Droid Sans Fallback" w:hAnsi="Liberation Sans" w:cs="FreeSans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FreeSans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7">
    <w:name w:val="Покажчик"/>
    <w:basedOn w:val="a"/>
    <w:pPr>
      <w:suppressLineNumbers/>
    </w:pPr>
    <w:rPr>
      <w:rFonts w:cs="FreeSans"/>
    </w:rPr>
  </w:style>
  <w:style w:type="paragraph" w:customStyle="1" w:styleId="a8">
    <w:name w:val="Нижній колонтитул"/>
    <w:basedOn w:val="a"/>
    <w:rsid w:val="00286B06"/>
  </w:style>
  <w:style w:type="paragraph" w:customStyle="1" w:styleId="a9">
    <w:name w:val="Верхній колонтитул"/>
    <w:basedOn w:val="a"/>
    <w:rsid w:val="00286B06"/>
  </w:style>
  <w:style w:type="paragraph" w:styleId="aa">
    <w:name w:val="List Paragraph"/>
    <w:basedOn w:val="a"/>
    <w:uiPriority w:val="34"/>
    <w:qFormat/>
    <w:rsid w:val="00E7457B"/>
    <w:pPr>
      <w:ind w:left="720"/>
      <w:contextualSpacing/>
    </w:pPr>
  </w:style>
  <w:style w:type="paragraph" w:customStyle="1" w:styleId="ab">
    <w:name w:val="Вміст кадру"/>
    <w:basedOn w:val="a"/>
  </w:style>
  <w:style w:type="table" w:styleId="ac">
    <w:name w:val="Table Grid"/>
    <w:basedOn w:val="a1"/>
    <w:uiPriority w:val="39"/>
    <w:rsid w:val="00C372EA"/>
    <w:pPr>
      <w:spacing w:line="240" w:lineRule="auto"/>
    </w:pPr>
    <w:rPr>
      <w:rFonts w:ascii="Times New Roman" w:eastAsia="Times New Roman" w:hAnsi="Times New Roman" w:cs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A56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56429"/>
    <w:rPr>
      <w:rFonts w:ascii="Cambria" w:eastAsia="Times New Roman" w:hAnsi="Cambria" w:cs="Times New Roman"/>
      <w:sz w:val="28"/>
      <w:szCs w:val="28"/>
      <w:lang w:eastAsia="zh-CN"/>
    </w:rPr>
  </w:style>
  <w:style w:type="paragraph" w:styleId="af">
    <w:name w:val="footer"/>
    <w:basedOn w:val="a"/>
    <w:link w:val="af0"/>
    <w:uiPriority w:val="99"/>
    <w:unhideWhenUsed/>
    <w:rsid w:val="00A56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56429"/>
    <w:rPr>
      <w:rFonts w:ascii="Cambria" w:eastAsia="Times New Roman" w:hAnsi="Cambria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62252-EDFE-4552-B018-60EAF189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6273</Words>
  <Characters>3576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Shapchenko</dc:creator>
  <cp:lastModifiedBy>Користувач Windows</cp:lastModifiedBy>
  <cp:revision>15</cp:revision>
  <dcterms:created xsi:type="dcterms:W3CDTF">2019-03-11T12:43:00Z</dcterms:created>
  <dcterms:modified xsi:type="dcterms:W3CDTF">2019-03-13T11:47:00Z</dcterms:modified>
  <dc:language>uk-UA</dc:language>
</cp:coreProperties>
</file>