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0DA1" w:rsidRPr="00D51270" w:rsidRDefault="00A40DA1" w:rsidP="00A40DA1">
      <w:pPr>
        <w:spacing w:after="0" w:line="240" w:lineRule="auto"/>
        <w:ind w:firstLine="420"/>
        <w:jc w:val="center"/>
        <w:rPr>
          <w:rFonts w:ascii="Times New Roman" w:eastAsia="Times New Roman" w:hAnsi="Times New Roman" w:cs="Times New Roman"/>
          <w:b/>
          <w:bCs/>
          <w:color w:val="000000"/>
          <w:sz w:val="27"/>
          <w:szCs w:val="27"/>
          <w:lang w:eastAsia="ru-RU"/>
        </w:rPr>
      </w:pPr>
      <w:r w:rsidRPr="003F3A34">
        <w:rPr>
          <w:rFonts w:ascii="Times New Roman" w:eastAsia="Times New Roman" w:hAnsi="Times New Roman" w:cs="Times New Roman"/>
          <w:b/>
          <w:bCs/>
          <w:color w:val="000000"/>
          <w:sz w:val="26"/>
          <w:szCs w:val="26"/>
          <w:lang w:eastAsia="ru-RU"/>
        </w:rPr>
        <w:t xml:space="preserve">Порівняльна таблиця до проекту Закону </w:t>
      </w:r>
      <w:r w:rsidRPr="00D51270">
        <w:rPr>
          <w:rFonts w:ascii="Times New Roman" w:eastAsia="Times New Roman" w:hAnsi="Times New Roman" w:cs="Times New Roman"/>
          <w:b/>
          <w:bCs/>
          <w:color w:val="000000"/>
          <w:sz w:val="27"/>
          <w:szCs w:val="27"/>
          <w:lang w:eastAsia="ru-RU"/>
        </w:rPr>
        <w:t>України «Про внесення змін до Податкового кодексу України щодо удосконалення адміністрування місцевих податків і зборів»</w:t>
      </w:r>
    </w:p>
    <w:p w:rsidR="00A40DA1" w:rsidRPr="00D51270" w:rsidRDefault="00A40DA1" w:rsidP="00A40DA1">
      <w:pPr>
        <w:spacing w:after="0" w:line="240" w:lineRule="auto"/>
        <w:ind w:firstLine="420"/>
        <w:jc w:val="center"/>
        <w:rPr>
          <w:rFonts w:ascii="Times New Roman" w:eastAsia="Times New Roman" w:hAnsi="Times New Roman" w:cs="Times New Roman"/>
          <w:b/>
          <w:bCs/>
          <w:color w:val="000000"/>
          <w:sz w:val="27"/>
          <w:szCs w:val="27"/>
          <w:lang w:eastAsia="ru-RU"/>
        </w:rPr>
      </w:pPr>
    </w:p>
    <w:tbl>
      <w:tblPr>
        <w:tblW w:w="1538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27"/>
        <w:gridCol w:w="7655"/>
      </w:tblGrid>
      <w:tr w:rsidR="00A40DA1" w:rsidRPr="00D51270" w:rsidTr="00AE1D56">
        <w:tc>
          <w:tcPr>
            <w:tcW w:w="7727" w:type="dxa"/>
          </w:tcPr>
          <w:p w:rsidR="00A40DA1" w:rsidRPr="00D51270" w:rsidRDefault="00A40DA1" w:rsidP="003017E4">
            <w:pPr>
              <w:spacing w:after="0" w:line="240" w:lineRule="auto"/>
              <w:ind w:hanging="58"/>
              <w:jc w:val="center"/>
              <w:rPr>
                <w:rFonts w:ascii="Times New Roman" w:eastAsia="Times New Roman" w:hAnsi="Times New Roman" w:cs="Times New Roman"/>
                <w:b/>
                <w:color w:val="000000"/>
                <w:sz w:val="27"/>
                <w:szCs w:val="27"/>
                <w:lang w:eastAsia="ru-RU"/>
              </w:rPr>
            </w:pPr>
            <w:r w:rsidRPr="00D51270">
              <w:rPr>
                <w:rFonts w:ascii="Times New Roman" w:eastAsia="Calibri" w:hAnsi="Times New Roman" w:cs="Times New Roman"/>
                <w:b/>
                <w:sz w:val="27"/>
                <w:szCs w:val="27"/>
                <w:lang w:eastAsia="uk-UA"/>
              </w:rPr>
              <w:t>Зміст положення (норми) чинного акта законодавства</w:t>
            </w:r>
          </w:p>
        </w:tc>
        <w:tc>
          <w:tcPr>
            <w:tcW w:w="7655" w:type="dxa"/>
          </w:tcPr>
          <w:p w:rsidR="00A40DA1" w:rsidRPr="00D51270" w:rsidRDefault="00A40DA1" w:rsidP="003017E4">
            <w:pPr>
              <w:spacing w:after="0" w:line="240" w:lineRule="auto"/>
              <w:ind w:hanging="69"/>
              <w:jc w:val="center"/>
              <w:rPr>
                <w:rFonts w:ascii="Times New Roman" w:eastAsia="Calibri" w:hAnsi="Times New Roman" w:cs="Times New Roman"/>
                <w:b/>
                <w:sz w:val="27"/>
                <w:szCs w:val="27"/>
                <w:lang w:eastAsia="uk-UA"/>
              </w:rPr>
            </w:pPr>
            <w:r w:rsidRPr="00D51270">
              <w:rPr>
                <w:rFonts w:ascii="Times New Roman" w:eastAsia="Calibri" w:hAnsi="Times New Roman" w:cs="Times New Roman"/>
                <w:b/>
                <w:sz w:val="27"/>
                <w:szCs w:val="27"/>
                <w:lang w:eastAsia="uk-UA"/>
              </w:rPr>
              <w:t>Зміст відповідного положення (норми) проекту акта</w:t>
            </w:r>
          </w:p>
          <w:p w:rsidR="00A40DA1" w:rsidRPr="00D51270" w:rsidRDefault="00A40DA1" w:rsidP="003017E4">
            <w:pPr>
              <w:spacing w:after="0" w:line="240" w:lineRule="auto"/>
              <w:ind w:hanging="69"/>
              <w:jc w:val="center"/>
              <w:rPr>
                <w:rFonts w:ascii="Times New Roman" w:eastAsia="Calibri" w:hAnsi="Times New Roman" w:cs="Times New Roman"/>
                <w:b/>
                <w:sz w:val="27"/>
                <w:szCs w:val="27"/>
                <w:lang w:eastAsia="uk-UA"/>
              </w:rPr>
            </w:pPr>
          </w:p>
        </w:tc>
      </w:tr>
      <w:tr w:rsidR="00A40DA1" w:rsidRPr="00D51270" w:rsidTr="00AE1D56">
        <w:tc>
          <w:tcPr>
            <w:tcW w:w="7727" w:type="dxa"/>
          </w:tcPr>
          <w:p w:rsidR="00A40DA1" w:rsidRPr="00D51270" w:rsidRDefault="00A40DA1" w:rsidP="003017E4">
            <w:pPr>
              <w:spacing w:after="0" w:line="240" w:lineRule="auto"/>
              <w:ind w:hanging="58"/>
              <w:rPr>
                <w:rFonts w:ascii="Times New Roman" w:eastAsia="Calibri" w:hAnsi="Times New Roman" w:cs="Times New Roman"/>
                <w:sz w:val="27"/>
                <w:szCs w:val="27"/>
                <w:lang w:eastAsia="uk-UA"/>
              </w:rPr>
            </w:pPr>
            <w:r w:rsidRPr="00D51270">
              <w:rPr>
                <w:rFonts w:ascii="Times New Roman" w:eastAsia="Calibri" w:hAnsi="Times New Roman" w:cs="Times New Roman"/>
                <w:sz w:val="27"/>
                <w:szCs w:val="27"/>
                <w:lang w:eastAsia="uk-UA"/>
              </w:rPr>
              <w:t>Стаття 4. Основні засади податкового законодавства України</w:t>
            </w:r>
          </w:p>
        </w:tc>
        <w:tc>
          <w:tcPr>
            <w:tcW w:w="7655" w:type="dxa"/>
          </w:tcPr>
          <w:p w:rsidR="00A40DA1" w:rsidRPr="00D51270" w:rsidRDefault="00A40DA1" w:rsidP="003017E4">
            <w:pPr>
              <w:spacing w:after="0" w:line="240" w:lineRule="auto"/>
              <w:ind w:hanging="69"/>
              <w:rPr>
                <w:rFonts w:ascii="Times New Roman" w:eastAsia="Calibri" w:hAnsi="Times New Roman" w:cs="Times New Roman"/>
                <w:sz w:val="27"/>
                <w:szCs w:val="27"/>
                <w:lang w:eastAsia="uk-UA"/>
              </w:rPr>
            </w:pPr>
            <w:r w:rsidRPr="00D51270">
              <w:rPr>
                <w:rFonts w:ascii="Times New Roman" w:eastAsia="Calibri" w:hAnsi="Times New Roman" w:cs="Times New Roman"/>
                <w:sz w:val="27"/>
                <w:szCs w:val="27"/>
                <w:lang w:eastAsia="uk-UA"/>
              </w:rPr>
              <w:t>Стаття 4. Основні засади податкового законодавства України</w:t>
            </w:r>
          </w:p>
        </w:tc>
      </w:tr>
      <w:tr w:rsidR="00A40DA1" w:rsidRPr="002D3DCD" w:rsidTr="00AE1D56">
        <w:tc>
          <w:tcPr>
            <w:tcW w:w="7727" w:type="dxa"/>
          </w:tcPr>
          <w:p w:rsidR="00A40DA1" w:rsidRPr="002D3DCD" w:rsidRDefault="00A40DA1" w:rsidP="003017E4">
            <w:pPr>
              <w:spacing w:after="0" w:line="240" w:lineRule="auto"/>
              <w:ind w:left="-36" w:hanging="22"/>
              <w:jc w:val="both"/>
              <w:rPr>
                <w:rFonts w:ascii="Times New Roman" w:eastAsia="Calibri" w:hAnsi="Times New Roman" w:cs="Times New Roman"/>
                <w:sz w:val="27"/>
                <w:szCs w:val="27"/>
                <w:lang w:eastAsia="uk-UA"/>
              </w:rPr>
            </w:pPr>
            <w:r w:rsidRPr="002D3DCD">
              <w:rPr>
                <w:rFonts w:ascii="Times New Roman" w:eastAsia="Calibri" w:hAnsi="Times New Roman" w:cs="Times New Roman"/>
                <w:sz w:val="27"/>
                <w:szCs w:val="27"/>
                <w:lang w:eastAsia="uk-UA"/>
              </w:rPr>
              <w:t>4.1. Податкове законодавство України ґрунтується на таких принципах:</w:t>
            </w:r>
          </w:p>
          <w:p w:rsidR="00A40DA1" w:rsidRPr="002D3DCD" w:rsidRDefault="00A40DA1" w:rsidP="003017E4">
            <w:pPr>
              <w:spacing w:after="0" w:line="240" w:lineRule="auto"/>
              <w:ind w:left="-36" w:hanging="22"/>
              <w:jc w:val="both"/>
              <w:rPr>
                <w:rFonts w:ascii="Times New Roman" w:eastAsia="Calibri" w:hAnsi="Times New Roman" w:cs="Times New Roman"/>
                <w:sz w:val="27"/>
                <w:szCs w:val="27"/>
                <w:lang w:eastAsia="uk-UA"/>
              </w:rPr>
            </w:pPr>
            <w:r w:rsidRPr="002D3DCD">
              <w:rPr>
                <w:rFonts w:ascii="Times New Roman" w:eastAsia="Calibri" w:hAnsi="Times New Roman" w:cs="Times New Roman"/>
                <w:sz w:val="27"/>
                <w:szCs w:val="27"/>
                <w:lang w:eastAsia="uk-UA"/>
              </w:rPr>
              <w:t xml:space="preserve">… </w:t>
            </w:r>
          </w:p>
          <w:p w:rsidR="00A40DA1" w:rsidRPr="002D3DCD" w:rsidRDefault="00A40DA1" w:rsidP="003017E4">
            <w:pPr>
              <w:spacing w:after="0" w:line="240" w:lineRule="auto"/>
              <w:ind w:left="-36" w:hanging="22"/>
              <w:jc w:val="both"/>
              <w:rPr>
                <w:rFonts w:ascii="Times New Roman" w:eastAsia="Calibri" w:hAnsi="Times New Roman" w:cs="Times New Roman"/>
                <w:sz w:val="27"/>
                <w:szCs w:val="27"/>
                <w:lang w:eastAsia="uk-UA"/>
              </w:rPr>
            </w:pPr>
            <w:r w:rsidRPr="002D3DCD">
              <w:rPr>
                <w:rFonts w:ascii="Times New Roman" w:eastAsia="Calibri" w:hAnsi="Times New Roman" w:cs="Times New Roman"/>
                <w:sz w:val="27"/>
                <w:szCs w:val="27"/>
                <w:lang w:eastAsia="uk-UA"/>
              </w:rPr>
              <w:t xml:space="preserve">4.1.9. стабільність - зміни до будь-яких елементів податків та зборів не можуть вноситися </w:t>
            </w:r>
            <w:r w:rsidRPr="002D3DCD">
              <w:rPr>
                <w:rFonts w:ascii="Times New Roman" w:eastAsia="Calibri" w:hAnsi="Times New Roman" w:cs="Times New Roman"/>
                <w:b/>
                <w:sz w:val="27"/>
                <w:szCs w:val="27"/>
                <w:lang w:eastAsia="uk-UA"/>
              </w:rPr>
              <w:t>пізніш як за шість місяців до початку нового бюджетного періоду</w:t>
            </w:r>
            <w:r w:rsidRPr="002D3DCD">
              <w:rPr>
                <w:rFonts w:ascii="Times New Roman" w:eastAsia="Calibri" w:hAnsi="Times New Roman" w:cs="Times New Roman"/>
                <w:sz w:val="27"/>
                <w:szCs w:val="27"/>
                <w:lang w:eastAsia="uk-UA"/>
              </w:rPr>
              <w:t>, в якому будуть діяти нові правила та ставки. Податки та збори, їх ставки, а також податкові пільги не можуть змінюватися протягом бюджетного року;</w:t>
            </w:r>
          </w:p>
        </w:tc>
        <w:tc>
          <w:tcPr>
            <w:tcW w:w="7655" w:type="dxa"/>
          </w:tcPr>
          <w:p w:rsidR="00A40DA1" w:rsidRPr="002D3DCD" w:rsidRDefault="00A40DA1" w:rsidP="003017E4">
            <w:pPr>
              <w:spacing w:after="0" w:line="240" w:lineRule="auto"/>
              <w:ind w:left="-108" w:firstLine="39"/>
              <w:jc w:val="both"/>
              <w:rPr>
                <w:rFonts w:ascii="Times New Roman" w:eastAsia="Calibri" w:hAnsi="Times New Roman" w:cs="Times New Roman"/>
                <w:sz w:val="27"/>
                <w:szCs w:val="27"/>
                <w:lang w:eastAsia="uk-UA"/>
              </w:rPr>
            </w:pPr>
            <w:r w:rsidRPr="002D3DCD">
              <w:rPr>
                <w:rFonts w:ascii="Times New Roman" w:eastAsia="Calibri" w:hAnsi="Times New Roman" w:cs="Times New Roman"/>
                <w:sz w:val="27"/>
                <w:szCs w:val="27"/>
                <w:lang w:eastAsia="uk-UA"/>
              </w:rPr>
              <w:t>4.1. Податкове законодавство України ґрунтується на таких принципах:</w:t>
            </w:r>
          </w:p>
          <w:p w:rsidR="00A40DA1" w:rsidRPr="002D3DCD" w:rsidRDefault="00A40DA1" w:rsidP="003017E4">
            <w:pPr>
              <w:spacing w:after="0" w:line="240" w:lineRule="auto"/>
              <w:ind w:hanging="69"/>
              <w:jc w:val="both"/>
              <w:rPr>
                <w:rFonts w:ascii="Times New Roman" w:eastAsia="Calibri" w:hAnsi="Times New Roman" w:cs="Times New Roman"/>
                <w:sz w:val="27"/>
                <w:szCs w:val="27"/>
                <w:lang w:eastAsia="uk-UA"/>
              </w:rPr>
            </w:pPr>
            <w:r w:rsidRPr="002D3DCD">
              <w:rPr>
                <w:rFonts w:ascii="Times New Roman" w:eastAsia="Calibri" w:hAnsi="Times New Roman" w:cs="Times New Roman"/>
                <w:sz w:val="27"/>
                <w:szCs w:val="27"/>
                <w:lang w:eastAsia="uk-UA"/>
              </w:rPr>
              <w:t>…</w:t>
            </w:r>
          </w:p>
          <w:p w:rsidR="00A40DA1" w:rsidRPr="002D3DCD" w:rsidRDefault="00A40DA1" w:rsidP="003017E4">
            <w:pPr>
              <w:spacing w:after="0" w:line="240" w:lineRule="auto"/>
              <w:ind w:left="-108" w:firstLine="39"/>
              <w:jc w:val="both"/>
              <w:rPr>
                <w:rFonts w:ascii="Times New Roman" w:eastAsia="Calibri" w:hAnsi="Times New Roman" w:cs="Times New Roman"/>
                <w:sz w:val="27"/>
                <w:szCs w:val="27"/>
                <w:lang w:eastAsia="uk-UA"/>
              </w:rPr>
            </w:pPr>
            <w:r w:rsidRPr="002D3DCD">
              <w:rPr>
                <w:rFonts w:ascii="Times New Roman" w:eastAsia="Calibri" w:hAnsi="Times New Roman" w:cs="Times New Roman"/>
                <w:sz w:val="27"/>
                <w:szCs w:val="27"/>
                <w:lang w:eastAsia="uk-UA"/>
              </w:rPr>
              <w:t xml:space="preserve">4.1.9. стабільність - зміни до будь-яких елементів податків та зборів не можуть вноситися </w:t>
            </w:r>
            <w:r w:rsidRPr="002D3DCD">
              <w:rPr>
                <w:rFonts w:ascii="Times New Roman" w:eastAsia="Calibri" w:hAnsi="Times New Roman" w:cs="Times New Roman"/>
                <w:b/>
                <w:sz w:val="27"/>
                <w:szCs w:val="27"/>
              </w:rPr>
              <w:t>пізніше 15 липня року, що передує бюджетному періоду</w:t>
            </w:r>
            <w:r w:rsidRPr="002D3DCD">
              <w:rPr>
                <w:rFonts w:ascii="Times New Roman" w:eastAsia="Calibri" w:hAnsi="Times New Roman" w:cs="Times New Roman"/>
                <w:sz w:val="27"/>
                <w:szCs w:val="27"/>
                <w:lang w:eastAsia="uk-UA"/>
              </w:rPr>
              <w:t>, в якому будуть діяти нові правила та ставки. Податки та збори, їх ставки, а також податкові пільги не можуть змінюватися протягом бюджетного року;</w:t>
            </w:r>
          </w:p>
        </w:tc>
      </w:tr>
      <w:tr w:rsidR="00A40DA1" w:rsidRPr="002D3DCD" w:rsidTr="00AE1D56">
        <w:trPr>
          <w:trHeight w:val="327"/>
        </w:trPr>
        <w:tc>
          <w:tcPr>
            <w:tcW w:w="7727" w:type="dxa"/>
            <w:tcBorders>
              <w:bottom w:val="single" w:sz="4" w:space="0" w:color="auto"/>
            </w:tcBorders>
          </w:tcPr>
          <w:p w:rsidR="00A40DA1" w:rsidRPr="002D3DCD" w:rsidRDefault="00A40DA1" w:rsidP="003017E4">
            <w:pPr>
              <w:spacing w:line="240" w:lineRule="auto"/>
              <w:jc w:val="both"/>
              <w:rPr>
                <w:rFonts w:ascii="Times New Roman" w:hAnsi="Times New Roman" w:cs="Times New Roman"/>
                <w:sz w:val="27"/>
                <w:szCs w:val="27"/>
              </w:rPr>
            </w:pPr>
            <w:r w:rsidRPr="002D3DCD">
              <w:rPr>
                <w:rFonts w:ascii="Times New Roman" w:hAnsi="Times New Roman" w:cs="Times New Roman"/>
                <w:sz w:val="27"/>
                <w:szCs w:val="27"/>
              </w:rPr>
              <w:t>Стаття 12. Повноваження Верховної Ради України, Верховної Ради Автономної Республіки Крим, сільських, селищних, міських рад та рад об'єднаних територіальних громад, що створені згідно із законом та перспективним планом формування територій громад, щодо податків та зборів</w:t>
            </w:r>
          </w:p>
        </w:tc>
        <w:tc>
          <w:tcPr>
            <w:tcW w:w="7655" w:type="dxa"/>
          </w:tcPr>
          <w:p w:rsidR="00A40DA1" w:rsidRPr="002D3DCD" w:rsidRDefault="00A40DA1" w:rsidP="003017E4">
            <w:pPr>
              <w:spacing w:line="240" w:lineRule="auto"/>
              <w:jc w:val="both"/>
              <w:rPr>
                <w:rFonts w:ascii="Times New Roman" w:hAnsi="Times New Roman" w:cs="Times New Roman"/>
                <w:sz w:val="27"/>
                <w:szCs w:val="27"/>
              </w:rPr>
            </w:pPr>
            <w:r w:rsidRPr="002D3DCD">
              <w:rPr>
                <w:rFonts w:ascii="Times New Roman" w:hAnsi="Times New Roman" w:cs="Times New Roman"/>
                <w:sz w:val="27"/>
                <w:szCs w:val="27"/>
              </w:rPr>
              <w:t>Стаття 12. Повноваження Верховної Ради України, Верховної Ради Автономної Республіки Крим, сільських, селищних, міських рад та рад об'єднаних територіальних громад, що створені згідно із законом та перспективним планом формування територій громад, щодо податків та зборів</w:t>
            </w:r>
          </w:p>
        </w:tc>
      </w:tr>
      <w:tr w:rsidR="00A40DA1" w:rsidRPr="002D3DCD" w:rsidTr="00AE1D56">
        <w:trPr>
          <w:trHeight w:val="327"/>
        </w:trPr>
        <w:tc>
          <w:tcPr>
            <w:tcW w:w="7727" w:type="dxa"/>
            <w:tcBorders>
              <w:bottom w:val="single" w:sz="4" w:space="0" w:color="auto"/>
            </w:tcBorders>
          </w:tcPr>
          <w:p w:rsidR="00A40DA1" w:rsidRPr="002D3DCD" w:rsidRDefault="00A40DA1" w:rsidP="003017E4">
            <w:pPr>
              <w:spacing w:line="240" w:lineRule="auto"/>
              <w:jc w:val="both"/>
              <w:rPr>
                <w:rFonts w:ascii="Times New Roman" w:hAnsi="Times New Roman" w:cs="Times New Roman"/>
                <w:sz w:val="27"/>
                <w:szCs w:val="27"/>
              </w:rPr>
            </w:pPr>
            <w:r w:rsidRPr="002D3DCD">
              <w:rPr>
                <w:rFonts w:ascii="Times New Roman" w:hAnsi="Times New Roman" w:cs="Times New Roman"/>
                <w:sz w:val="27"/>
                <w:szCs w:val="27"/>
              </w:rPr>
              <w:t>12.3. Сільські, селищні, міські ради та ради об'єднаних територіальних громад, що створені згідно із законом та перспективним планом формування територій громад, в межах своїх повноважень приймають рішення про встановлення місцевих податків та зборів.</w:t>
            </w:r>
          </w:p>
        </w:tc>
        <w:tc>
          <w:tcPr>
            <w:tcW w:w="7655" w:type="dxa"/>
          </w:tcPr>
          <w:p w:rsidR="00A40DA1" w:rsidRPr="002D3DCD" w:rsidRDefault="00A40DA1" w:rsidP="003017E4">
            <w:pPr>
              <w:spacing w:after="0" w:line="240" w:lineRule="auto"/>
              <w:jc w:val="both"/>
              <w:rPr>
                <w:rFonts w:ascii="Times New Roman" w:hAnsi="Times New Roman" w:cs="Times New Roman"/>
                <w:sz w:val="27"/>
                <w:szCs w:val="27"/>
              </w:rPr>
            </w:pPr>
            <w:r w:rsidRPr="002D3DCD">
              <w:rPr>
                <w:rFonts w:ascii="Times New Roman" w:hAnsi="Times New Roman" w:cs="Times New Roman"/>
                <w:sz w:val="27"/>
                <w:szCs w:val="27"/>
              </w:rPr>
              <w:t xml:space="preserve">12.3. Сільські, селищні, міські ради та ради об'єднаних територіальних громад, що створені згідно із законом та перспективним планом формування територій громад, в межах своїх повноважень приймають рішення про встановлення місцевих податків та зборів </w:t>
            </w:r>
            <w:r w:rsidRPr="002D3DCD">
              <w:rPr>
                <w:rFonts w:ascii="Times New Roman" w:hAnsi="Times New Roman" w:cs="Times New Roman"/>
                <w:b/>
                <w:sz w:val="27"/>
                <w:szCs w:val="27"/>
              </w:rPr>
              <w:t>до 15 липня року, що передує бюджетному періоду, в якому планується застосовування встановлюваних місцевих податків та зборів</w:t>
            </w:r>
            <w:r w:rsidRPr="002D3DCD">
              <w:rPr>
                <w:rFonts w:ascii="Times New Roman" w:hAnsi="Times New Roman" w:cs="Times New Roman"/>
                <w:sz w:val="27"/>
                <w:szCs w:val="27"/>
              </w:rPr>
              <w:t>.</w:t>
            </w:r>
          </w:p>
        </w:tc>
      </w:tr>
      <w:tr w:rsidR="00A40DA1" w:rsidRPr="002D3DCD" w:rsidTr="00AE1D56">
        <w:trPr>
          <w:trHeight w:val="327"/>
        </w:trPr>
        <w:tc>
          <w:tcPr>
            <w:tcW w:w="7727" w:type="dxa"/>
            <w:tcBorders>
              <w:bottom w:val="single" w:sz="4" w:space="0" w:color="auto"/>
            </w:tcBorders>
          </w:tcPr>
          <w:p w:rsidR="00A40DA1" w:rsidRPr="002D3DCD" w:rsidRDefault="00A40DA1" w:rsidP="003017E4">
            <w:pPr>
              <w:spacing w:line="240" w:lineRule="auto"/>
              <w:jc w:val="both"/>
              <w:rPr>
                <w:rFonts w:ascii="Times New Roman" w:hAnsi="Times New Roman" w:cs="Times New Roman"/>
                <w:sz w:val="27"/>
                <w:szCs w:val="27"/>
              </w:rPr>
            </w:pPr>
            <w:r w:rsidRPr="002D3DCD">
              <w:rPr>
                <w:rFonts w:ascii="Times New Roman" w:hAnsi="Times New Roman" w:cs="Times New Roman"/>
                <w:sz w:val="27"/>
                <w:szCs w:val="27"/>
              </w:rPr>
              <w:t xml:space="preserve">12.3.3. Копія прийнятого рішення про встановлення місцевих податків чи зборів або про внесення змін до них надсилається в електронному вигляді у десятиденний строк з дня прийняття до </w:t>
            </w:r>
            <w:r w:rsidRPr="002D3DCD">
              <w:rPr>
                <w:rFonts w:ascii="Times New Roman" w:hAnsi="Times New Roman" w:cs="Times New Roman"/>
                <w:sz w:val="27"/>
                <w:szCs w:val="27"/>
              </w:rPr>
              <w:lastRenderedPageBreak/>
              <w:t>контролюючого органу, в якому перебувають на обліку платники відповідних місцевих податків та зборів, але не пізніше 1 липня року, що передує бюджетному періоду, в якому планується застосовування встановлюваних місцевих податків та зборів або змін до них.</w:t>
            </w:r>
          </w:p>
          <w:p w:rsidR="00A40DA1" w:rsidRPr="002D3DCD" w:rsidRDefault="00A40DA1" w:rsidP="003017E4">
            <w:pPr>
              <w:spacing w:line="240" w:lineRule="auto"/>
              <w:jc w:val="both"/>
              <w:rPr>
                <w:rFonts w:ascii="Times New Roman" w:hAnsi="Times New Roman" w:cs="Times New Roman"/>
                <w:b/>
                <w:sz w:val="27"/>
                <w:szCs w:val="27"/>
              </w:rPr>
            </w:pPr>
          </w:p>
          <w:p w:rsidR="00A40DA1" w:rsidRPr="002D3DCD" w:rsidRDefault="00A40DA1" w:rsidP="003017E4">
            <w:pPr>
              <w:spacing w:line="240" w:lineRule="auto"/>
              <w:jc w:val="both"/>
              <w:rPr>
                <w:rFonts w:ascii="Times New Roman" w:hAnsi="Times New Roman" w:cs="Times New Roman"/>
                <w:b/>
                <w:sz w:val="27"/>
                <w:szCs w:val="27"/>
              </w:rPr>
            </w:pPr>
          </w:p>
          <w:p w:rsidR="00A40DA1" w:rsidRPr="002D3DCD" w:rsidRDefault="00A40DA1" w:rsidP="003017E4">
            <w:pPr>
              <w:spacing w:line="240" w:lineRule="auto"/>
              <w:jc w:val="both"/>
              <w:rPr>
                <w:rFonts w:ascii="Times New Roman" w:hAnsi="Times New Roman" w:cs="Times New Roman"/>
                <w:b/>
                <w:sz w:val="27"/>
                <w:szCs w:val="27"/>
              </w:rPr>
            </w:pPr>
          </w:p>
          <w:p w:rsidR="00A40DA1" w:rsidRPr="002D3DCD" w:rsidRDefault="00A40DA1" w:rsidP="003017E4">
            <w:pPr>
              <w:spacing w:line="240" w:lineRule="auto"/>
              <w:jc w:val="both"/>
              <w:rPr>
                <w:rFonts w:ascii="Times New Roman" w:hAnsi="Times New Roman" w:cs="Times New Roman"/>
                <w:b/>
                <w:sz w:val="27"/>
                <w:szCs w:val="27"/>
              </w:rPr>
            </w:pPr>
          </w:p>
          <w:p w:rsidR="00A40DA1" w:rsidRPr="002D3DCD" w:rsidRDefault="00A40DA1" w:rsidP="003017E4">
            <w:pPr>
              <w:spacing w:line="240" w:lineRule="auto"/>
              <w:jc w:val="both"/>
              <w:rPr>
                <w:rFonts w:ascii="Times New Roman" w:hAnsi="Times New Roman" w:cs="Times New Roman"/>
                <w:b/>
                <w:sz w:val="27"/>
                <w:szCs w:val="27"/>
              </w:rPr>
            </w:pPr>
          </w:p>
          <w:p w:rsidR="00A40DA1" w:rsidRPr="002D3DCD" w:rsidRDefault="00A40DA1" w:rsidP="003017E4">
            <w:pPr>
              <w:spacing w:after="240" w:line="240" w:lineRule="auto"/>
              <w:jc w:val="both"/>
              <w:rPr>
                <w:rFonts w:ascii="Times New Roman" w:hAnsi="Times New Roman" w:cs="Times New Roman"/>
                <w:b/>
                <w:sz w:val="27"/>
                <w:szCs w:val="27"/>
              </w:rPr>
            </w:pPr>
          </w:p>
          <w:p w:rsidR="00A40DA1" w:rsidRPr="002D3DCD" w:rsidRDefault="00A40DA1" w:rsidP="003017E4">
            <w:pPr>
              <w:spacing w:after="240" w:line="240" w:lineRule="auto"/>
              <w:jc w:val="both"/>
              <w:rPr>
                <w:rFonts w:ascii="Times New Roman" w:hAnsi="Times New Roman" w:cs="Times New Roman"/>
                <w:b/>
                <w:sz w:val="27"/>
                <w:szCs w:val="27"/>
              </w:rPr>
            </w:pPr>
          </w:p>
          <w:p w:rsidR="00A40DA1" w:rsidRDefault="00A40DA1" w:rsidP="003017E4">
            <w:pPr>
              <w:spacing w:after="0" w:line="240" w:lineRule="auto"/>
              <w:jc w:val="both"/>
              <w:rPr>
                <w:rFonts w:ascii="Times New Roman" w:hAnsi="Times New Roman" w:cs="Times New Roman"/>
                <w:b/>
                <w:sz w:val="27"/>
                <w:szCs w:val="27"/>
              </w:rPr>
            </w:pPr>
          </w:p>
          <w:p w:rsidR="00AE1D56" w:rsidRDefault="00AE1D56" w:rsidP="00AE1D56">
            <w:pPr>
              <w:spacing w:after="120" w:line="240" w:lineRule="auto"/>
              <w:jc w:val="both"/>
              <w:rPr>
                <w:rFonts w:ascii="Times New Roman" w:hAnsi="Times New Roman" w:cs="Times New Roman"/>
                <w:b/>
                <w:sz w:val="27"/>
                <w:szCs w:val="27"/>
              </w:rPr>
            </w:pPr>
          </w:p>
          <w:p w:rsidR="00A40DA1" w:rsidRDefault="00A40DA1" w:rsidP="003F23AA">
            <w:pPr>
              <w:spacing w:after="360" w:line="240" w:lineRule="auto"/>
              <w:jc w:val="both"/>
              <w:rPr>
                <w:rFonts w:ascii="Times New Roman" w:hAnsi="Times New Roman" w:cs="Times New Roman"/>
                <w:sz w:val="27"/>
                <w:szCs w:val="27"/>
              </w:rPr>
            </w:pPr>
            <w:r w:rsidRPr="002D3DCD">
              <w:rPr>
                <w:rFonts w:ascii="Times New Roman" w:hAnsi="Times New Roman" w:cs="Times New Roman"/>
                <w:sz w:val="27"/>
                <w:szCs w:val="27"/>
              </w:rPr>
              <w:t xml:space="preserve">Контролюючі органи не пізніше </w:t>
            </w:r>
            <w:r w:rsidRPr="002D3DCD">
              <w:rPr>
                <w:rFonts w:ascii="Times New Roman" w:hAnsi="Times New Roman" w:cs="Times New Roman"/>
                <w:b/>
                <w:sz w:val="27"/>
                <w:szCs w:val="27"/>
              </w:rPr>
              <w:t>10</w:t>
            </w:r>
            <w:r w:rsidRPr="002D3DCD">
              <w:rPr>
                <w:rFonts w:ascii="Times New Roman" w:hAnsi="Times New Roman" w:cs="Times New Roman"/>
                <w:sz w:val="27"/>
                <w:szCs w:val="27"/>
              </w:rPr>
              <w:t xml:space="preserve"> </w:t>
            </w:r>
            <w:r w:rsidRPr="002D3DCD">
              <w:rPr>
                <w:rFonts w:ascii="Times New Roman" w:hAnsi="Times New Roman" w:cs="Times New Roman"/>
                <w:b/>
                <w:sz w:val="27"/>
                <w:szCs w:val="27"/>
              </w:rPr>
              <w:t xml:space="preserve">липня </w:t>
            </w:r>
            <w:r w:rsidRPr="002D3DCD">
              <w:rPr>
                <w:rFonts w:ascii="Times New Roman" w:hAnsi="Times New Roman" w:cs="Times New Roman"/>
                <w:sz w:val="27"/>
                <w:szCs w:val="27"/>
              </w:rPr>
              <w:t>поточного року складають зведену інформацію про розмір та дату встановлення ставок місцевих податків та зборів на відповідних територіях та подають її в електронній формі центральному органу виконавчої влади, що реалізує державну податкову та митну політику.</w:t>
            </w:r>
          </w:p>
          <w:p w:rsidR="009162AA" w:rsidRDefault="009162AA" w:rsidP="009162AA">
            <w:pPr>
              <w:spacing w:line="240" w:lineRule="auto"/>
              <w:jc w:val="both"/>
              <w:rPr>
                <w:rFonts w:ascii="Times New Roman" w:hAnsi="Times New Roman" w:cs="Times New Roman"/>
                <w:sz w:val="27"/>
                <w:szCs w:val="27"/>
              </w:rPr>
            </w:pPr>
            <w:r w:rsidRPr="009162AA">
              <w:rPr>
                <w:rFonts w:ascii="Times New Roman" w:hAnsi="Times New Roman" w:cs="Times New Roman"/>
                <w:sz w:val="27"/>
                <w:szCs w:val="27"/>
              </w:rPr>
              <w:t>Контролюючі органи відповідно до Бюджетного кодексу України подають органам місцевого самоврядування у розрізі джерел доходів звітність:</w:t>
            </w:r>
          </w:p>
          <w:p w:rsidR="009162AA" w:rsidRPr="009162AA" w:rsidRDefault="009162AA" w:rsidP="00AE1D56">
            <w:pPr>
              <w:tabs>
                <w:tab w:val="left" w:pos="7369"/>
              </w:tabs>
              <w:spacing w:line="240" w:lineRule="auto"/>
              <w:jc w:val="both"/>
              <w:rPr>
                <w:rFonts w:ascii="Times New Roman" w:hAnsi="Times New Roman" w:cs="Times New Roman"/>
                <w:sz w:val="27"/>
                <w:szCs w:val="27"/>
              </w:rPr>
            </w:pPr>
            <w:r w:rsidRPr="009162AA">
              <w:rPr>
                <w:rFonts w:ascii="Times New Roman" w:hAnsi="Times New Roman" w:cs="Times New Roman"/>
                <w:sz w:val="27"/>
                <w:szCs w:val="27"/>
              </w:rPr>
              <w:t xml:space="preserve">про суми нарахованих та сплачених податків і зборів, суми </w:t>
            </w:r>
            <w:r w:rsidRPr="009162AA">
              <w:rPr>
                <w:rFonts w:ascii="Times New Roman" w:hAnsi="Times New Roman" w:cs="Times New Roman"/>
                <w:sz w:val="27"/>
                <w:szCs w:val="27"/>
              </w:rPr>
              <w:lastRenderedPageBreak/>
              <w:t>податкового боргу та надмірно сплачених до місцевих бюджетів податків і зборів на відповідних територіях - щомісячно, не пізніше 10 числа місяця, що настає за звітним;</w:t>
            </w:r>
          </w:p>
          <w:p w:rsidR="009162AA" w:rsidRDefault="009162AA" w:rsidP="003F23AA">
            <w:pPr>
              <w:spacing w:after="120" w:line="240" w:lineRule="auto"/>
              <w:jc w:val="both"/>
              <w:rPr>
                <w:rFonts w:ascii="Times New Roman" w:hAnsi="Times New Roman" w:cs="Times New Roman"/>
                <w:sz w:val="27"/>
                <w:szCs w:val="27"/>
              </w:rPr>
            </w:pPr>
            <w:r w:rsidRPr="009162AA">
              <w:rPr>
                <w:rFonts w:ascii="Times New Roman" w:hAnsi="Times New Roman" w:cs="Times New Roman"/>
                <w:sz w:val="27"/>
                <w:szCs w:val="27"/>
              </w:rPr>
              <w:t>про суми списаного податкового боргу; розстрочені і відстрочені суми податкового боргу і грошових зобов'язань платників податків; суми наданих податкових пільг, включаючи втрати доходів бюджету від їх надання - щокварталу, не пізніше 25 днів після закінчення звітного кварталу.</w:t>
            </w:r>
          </w:p>
          <w:p w:rsidR="003F23AA" w:rsidRDefault="003F23AA" w:rsidP="003F23AA">
            <w:pPr>
              <w:spacing w:after="120" w:line="240" w:lineRule="auto"/>
              <w:jc w:val="both"/>
              <w:rPr>
                <w:rFonts w:ascii="Times New Roman" w:hAnsi="Times New Roman" w:cs="Times New Roman"/>
                <w:sz w:val="27"/>
                <w:szCs w:val="27"/>
              </w:rPr>
            </w:pPr>
          </w:p>
          <w:p w:rsidR="00A40DA1" w:rsidRPr="002D3DCD" w:rsidRDefault="009162AA" w:rsidP="009162AA">
            <w:pPr>
              <w:spacing w:line="240" w:lineRule="auto"/>
              <w:jc w:val="both"/>
              <w:rPr>
                <w:rFonts w:ascii="Times New Roman" w:hAnsi="Times New Roman" w:cs="Times New Roman"/>
                <w:sz w:val="27"/>
                <w:szCs w:val="27"/>
              </w:rPr>
            </w:pPr>
            <w:r w:rsidRPr="009162AA">
              <w:rPr>
                <w:rFonts w:ascii="Times New Roman" w:hAnsi="Times New Roman" w:cs="Times New Roman"/>
                <w:sz w:val="27"/>
                <w:szCs w:val="27"/>
              </w:rPr>
              <w:t>Зазначена звітність по платниках надається контролюючим органом за запитом органу місцевого самоврядування.</w:t>
            </w:r>
          </w:p>
          <w:p w:rsidR="00A40DA1" w:rsidRDefault="00A40DA1" w:rsidP="003017E4">
            <w:pPr>
              <w:spacing w:line="240" w:lineRule="auto"/>
              <w:jc w:val="both"/>
              <w:rPr>
                <w:rFonts w:ascii="Times New Roman" w:hAnsi="Times New Roman" w:cs="Times New Roman"/>
                <w:sz w:val="27"/>
                <w:szCs w:val="27"/>
              </w:rPr>
            </w:pPr>
            <w:r w:rsidRPr="002D3DCD">
              <w:rPr>
                <w:rFonts w:ascii="Times New Roman" w:hAnsi="Times New Roman" w:cs="Times New Roman"/>
                <w:sz w:val="27"/>
                <w:szCs w:val="27"/>
              </w:rPr>
              <w:t xml:space="preserve">Центральний орган виконавчої влади, що реалізує державну податкову та митну політику, не пізніше </w:t>
            </w:r>
            <w:r w:rsidRPr="002D3DCD">
              <w:rPr>
                <w:rFonts w:ascii="Times New Roman" w:hAnsi="Times New Roman" w:cs="Times New Roman"/>
                <w:b/>
                <w:sz w:val="27"/>
                <w:szCs w:val="27"/>
              </w:rPr>
              <w:t>15 липня</w:t>
            </w:r>
            <w:r w:rsidRPr="002D3DCD">
              <w:rPr>
                <w:rFonts w:ascii="Times New Roman" w:hAnsi="Times New Roman" w:cs="Times New Roman"/>
                <w:sz w:val="27"/>
                <w:szCs w:val="27"/>
              </w:rPr>
              <w:t xml:space="preserve"> поточного року оприлюднює на своєму офіційному веб-сайті зведену інформацію про розмір та дату встановлення ставок місцевих податків та зборів на відповідних територіях.</w:t>
            </w:r>
          </w:p>
          <w:p w:rsidR="00A40DA1" w:rsidRPr="002D3DCD" w:rsidRDefault="00A40DA1" w:rsidP="003017E4">
            <w:pPr>
              <w:spacing w:line="240" w:lineRule="auto"/>
              <w:jc w:val="both"/>
              <w:rPr>
                <w:rFonts w:ascii="Times New Roman" w:hAnsi="Times New Roman" w:cs="Times New Roman"/>
                <w:b/>
                <w:sz w:val="27"/>
                <w:szCs w:val="27"/>
              </w:rPr>
            </w:pPr>
            <w:r w:rsidRPr="002D3DCD">
              <w:rPr>
                <w:rFonts w:ascii="Times New Roman" w:hAnsi="Times New Roman" w:cs="Times New Roman"/>
                <w:b/>
                <w:sz w:val="27"/>
                <w:szCs w:val="27"/>
              </w:rPr>
              <w:t>Орган місцевого самоврядування у десятиденний строк з дня затвердження технічної документації з нормативної грошової оцінки земель направляє в електронній формі до контролюючого органу інформацію про нормативну грошову оцінку земель.</w:t>
            </w:r>
          </w:p>
          <w:p w:rsidR="00A40DA1" w:rsidRPr="002D3DCD" w:rsidRDefault="00A40DA1" w:rsidP="003017E4">
            <w:pPr>
              <w:spacing w:line="240" w:lineRule="auto"/>
              <w:jc w:val="both"/>
              <w:rPr>
                <w:rFonts w:ascii="Times New Roman" w:hAnsi="Times New Roman" w:cs="Times New Roman"/>
                <w:b/>
                <w:sz w:val="27"/>
                <w:szCs w:val="27"/>
              </w:rPr>
            </w:pPr>
            <w:r w:rsidRPr="002D3DCD">
              <w:rPr>
                <w:rFonts w:ascii="Times New Roman" w:hAnsi="Times New Roman" w:cs="Times New Roman"/>
                <w:b/>
                <w:sz w:val="27"/>
                <w:szCs w:val="27"/>
              </w:rPr>
              <w:t>Контролюючі органи не пізніше 10 липня поточного року складають зведену інформацію про нормативну грошову оцінку земель.</w:t>
            </w:r>
          </w:p>
          <w:p w:rsidR="00A40DA1" w:rsidRPr="002D3DCD" w:rsidRDefault="00A40DA1" w:rsidP="003017E4">
            <w:pPr>
              <w:spacing w:after="0" w:line="240" w:lineRule="auto"/>
              <w:jc w:val="both"/>
              <w:rPr>
                <w:rFonts w:ascii="Times New Roman" w:hAnsi="Times New Roman" w:cs="Times New Roman"/>
                <w:b/>
                <w:sz w:val="27"/>
                <w:szCs w:val="27"/>
              </w:rPr>
            </w:pPr>
            <w:r w:rsidRPr="002D3DCD">
              <w:rPr>
                <w:rFonts w:ascii="Times New Roman" w:hAnsi="Times New Roman" w:cs="Times New Roman"/>
                <w:b/>
                <w:sz w:val="27"/>
                <w:szCs w:val="27"/>
              </w:rPr>
              <w:t xml:space="preserve">Центральний орган виконавчої влади, що реалізує державну податкову та митну політику, не пізніше 15 липня поточного року оприлюднює на своєму офіційному веб-сайті зведену </w:t>
            </w:r>
            <w:r w:rsidRPr="002D3DCD">
              <w:rPr>
                <w:rFonts w:ascii="Times New Roman" w:hAnsi="Times New Roman" w:cs="Times New Roman"/>
                <w:b/>
                <w:sz w:val="27"/>
                <w:szCs w:val="27"/>
              </w:rPr>
              <w:lastRenderedPageBreak/>
              <w:t>інформацію про проведену нормативну грошову оцінку земель.</w:t>
            </w:r>
          </w:p>
        </w:tc>
        <w:tc>
          <w:tcPr>
            <w:tcW w:w="7655" w:type="dxa"/>
          </w:tcPr>
          <w:p w:rsidR="00A40DA1" w:rsidRPr="002D3DCD" w:rsidRDefault="00A40DA1" w:rsidP="003017E4">
            <w:pPr>
              <w:widowControl w:val="0"/>
              <w:spacing w:line="240" w:lineRule="auto"/>
              <w:jc w:val="both"/>
              <w:rPr>
                <w:rFonts w:ascii="Times New Roman" w:hAnsi="Times New Roman" w:cs="Times New Roman"/>
                <w:b/>
                <w:sz w:val="27"/>
                <w:szCs w:val="27"/>
              </w:rPr>
            </w:pPr>
            <w:r w:rsidRPr="002D3DCD">
              <w:rPr>
                <w:rFonts w:ascii="Times New Roman" w:hAnsi="Times New Roman" w:cs="Times New Roman"/>
                <w:b/>
                <w:sz w:val="27"/>
                <w:szCs w:val="27"/>
              </w:rPr>
              <w:lastRenderedPageBreak/>
              <w:t xml:space="preserve">12.3.3. </w:t>
            </w:r>
            <w:r w:rsidRPr="002D3DCD">
              <w:rPr>
                <w:rFonts w:ascii="Times New Roman" w:eastAsia="Times New Roman" w:hAnsi="Times New Roman" w:cs="Times New Roman"/>
                <w:b/>
                <w:sz w:val="27"/>
                <w:szCs w:val="27"/>
                <w:lang w:eastAsia="ru-RU"/>
              </w:rPr>
              <w:t xml:space="preserve">Сільські, селищні, міські ради та ради об’єднаних територіальних громад, що створені згідно із законом та перспективним планом формування територій громад, </w:t>
            </w:r>
            <w:r w:rsidRPr="002D3DCD">
              <w:rPr>
                <w:rFonts w:ascii="Times New Roman" w:eastAsia="Times New Roman" w:hAnsi="Times New Roman" w:cs="Times New Roman"/>
                <w:b/>
                <w:sz w:val="27"/>
                <w:szCs w:val="27"/>
                <w:lang w:eastAsia="ru-RU"/>
              </w:rPr>
              <w:lastRenderedPageBreak/>
              <w:t>надсилають у десятиденний строк з дня прийняття рішень до контролюючого органу, в якому перебувають на обліку платники відповідних місцевих податків та зборів в електронному вигляді</w:t>
            </w:r>
            <w:r w:rsidRPr="002D3DCD">
              <w:rPr>
                <w:rFonts w:ascii="Times New Roman" w:eastAsia="Times New Roman" w:hAnsi="Times New Roman" w:cs="Times New Roman"/>
                <w:b/>
                <w:bCs/>
                <w:sz w:val="27"/>
                <w:szCs w:val="27"/>
                <w:lang w:eastAsia="ru-RU"/>
              </w:rPr>
              <w:t xml:space="preserve"> інформацію щодо ставок та податкових пільг зі сплати місцевих податків і зборів за формою, затвердженою Кабінетом Міністрів України та копії прийнятих рішень про</w:t>
            </w:r>
            <w:r w:rsidRPr="002D3DCD">
              <w:rPr>
                <w:rFonts w:ascii="Times New Roman" w:eastAsia="Times New Roman" w:hAnsi="Times New Roman" w:cs="Times New Roman"/>
                <w:b/>
                <w:sz w:val="27"/>
                <w:szCs w:val="27"/>
                <w:lang w:eastAsia="ru-RU"/>
              </w:rPr>
              <w:t xml:space="preserve"> встановлення місцевих податків чи зборів.</w:t>
            </w:r>
          </w:p>
          <w:p w:rsidR="00A40DA1" w:rsidRDefault="00A40DA1" w:rsidP="003017E4">
            <w:pPr>
              <w:widowControl w:val="0"/>
              <w:spacing w:after="0" w:line="240" w:lineRule="auto"/>
              <w:ind w:firstLine="33"/>
              <w:jc w:val="both"/>
              <w:rPr>
                <w:rFonts w:ascii="Times New Roman" w:eastAsia="Times New Roman" w:hAnsi="Times New Roman" w:cs="Times New Roman"/>
                <w:b/>
                <w:sz w:val="27"/>
                <w:szCs w:val="27"/>
                <w:lang w:eastAsia="ru-RU"/>
              </w:rPr>
            </w:pPr>
            <w:r w:rsidRPr="002D3DCD">
              <w:rPr>
                <w:rFonts w:ascii="Times New Roman" w:eastAsia="Times New Roman" w:hAnsi="Times New Roman" w:cs="Times New Roman"/>
                <w:b/>
                <w:sz w:val="27"/>
                <w:szCs w:val="27"/>
                <w:lang w:eastAsia="ru-RU"/>
              </w:rPr>
              <w:t>У разі якщо на наступний бюджетний період передбачається продовжити застосування ставок місцевих податків чи зборів, які були встановлені та діяли у попередньому бюджетному періоді, орган місцевого самоврядування до 25 липня року, що передує бюджетному періоду, в якому планується застосування встановлюваних місцевих податків і зборів, оприлюднює таку інформацію та інформує про це контролюючий орган, в якому перебувають на обліку платники відповідних місцевих податків та зборів.</w:t>
            </w:r>
          </w:p>
          <w:p w:rsidR="00AE1D56" w:rsidRPr="002D3DCD" w:rsidRDefault="00AE1D56" w:rsidP="003017E4">
            <w:pPr>
              <w:widowControl w:val="0"/>
              <w:spacing w:after="0" w:line="240" w:lineRule="auto"/>
              <w:ind w:firstLine="33"/>
              <w:jc w:val="both"/>
              <w:rPr>
                <w:rFonts w:ascii="Times New Roman" w:eastAsia="Times New Roman" w:hAnsi="Times New Roman" w:cs="Times New Roman"/>
                <w:b/>
                <w:sz w:val="27"/>
                <w:szCs w:val="27"/>
                <w:lang w:eastAsia="ru-RU"/>
              </w:rPr>
            </w:pPr>
          </w:p>
          <w:p w:rsidR="00A40DA1" w:rsidRPr="002D3DCD" w:rsidRDefault="00A40DA1" w:rsidP="00AE1D56">
            <w:pPr>
              <w:spacing w:after="120" w:line="240" w:lineRule="auto"/>
              <w:ind w:firstLine="34"/>
              <w:jc w:val="both"/>
              <w:rPr>
                <w:rFonts w:ascii="Times New Roman" w:eastAsia="Times New Roman" w:hAnsi="Times New Roman" w:cs="Times New Roman"/>
                <w:sz w:val="27"/>
                <w:szCs w:val="27"/>
                <w:lang w:eastAsia="ru-RU"/>
              </w:rPr>
            </w:pPr>
            <w:r w:rsidRPr="002D3DCD">
              <w:rPr>
                <w:rFonts w:ascii="Times New Roman" w:eastAsia="Times New Roman" w:hAnsi="Times New Roman" w:cs="Times New Roman"/>
                <w:sz w:val="27"/>
                <w:szCs w:val="27"/>
                <w:lang w:eastAsia="ru-RU"/>
              </w:rPr>
              <w:t xml:space="preserve">Контролюючі органи не пізніше </w:t>
            </w:r>
            <w:r w:rsidRPr="002D3DCD">
              <w:rPr>
                <w:rFonts w:ascii="Times New Roman" w:eastAsia="Times New Roman" w:hAnsi="Times New Roman" w:cs="Times New Roman"/>
                <w:b/>
                <w:sz w:val="27"/>
                <w:szCs w:val="27"/>
                <w:lang w:eastAsia="ru-RU"/>
              </w:rPr>
              <w:t>25</w:t>
            </w:r>
            <w:r w:rsidRPr="002D3DCD">
              <w:rPr>
                <w:rFonts w:ascii="Times New Roman" w:eastAsia="Times New Roman" w:hAnsi="Times New Roman" w:cs="Times New Roman"/>
                <w:sz w:val="27"/>
                <w:szCs w:val="27"/>
                <w:lang w:eastAsia="ru-RU"/>
              </w:rPr>
              <w:t xml:space="preserve"> </w:t>
            </w:r>
            <w:r w:rsidRPr="002D3DCD">
              <w:rPr>
                <w:rFonts w:ascii="Times New Roman" w:eastAsia="Times New Roman" w:hAnsi="Times New Roman" w:cs="Times New Roman"/>
                <w:b/>
                <w:sz w:val="27"/>
                <w:szCs w:val="27"/>
                <w:lang w:eastAsia="ru-RU"/>
              </w:rPr>
              <w:t>серпня</w:t>
            </w:r>
            <w:r w:rsidRPr="002D3DCD">
              <w:rPr>
                <w:rFonts w:ascii="Times New Roman" w:eastAsia="Times New Roman" w:hAnsi="Times New Roman" w:cs="Times New Roman"/>
                <w:sz w:val="27"/>
                <w:szCs w:val="27"/>
                <w:lang w:eastAsia="ru-RU"/>
              </w:rPr>
              <w:t xml:space="preserve"> поточного року складають зведену інформацію про розмір та дату встановлення ставок та пільг місцевих податків та зборів на відповідних територіях та подають її в електронній формі центральному органу виконавчої влади, що реалізує державну податкову та митну політику.</w:t>
            </w:r>
          </w:p>
          <w:p w:rsidR="009162AA" w:rsidRPr="009162AA" w:rsidRDefault="009162AA" w:rsidP="009162AA">
            <w:pPr>
              <w:spacing w:line="240" w:lineRule="auto"/>
              <w:jc w:val="both"/>
              <w:rPr>
                <w:rFonts w:ascii="Times New Roman" w:hAnsi="Times New Roman" w:cs="Times New Roman"/>
                <w:sz w:val="27"/>
                <w:szCs w:val="27"/>
              </w:rPr>
            </w:pPr>
            <w:r w:rsidRPr="009162AA">
              <w:rPr>
                <w:rFonts w:ascii="Times New Roman" w:hAnsi="Times New Roman" w:cs="Times New Roman"/>
                <w:sz w:val="27"/>
                <w:szCs w:val="27"/>
              </w:rPr>
              <w:t>Контролюючі органи відповідно до Бюджетного кодексу України подають органам місцевого самоврядування у розрізі джерел доходів звітність:</w:t>
            </w:r>
          </w:p>
          <w:p w:rsidR="009162AA" w:rsidRPr="009162AA" w:rsidRDefault="009162AA" w:rsidP="009162AA">
            <w:pPr>
              <w:spacing w:line="240" w:lineRule="auto"/>
              <w:jc w:val="both"/>
              <w:rPr>
                <w:rFonts w:ascii="Times New Roman" w:hAnsi="Times New Roman" w:cs="Times New Roman"/>
                <w:sz w:val="27"/>
                <w:szCs w:val="27"/>
              </w:rPr>
            </w:pPr>
            <w:r w:rsidRPr="009162AA">
              <w:rPr>
                <w:rFonts w:ascii="Times New Roman" w:hAnsi="Times New Roman" w:cs="Times New Roman"/>
                <w:sz w:val="27"/>
                <w:szCs w:val="27"/>
              </w:rPr>
              <w:t xml:space="preserve">про суми нарахованих та сплачених податків і зборів, суми </w:t>
            </w:r>
            <w:r w:rsidRPr="009162AA">
              <w:rPr>
                <w:rFonts w:ascii="Times New Roman" w:hAnsi="Times New Roman" w:cs="Times New Roman"/>
                <w:sz w:val="27"/>
                <w:szCs w:val="27"/>
              </w:rPr>
              <w:lastRenderedPageBreak/>
              <w:t>податкового боргу та надмірно сплачених до місцевих бюджетів податків і зборів на відповідних територіях - щомісячно, не пізніше 10 числа місяця, що настає за звітним;</w:t>
            </w:r>
          </w:p>
          <w:p w:rsidR="009162AA" w:rsidRPr="009162AA" w:rsidRDefault="009162AA" w:rsidP="003F23AA">
            <w:pPr>
              <w:spacing w:after="120" w:line="240" w:lineRule="auto"/>
              <w:jc w:val="both"/>
              <w:rPr>
                <w:rFonts w:ascii="Times New Roman" w:hAnsi="Times New Roman" w:cs="Times New Roman"/>
                <w:sz w:val="27"/>
                <w:szCs w:val="27"/>
              </w:rPr>
            </w:pPr>
            <w:r w:rsidRPr="009162AA">
              <w:rPr>
                <w:rFonts w:ascii="Times New Roman" w:hAnsi="Times New Roman" w:cs="Times New Roman"/>
                <w:sz w:val="27"/>
                <w:szCs w:val="27"/>
              </w:rPr>
              <w:t>про суми списаного податкового боргу; розстрочені і відстрочені суми податкового боргу і грошових зобов'язань платників податків; суми наданих податкових пільг, включаючи втрати доходів бюджету від їх надання - щокварталу, не пізніше 25 днів після закінчення звітного кварталу.</w:t>
            </w:r>
          </w:p>
          <w:p w:rsidR="009162AA" w:rsidRPr="002D3DCD" w:rsidRDefault="009162AA" w:rsidP="009162AA">
            <w:pPr>
              <w:spacing w:line="240" w:lineRule="auto"/>
              <w:jc w:val="both"/>
              <w:rPr>
                <w:rFonts w:ascii="Times New Roman" w:hAnsi="Times New Roman" w:cs="Times New Roman"/>
                <w:sz w:val="27"/>
                <w:szCs w:val="27"/>
              </w:rPr>
            </w:pPr>
            <w:r w:rsidRPr="009162AA">
              <w:rPr>
                <w:rFonts w:ascii="Times New Roman" w:hAnsi="Times New Roman" w:cs="Times New Roman"/>
                <w:sz w:val="27"/>
                <w:szCs w:val="27"/>
              </w:rPr>
              <w:t>Зазначена звітність по платниках надається контролюючим органом за запитом органу місцевого самоврядування.</w:t>
            </w:r>
          </w:p>
          <w:p w:rsidR="00A40DA1" w:rsidRDefault="00A40DA1" w:rsidP="00C9248A">
            <w:pPr>
              <w:spacing w:after="240" w:line="240" w:lineRule="auto"/>
              <w:jc w:val="both"/>
              <w:rPr>
                <w:rFonts w:ascii="Times New Roman" w:eastAsia="TimesNewRomanOOEnc" w:hAnsi="Times New Roman" w:cs="Times New Roman"/>
                <w:bCs/>
                <w:sz w:val="27"/>
                <w:szCs w:val="27"/>
              </w:rPr>
            </w:pPr>
            <w:r w:rsidRPr="002D3DCD">
              <w:rPr>
                <w:rFonts w:ascii="Times New Roman" w:eastAsia="TimesNewRomanOOEnc" w:hAnsi="Times New Roman" w:cs="Times New Roman"/>
                <w:bCs/>
                <w:sz w:val="27"/>
                <w:szCs w:val="27"/>
              </w:rPr>
              <w:t xml:space="preserve">Центральний орган виконавчої влади, що реалізує державну податкову та митну політику, не пізніше </w:t>
            </w:r>
            <w:r w:rsidRPr="002D3DCD">
              <w:rPr>
                <w:rFonts w:ascii="Times New Roman" w:eastAsia="TimesNewRomanOOEnc" w:hAnsi="Times New Roman" w:cs="Times New Roman"/>
                <w:b/>
                <w:bCs/>
                <w:sz w:val="27"/>
                <w:szCs w:val="27"/>
              </w:rPr>
              <w:t>25 вересня</w:t>
            </w:r>
            <w:r w:rsidRPr="002D3DCD">
              <w:rPr>
                <w:rFonts w:ascii="Times New Roman" w:eastAsia="TimesNewRomanOOEnc" w:hAnsi="Times New Roman" w:cs="Times New Roman"/>
                <w:bCs/>
                <w:sz w:val="27"/>
                <w:szCs w:val="27"/>
              </w:rPr>
              <w:t xml:space="preserve"> поточного року оприлюднює на своєму офіційному веб-сайті зведену інформацію про розмір та дату встановлення ставок місцевих податків та зборів на відповідних територіях.</w:t>
            </w:r>
          </w:p>
          <w:p w:rsidR="00A40DA1" w:rsidRPr="002D3DCD" w:rsidRDefault="00A40DA1" w:rsidP="003017E4">
            <w:pPr>
              <w:spacing w:after="0" w:line="240" w:lineRule="auto"/>
              <w:jc w:val="both"/>
              <w:rPr>
                <w:rFonts w:ascii="Times New Roman" w:eastAsia="TimesNewRomanOOEnc" w:hAnsi="Times New Roman" w:cs="Times New Roman"/>
                <w:b/>
                <w:bCs/>
                <w:sz w:val="27"/>
                <w:szCs w:val="27"/>
              </w:rPr>
            </w:pPr>
            <w:r w:rsidRPr="002D3DCD">
              <w:rPr>
                <w:rFonts w:ascii="Times New Roman" w:eastAsia="TimesNewRomanOOEnc" w:hAnsi="Times New Roman" w:cs="Times New Roman"/>
                <w:b/>
                <w:bCs/>
                <w:sz w:val="27"/>
                <w:szCs w:val="27"/>
              </w:rPr>
              <w:t>Виключити.</w:t>
            </w:r>
          </w:p>
          <w:p w:rsidR="00A40DA1" w:rsidRPr="002D3DCD" w:rsidRDefault="00A40DA1" w:rsidP="003017E4">
            <w:pPr>
              <w:spacing w:after="0" w:line="240" w:lineRule="auto"/>
              <w:jc w:val="both"/>
              <w:rPr>
                <w:rFonts w:ascii="Times New Roman" w:eastAsia="TimesNewRomanOOEnc" w:hAnsi="Times New Roman" w:cs="Times New Roman"/>
                <w:b/>
                <w:bCs/>
                <w:sz w:val="27"/>
                <w:szCs w:val="27"/>
              </w:rPr>
            </w:pPr>
          </w:p>
          <w:p w:rsidR="00A40DA1" w:rsidRPr="002D3DCD" w:rsidRDefault="00A40DA1" w:rsidP="003017E4">
            <w:pPr>
              <w:spacing w:after="0" w:line="240" w:lineRule="auto"/>
              <w:jc w:val="both"/>
              <w:rPr>
                <w:rFonts w:ascii="Times New Roman" w:eastAsia="TimesNewRomanOOEnc" w:hAnsi="Times New Roman" w:cs="Times New Roman"/>
                <w:b/>
                <w:bCs/>
                <w:sz w:val="27"/>
                <w:szCs w:val="27"/>
              </w:rPr>
            </w:pPr>
          </w:p>
          <w:p w:rsidR="00A40DA1" w:rsidRPr="002D3DCD" w:rsidRDefault="00A40DA1" w:rsidP="003017E4">
            <w:pPr>
              <w:spacing w:after="0" w:line="240" w:lineRule="auto"/>
              <w:jc w:val="both"/>
              <w:rPr>
                <w:rFonts w:ascii="Times New Roman" w:eastAsia="TimesNewRomanOOEnc" w:hAnsi="Times New Roman" w:cs="Times New Roman"/>
                <w:b/>
                <w:bCs/>
                <w:sz w:val="27"/>
                <w:szCs w:val="27"/>
              </w:rPr>
            </w:pPr>
          </w:p>
          <w:p w:rsidR="00A40DA1" w:rsidRPr="002D3DCD" w:rsidRDefault="00A40DA1" w:rsidP="003017E4">
            <w:pPr>
              <w:spacing w:after="0" w:line="240" w:lineRule="auto"/>
              <w:jc w:val="both"/>
              <w:rPr>
                <w:rFonts w:ascii="Times New Roman" w:eastAsia="TimesNewRomanOOEnc" w:hAnsi="Times New Roman" w:cs="Times New Roman"/>
                <w:b/>
                <w:bCs/>
                <w:sz w:val="27"/>
                <w:szCs w:val="27"/>
              </w:rPr>
            </w:pPr>
          </w:p>
          <w:p w:rsidR="00A40DA1" w:rsidRPr="002D3DCD" w:rsidRDefault="00A40DA1" w:rsidP="003017E4">
            <w:pPr>
              <w:spacing w:after="0" w:line="240" w:lineRule="auto"/>
              <w:jc w:val="both"/>
              <w:rPr>
                <w:rFonts w:ascii="Times New Roman" w:eastAsia="TimesNewRomanOOEnc" w:hAnsi="Times New Roman" w:cs="Times New Roman"/>
                <w:b/>
                <w:bCs/>
                <w:sz w:val="27"/>
                <w:szCs w:val="27"/>
              </w:rPr>
            </w:pPr>
          </w:p>
          <w:p w:rsidR="00A40DA1" w:rsidRPr="002D3DCD" w:rsidRDefault="00A40DA1" w:rsidP="003017E4">
            <w:pPr>
              <w:spacing w:after="0" w:line="240" w:lineRule="auto"/>
              <w:jc w:val="both"/>
              <w:rPr>
                <w:rFonts w:ascii="Times New Roman" w:eastAsia="TimesNewRomanOOEnc" w:hAnsi="Times New Roman" w:cs="Times New Roman"/>
                <w:b/>
                <w:bCs/>
                <w:sz w:val="27"/>
                <w:szCs w:val="27"/>
              </w:rPr>
            </w:pPr>
          </w:p>
          <w:p w:rsidR="00A40DA1" w:rsidRPr="002D3DCD" w:rsidRDefault="00A40DA1" w:rsidP="003017E4">
            <w:pPr>
              <w:spacing w:after="0" w:line="240" w:lineRule="auto"/>
              <w:jc w:val="both"/>
              <w:rPr>
                <w:rFonts w:ascii="Times New Roman" w:eastAsia="TimesNewRomanOOEnc" w:hAnsi="Times New Roman" w:cs="Times New Roman"/>
                <w:b/>
                <w:bCs/>
                <w:sz w:val="27"/>
                <w:szCs w:val="27"/>
              </w:rPr>
            </w:pPr>
          </w:p>
          <w:p w:rsidR="00A40DA1" w:rsidRPr="002D3DCD" w:rsidRDefault="00A40DA1" w:rsidP="003017E4">
            <w:pPr>
              <w:spacing w:after="0" w:line="240" w:lineRule="auto"/>
              <w:jc w:val="both"/>
              <w:rPr>
                <w:rFonts w:ascii="Times New Roman" w:eastAsia="TimesNewRomanOOEnc" w:hAnsi="Times New Roman" w:cs="Times New Roman"/>
                <w:b/>
                <w:bCs/>
                <w:sz w:val="27"/>
                <w:szCs w:val="27"/>
              </w:rPr>
            </w:pPr>
          </w:p>
          <w:p w:rsidR="00A40DA1" w:rsidRPr="002D3DCD" w:rsidRDefault="00A40DA1" w:rsidP="003017E4">
            <w:pPr>
              <w:spacing w:after="0" w:line="240" w:lineRule="auto"/>
              <w:jc w:val="both"/>
              <w:rPr>
                <w:rFonts w:ascii="Times New Roman" w:eastAsia="TimesNewRomanOOEnc" w:hAnsi="Times New Roman" w:cs="Times New Roman"/>
                <w:b/>
                <w:bCs/>
                <w:sz w:val="27"/>
                <w:szCs w:val="27"/>
              </w:rPr>
            </w:pPr>
          </w:p>
          <w:p w:rsidR="00A40DA1" w:rsidRPr="002D3DCD" w:rsidRDefault="00A40DA1" w:rsidP="003017E4">
            <w:pPr>
              <w:spacing w:line="240" w:lineRule="auto"/>
              <w:jc w:val="both"/>
              <w:rPr>
                <w:rFonts w:ascii="Times New Roman" w:eastAsia="TimesNewRomanOOEnc" w:hAnsi="Times New Roman" w:cs="Times New Roman"/>
                <w:bCs/>
                <w:sz w:val="27"/>
                <w:szCs w:val="27"/>
              </w:rPr>
            </w:pPr>
          </w:p>
        </w:tc>
      </w:tr>
      <w:tr w:rsidR="00A40DA1" w:rsidRPr="002D3DCD" w:rsidTr="00AE1D56">
        <w:trPr>
          <w:trHeight w:val="327"/>
        </w:trPr>
        <w:tc>
          <w:tcPr>
            <w:tcW w:w="7727" w:type="dxa"/>
            <w:tcBorders>
              <w:bottom w:val="single" w:sz="4" w:space="0" w:color="auto"/>
            </w:tcBorders>
          </w:tcPr>
          <w:p w:rsidR="00A40DA1" w:rsidRPr="002D3DCD" w:rsidRDefault="00A40DA1" w:rsidP="003017E4">
            <w:pPr>
              <w:spacing w:after="0" w:line="240" w:lineRule="auto"/>
              <w:jc w:val="both"/>
              <w:rPr>
                <w:rFonts w:ascii="Times New Roman" w:hAnsi="Times New Roman" w:cs="Times New Roman"/>
                <w:sz w:val="27"/>
                <w:szCs w:val="27"/>
              </w:rPr>
            </w:pPr>
            <w:r w:rsidRPr="002D3DCD">
              <w:rPr>
                <w:rFonts w:ascii="Times New Roman" w:hAnsi="Times New Roman" w:cs="Times New Roman"/>
                <w:sz w:val="27"/>
                <w:szCs w:val="27"/>
              </w:rPr>
              <w:lastRenderedPageBreak/>
              <w:t xml:space="preserve">12.3.4. Рішення про встановлення місцевих податків та зборів офіційно оприлюднюється відповідним органом місцевого самоврядування до </w:t>
            </w:r>
            <w:r w:rsidRPr="002D3DCD">
              <w:rPr>
                <w:rFonts w:ascii="Times New Roman" w:hAnsi="Times New Roman" w:cs="Times New Roman"/>
                <w:b/>
                <w:sz w:val="27"/>
                <w:szCs w:val="27"/>
              </w:rPr>
              <w:t>15</w:t>
            </w:r>
            <w:r w:rsidRPr="002D3DCD">
              <w:rPr>
                <w:rFonts w:ascii="Times New Roman" w:hAnsi="Times New Roman" w:cs="Times New Roman"/>
                <w:sz w:val="27"/>
                <w:szCs w:val="27"/>
              </w:rPr>
              <w:t xml:space="preserve"> липня року, що передує бюджетному періоду, в якому планується застосовування встановлюваних місцевих податків та зборів або змін (плановий період). В іншому разі норми відповідних рішень застосовуються не раніше початку бюджетного періоду, що настає за плановим періодом.</w:t>
            </w:r>
          </w:p>
        </w:tc>
        <w:tc>
          <w:tcPr>
            <w:tcW w:w="7655" w:type="dxa"/>
          </w:tcPr>
          <w:p w:rsidR="00A40DA1" w:rsidRPr="002D3DCD" w:rsidRDefault="00A40DA1" w:rsidP="003017E4">
            <w:pPr>
              <w:widowControl w:val="0"/>
              <w:spacing w:after="0" w:line="240" w:lineRule="auto"/>
              <w:jc w:val="both"/>
              <w:rPr>
                <w:rFonts w:ascii="Times New Roman" w:hAnsi="Times New Roman" w:cs="Times New Roman"/>
                <w:sz w:val="27"/>
                <w:szCs w:val="27"/>
              </w:rPr>
            </w:pPr>
            <w:r w:rsidRPr="002D3DCD">
              <w:rPr>
                <w:rFonts w:ascii="Times New Roman" w:hAnsi="Times New Roman" w:cs="Times New Roman"/>
                <w:sz w:val="27"/>
                <w:szCs w:val="27"/>
              </w:rPr>
              <w:t xml:space="preserve">12.3.4. Рішення про встановлення місцевих податків та зборів офіційно оприлюднюється відповідним органом місцевого самоврядування до </w:t>
            </w:r>
            <w:r w:rsidRPr="002D3DCD">
              <w:rPr>
                <w:rFonts w:ascii="Times New Roman" w:hAnsi="Times New Roman" w:cs="Times New Roman"/>
                <w:b/>
                <w:sz w:val="27"/>
                <w:szCs w:val="27"/>
              </w:rPr>
              <w:t>25</w:t>
            </w:r>
            <w:r w:rsidRPr="002D3DCD">
              <w:rPr>
                <w:rFonts w:ascii="Times New Roman" w:hAnsi="Times New Roman" w:cs="Times New Roman"/>
                <w:sz w:val="27"/>
                <w:szCs w:val="27"/>
              </w:rPr>
              <w:t xml:space="preserve"> липня року, що передує бюджетному періоду, в якому планується застосовування встановлюваних місцевих податків та зборів або змін (плановий період). В іншому разі норми відповідних рішень застосовуються не раніше початку бюджетного періоду, що настає за плановим періодом.</w:t>
            </w:r>
          </w:p>
        </w:tc>
      </w:tr>
      <w:tr w:rsidR="00A40DA1" w:rsidRPr="002D3DCD" w:rsidTr="00AE1D56">
        <w:trPr>
          <w:trHeight w:val="327"/>
        </w:trPr>
        <w:tc>
          <w:tcPr>
            <w:tcW w:w="7727" w:type="dxa"/>
            <w:tcBorders>
              <w:bottom w:val="single" w:sz="4" w:space="0" w:color="auto"/>
            </w:tcBorders>
          </w:tcPr>
          <w:p w:rsidR="00A40DA1" w:rsidRPr="002D3DCD" w:rsidRDefault="00A40DA1" w:rsidP="003017E4">
            <w:pPr>
              <w:spacing w:after="0" w:line="240" w:lineRule="auto"/>
              <w:jc w:val="both"/>
              <w:rPr>
                <w:rFonts w:ascii="Times New Roman" w:hAnsi="Times New Roman" w:cs="Times New Roman"/>
                <w:sz w:val="27"/>
                <w:szCs w:val="27"/>
              </w:rPr>
            </w:pPr>
            <w:r w:rsidRPr="002D3DCD">
              <w:rPr>
                <w:rFonts w:ascii="Times New Roman" w:hAnsi="Times New Roman" w:cs="Times New Roman"/>
                <w:b/>
                <w:sz w:val="27"/>
                <w:szCs w:val="27"/>
              </w:rPr>
              <w:t>12.3.5.</w:t>
            </w:r>
            <w:r w:rsidRPr="002D3DCD">
              <w:rPr>
                <w:rFonts w:ascii="Times New Roman" w:hAnsi="Times New Roman" w:cs="Times New Roman"/>
                <w:sz w:val="27"/>
                <w:szCs w:val="27"/>
              </w:rPr>
              <w:t xml:space="preserve"> </w:t>
            </w:r>
            <w:r w:rsidRPr="002D3DCD">
              <w:rPr>
                <w:rFonts w:ascii="Times New Roman" w:hAnsi="Times New Roman" w:cs="Times New Roman"/>
                <w:b/>
                <w:sz w:val="27"/>
                <w:szCs w:val="27"/>
              </w:rPr>
              <w:t>У разі якщо сільська, селищна, міська рада або рада об'єднаних територіальних громад, що створена згідно із законом та перспективним планом формування територій громад, не прийняла рішення про встановлення відповідних місцевих податків і зборів, що є обов'язковими згідно з нормами цього Кодексу, такі податки до прийняття рішення справляються виходячи з норм цього Кодексу із застосуванням їх мінімальних ставок, а плата за землю справляється із застосуванням ставок, які діяли до 31 грудня року, що передує бюджетному періоду, в якому планується застосування плати за землю;</w:t>
            </w:r>
          </w:p>
        </w:tc>
        <w:tc>
          <w:tcPr>
            <w:tcW w:w="7655" w:type="dxa"/>
          </w:tcPr>
          <w:p w:rsidR="00A40DA1" w:rsidRPr="002D3DCD" w:rsidRDefault="00A40DA1" w:rsidP="003017E4">
            <w:pPr>
              <w:spacing w:after="0" w:line="240" w:lineRule="auto"/>
              <w:jc w:val="both"/>
              <w:rPr>
                <w:rFonts w:ascii="Times New Roman" w:hAnsi="Times New Roman" w:cs="Times New Roman"/>
                <w:b/>
                <w:sz w:val="27"/>
                <w:szCs w:val="27"/>
              </w:rPr>
            </w:pPr>
            <w:r w:rsidRPr="002D3DCD">
              <w:rPr>
                <w:rFonts w:ascii="Times New Roman" w:hAnsi="Times New Roman"/>
                <w:b/>
                <w:sz w:val="27"/>
                <w:szCs w:val="27"/>
              </w:rPr>
              <w:t xml:space="preserve">12.3.5. </w:t>
            </w:r>
            <w:r w:rsidRPr="002D3DCD">
              <w:rPr>
                <w:rFonts w:ascii="Times New Roman" w:eastAsia="Calibri" w:hAnsi="Times New Roman" w:cs="Times New Roman"/>
                <w:b/>
                <w:sz w:val="27"/>
                <w:szCs w:val="27"/>
              </w:rPr>
              <w:t xml:space="preserve">У разі якщо </w:t>
            </w:r>
            <w:r w:rsidRPr="002D3DCD">
              <w:rPr>
                <w:rFonts w:ascii="Times New Roman" w:eastAsia="Calibri" w:hAnsi="Times New Roman" w:cs="Times New Roman"/>
                <w:b/>
                <w:bCs/>
                <w:sz w:val="27"/>
                <w:szCs w:val="27"/>
              </w:rPr>
              <w:t>до 15 липня року, що передує бюджетному періоду, в якому планується застосування місцевих податків чи зборів</w:t>
            </w:r>
            <w:r w:rsidRPr="002D3DCD">
              <w:rPr>
                <w:rFonts w:ascii="Times New Roman" w:eastAsia="Calibri" w:hAnsi="Times New Roman" w:cs="Times New Roman"/>
                <w:b/>
                <w:sz w:val="27"/>
                <w:szCs w:val="27"/>
              </w:rPr>
              <w:t xml:space="preserve"> сільська, селищна, міська рада або рада об’єднаних територіальних громад, що створена згідно із законом та перспективним планом формування територій громад, не прийняла рішення про встановлення відповідних місцевих податків і зборів, що є обов’язковими згідно з нормами цього Кодексу, такі податки чи збори справляються виходячи з норм цього Кодексу із застосуванням ставок, які діяли до 31 грудня року, що передує бюджетному періоду, в якому планується застосування таких місцевих податків </w:t>
            </w:r>
            <w:r w:rsidRPr="002D3DCD">
              <w:rPr>
                <w:rFonts w:ascii="Times New Roman" w:eastAsia="Calibri" w:hAnsi="Times New Roman" w:cs="Times New Roman"/>
                <w:b/>
                <w:bCs/>
                <w:sz w:val="27"/>
                <w:szCs w:val="27"/>
              </w:rPr>
              <w:t>і зборів.</w:t>
            </w:r>
          </w:p>
        </w:tc>
      </w:tr>
      <w:tr w:rsidR="00A40DA1" w:rsidRPr="002D3DCD" w:rsidTr="00AE1D56">
        <w:trPr>
          <w:trHeight w:val="327"/>
        </w:trPr>
        <w:tc>
          <w:tcPr>
            <w:tcW w:w="7727" w:type="dxa"/>
            <w:tcBorders>
              <w:bottom w:val="single" w:sz="4" w:space="0" w:color="auto"/>
            </w:tcBorders>
          </w:tcPr>
          <w:p w:rsidR="00A40DA1" w:rsidRPr="002D3DCD" w:rsidRDefault="00A40DA1" w:rsidP="003017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textAlignment w:val="baseline"/>
              <w:rPr>
                <w:rFonts w:ascii="Times New Roman" w:hAnsi="Times New Roman" w:cs="Times New Roman"/>
                <w:sz w:val="27"/>
                <w:szCs w:val="27"/>
              </w:rPr>
            </w:pPr>
            <w:r w:rsidRPr="002D3DCD">
              <w:rPr>
                <w:rFonts w:ascii="Times New Roman" w:hAnsi="Times New Roman" w:cs="Times New Roman"/>
                <w:sz w:val="27"/>
                <w:szCs w:val="27"/>
              </w:rPr>
              <w:t>12.4. До повноважень сільських, селищних, міських рад та рад об'єднаних</w:t>
            </w:r>
            <w:r w:rsidRPr="002D3DCD">
              <w:rPr>
                <w:rFonts w:ascii="Times New Roman" w:hAnsi="Times New Roman" w:cs="Times New Roman"/>
                <w:b/>
                <w:sz w:val="27"/>
                <w:szCs w:val="27"/>
              </w:rPr>
              <w:t xml:space="preserve"> </w:t>
            </w:r>
            <w:r w:rsidRPr="002D3DCD">
              <w:rPr>
                <w:rFonts w:ascii="Times New Roman" w:hAnsi="Times New Roman" w:cs="Times New Roman"/>
                <w:sz w:val="27"/>
                <w:szCs w:val="27"/>
              </w:rPr>
              <w:t>територіальних громад, що створені згідно із законом та перспективним планом формування територій громад, щодо податків та зборів належать:</w:t>
            </w:r>
          </w:p>
          <w:p w:rsidR="00A40DA1" w:rsidRPr="002D3DCD" w:rsidRDefault="00A40DA1" w:rsidP="003017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textAlignment w:val="baseline"/>
              <w:rPr>
                <w:rFonts w:ascii="Times New Roman" w:hAnsi="Times New Roman" w:cs="Times New Roman"/>
                <w:sz w:val="27"/>
                <w:szCs w:val="27"/>
              </w:rPr>
            </w:pPr>
            <w:r w:rsidRPr="002D3DCD">
              <w:rPr>
                <w:rFonts w:ascii="Times New Roman" w:hAnsi="Times New Roman" w:cs="Times New Roman"/>
                <w:sz w:val="27"/>
                <w:szCs w:val="27"/>
              </w:rPr>
              <w:t>…</w:t>
            </w:r>
          </w:p>
          <w:p w:rsidR="00A40DA1" w:rsidRPr="002D3DCD" w:rsidRDefault="00A40DA1" w:rsidP="003017E4">
            <w:pPr>
              <w:spacing w:after="0" w:line="240" w:lineRule="auto"/>
              <w:jc w:val="both"/>
              <w:rPr>
                <w:rFonts w:ascii="Times New Roman" w:hAnsi="Times New Roman" w:cs="Times New Roman"/>
                <w:b/>
                <w:sz w:val="27"/>
                <w:szCs w:val="27"/>
              </w:rPr>
            </w:pPr>
            <w:r w:rsidRPr="002D3DCD">
              <w:rPr>
                <w:rFonts w:ascii="Times New Roman" w:hAnsi="Times New Roman" w:cs="Times New Roman"/>
                <w:sz w:val="27"/>
                <w:szCs w:val="27"/>
              </w:rPr>
              <w:t xml:space="preserve">12.4.3. </w:t>
            </w:r>
            <w:r w:rsidRPr="002D3DCD">
              <w:rPr>
                <w:rFonts w:ascii="Times New Roman" w:hAnsi="Times New Roman" w:cs="Times New Roman"/>
                <w:b/>
                <w:sz w:val="27"/>
                <w:szCs w:val="27"/>
              </w:rPr>
              <w:t xml:space="preserve">до початку наступного бюджетного періоду </w:t>
            </w:r>
            <w:r w:rsidRPr="002D3DCD">
              <w:rPr>
                <w:rFonts w:ascii="Times New Roman" w:hAnsi="Times New Roman" w:cs="Times New Roman"/>
                <w:sz w:val="27"/>
                <w:szCs w:val="27"/>
              </w:rPr>
              <w:t xml:space="preserve">прийняття рішення про встановлення місцевих податків та зборів, зміну розміру їх ставок, об'єкта оподаткування, порядку справляння </w:t>
            </w:r>
            <w:r w:rsidRPr="002D3DCD">
              <w:rPr>
                <w:rFonts w:ascii="Times New Roman" w:hAnsi="Times New Roman" w:cs="Times New Roman"/>
                <w:sz w:val="27"/>
                <w:szCs w:val="27"/>
              </w:rPr>
              <w:lastRenderedPageBreak/>
              <w:t>чи надання податкових пільг, яке тягне за собою зміну податкових зобов'язань платників податків та яке набирає чинності з початку бюджетного періоду.</w:t>
            </w:r>
            <w:r w:rsidRPr="002D3DCD">
              <w:rPr>
                <w:rFonts w:ascii="Times New Roman" w:hAnsi="Times New Roman" w:cs="Times New Roman"/>
                <w:b/>
                <w:sz w:val="27"/>
                <w:szCs w:val="27"/>
              </w:rPr>
              <w:t xml:space="preserve">  </w:t>
            </w:r>
          </w:p>
        </w:tc>
        <w:tc>
          <w:tcPr>
            <w:tcW w:w="7655" w:type="dxa"/>
          </w:tcPr>
          <w:p w:rsidR="00A40DA1" w:rsidRPr="002D3DCD" w:rsidRDefault="00A40DA1" w:rsidP="003017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textAlignment w:val="baseline"/>
              <w:rPr>
                <w:rFonts w:ascii="Times New Roman" w:hAnsi="Times New Roman" w:cs="Times New Roman"/>
                <w:sz w:val="27"/>
                <w:szCs w:val="27"/>
              </w:rPr>
            </w:pPr>
            <w:r w:rsidRPr="002D3DCD">
              <w:rPr>
                <w:rFonts w:ascii="Times New Roman" w:hAnsi="Times New Roman" w:cs="Times New Roman"/>
                <w:sz w:val="27"/>
                <w:szCs w:val="27"/>
              </w:rPr>
              <w:lastRenderedPageBreak/>
              <w:t>12.4. До повноважень сільських, селищних, міських рад та рад об'єднаних</w:t>
            </w:r>
            <w:r w:rsidRPr="002D3DCD">
              <w:rPr>
                <w:rFonts w:ascii="Times New Roman" w:hAnsi="Times New Roman" w:cs="Times New Roman"/>
                <w:b/>
                <w:sz w:val="27"/>
                <w:szCs w:val="27"/>
              </w:rPr>
              <w:t xml:space="preserve"> </w:t>
            </w:r>
            <w:r w:rsidRPr="002D3DCD">
              <w:rPr>
                <w:rFonts w:ascii="Times New Roman" w:hAnsi="Times New Roman" w:cs="Times New Roman"/>
                <w:sz w:val="27"/>
                <w:szCs w:val="27"/>
              </w:rPr>
              <w:t>територіальних громад, що створені згідно із законом та перспективним планом формування територій громад, щодо податків та зборів належать:</w:t>
            </w:r>
          </w:p>
          <w:p w:rsidR="00A40DA1" w:rsidRPr="002D3DCD" w:rsidRDefault="00A40DA1" w:rsidP="003017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textAlignment w:val="baseline"/>
              <w:rPr>
                <w:rFonts w:ascii="Times New Roman" w:hAnsi="Times New Roman" w:cs="Times New Roman"/>
                <w:sz w:val="27"/>
                <w:szCs w:val="27"/>
              </w:rPr>
            </w:pPr>
            <w:r w:rsidRPr="002D3DCD">
              <w:rPr>
                <w:rFonts w:ascii="Times New Roman" w:hAnsi="Times New Roman" w:cs="Times New Roman"/>
                <w:sz w:val="27"/>
                <w:szCs w:val="27"/>
              </w:rPr>
              <w:t>…</w:t>
            </w:r>
          </w:p>
          <w:p w:rsidR="00A40DA1" w:rsidRPr="002D3DCD" w:rsidRDefault="00A40DA1" w:rsidP="003017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6"/>
              <w:jc w:val="both"/>
              <w:textAlignment w:val="baseline"/>
              <w:rPr>
                <w:rFonts w:ascii="Times New Roman" w:hAnsi="Times New Roman" w:cs="Times New Roman"/>
                <w:sz w:val="27"/>
                <w:szCs w:val="27"/>
              </w:rPr>
            </w:pPr>
            <w:r w:rsidRPr="002D3DCD">
              <w:rPr>
                <w:rFonts w:ascii="Times New Roman" w:hAnsi="Times New Roman" w:cs="Times New Roman"/>
                <w:sz w:val="27"/>
                <w:szCs w:val="27"/>
              </w:rPr>
              <w:t xml:space="preserve">12.4.3. прийняття рішення про встановлення місцевих податків та зборів, зміну розміру їх ставок, об'єкта оподаткування, порядку справляння чи надання податкових пільг, яке тягне за </w:t>
            </w:r>
            <w:r w:rsidRPr="002D3DCD">
              <w:rPr>
                <w:rFonts w:ascii="Times New Roman" w:hAnsi="Times New Roman" w:cs="Times New Roman"/>
                <w:sz w:val="27"/>
                <w:szCs w:val="27"/>
              </w:rPr>
              <w:lastRenderedPageBreak/>
              <w:t>собою зміну податкових зобов'язань платників податків та яке набирає чинності з початку бюджетного періоду.</w:t>
            </w:r>
            <w:r w:rsidRPr="002D3DCD">
              <w:rPr>
                <w:rFonts w:ascii="Times New Roman" w:hAnsi="Times New Roman" w:cs="Times New Roman"/>
                <w:b/>
                <w:sz w:val="27"/>
                <w:szCs w:val="27"/>
              </w:rPr>
              <w:t xml:space="preserve">  </w:t>
            </w:r>
          </w:p>
        </w:tc>
      </w:tr>
      <w:tr w:rsidR="00A40DA1" w:rsidRPr="002D3DCD" w:rsidTr="00AE1D56">
        <w:trPr>
          <w:trHeight w:val="694"/>
        </w:trPr>
        <w:tc>
          <w:tcPr>
            <w:tcW w:w="7727" w:type="dxa"/>
            <w:tcBorders>
              <w:top w:val="single" w:sz="4" w:space="0" w:color="auto"/>
            </w:tcBorders>
          </w:tcPr>
          <w:p w:rsidR="00A40DA1" w:rsidRDefault="00A40DA1" w:rsidP="003017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sz w:val="27"/>
                <w:szCs w:val="27"/>
              </w:rPr>
            </w:pPr>
            <w:r w:rsidRPr="002D3DCD">
              <w:rPr>
                <w:rFonts w:ascii="Times New Roman" w:hAnsi="Times New Roman" w:cs="Times New Roman"/>
                <w:sz w:val="27"/>
                <w:szCs w:val="27"/>
              </w:rPr>
              <w:lastRenderedPageBreak/>
              <w:t xml:space="preserve">12.5. Офіційно оприлюднене рішення про встановлення місцевих податків та зборів є нормативно-правовим актом з питань оподаткування місцевими податками та зборами, який набирає чинності з урахуванням строків, передбачених підпунктом 12.3.4 цієї статті. </w:t>
            </w:r>
          </w:p>
          <w:p w:rsidR="00A40DA1" w:rsidRDefault="00A40DA1" w:rsidP="003017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sz w:val="27"/>
                <w:szCs w:val="27"/>
              </w:rPr>
            </w:pPr>
          </w:p>
          <w:p w:rsidR="00A40DA1" w:rsidRDefault="00A40DA1" w:rsidP="003017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sz w:val="27"/>
                <w:szCs w:val="27"/>
              </w:rPr>
            </w:pPr>
          </w:p>
          <w:p w:rsidR="00A40DA1" w:rsidRPr="002D3DCD" w:rsidRDefault="00A40DA1" w:rsidP="003017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sz w:val="27"/>
                <w:szCs w:val="27"/>
              </w:rPr>
            </w:pPr>
            <w:r w:rsidRPr="002D3DCD">
              <w:rPr>
                <w:rFonts w:ascii="Times New Roman" w:hAnsi="Times New Roman" w:cs="Times New Roman"/>
                <w:b/>
                <w:sz w:val="27"/>
                <w:szCs w:val="27"/>
              </w:rPr>
              <w:t>Платники місцевих податків та зборів при визначенні своїх податкових зобов'язань можуть використовувати зведену інформацію, розміщену на офіційному веб-сайті центрального органу виконавчої влади, що реалізує державну податкову та митну політику. Такі платники звільняються від відповідальності у разі, якщо у зведеній інформації, розміщеній на офіційному веб-сайті, виявлено помилку, що містить розбіжності між даними контролюючих органів та даними офіційно оприлюдненого рішення про встановлення місцевих податків та зборів. У такому разі до таких платників податку штрафні санкції та пеня, передбачені цим Кодексом за порушення податкового та іншого законодавства, контроль за дотриманням якого покладено на контролюючі органи, що спричинені такою помилкою, не застосовуються, підстав для притягнення платника податків та/або його посадових осіб до відповідальності немає.</w:t>
            </w:r>
          </w:p>
        </w:tc>
        <w:tc>
          <w:tcPr>
            <w:tcW w:w="7655" w:type="dxa"/>
          </w:tcPr>
          <w:p w:rsidR="00A40DA1" w:rsidRPr="002D3DCD" w:rsidRDefault="00A40DA1" w:rsidP="003017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jc w:val="both"/>
              <w:textAlignment w:val="baseline"/>
              <w:rPr>
                <w:rFonts w:ascii="Times New Roman" w:hAnsi="Times New Roman" w:cs="Times New Roman"/>
                <w:sz w:val="27"/>
                <w:szCs w:val="27"/>
              </w:rPr>
            </w:pPr>
            <w:r w:rsidRPr="002D3DCD">
              <w:rPr>
                <w:rFonts w:ascii="Times New Roman" w:hAnsi="Times New Roman" w:cs="Times New Roman"/>
                <w:sz w:val="27"/>
                <w:szCs w:val="27"/>
              </w:rPr>
              <w:t xml:space="preserve">12.5. Офіційно оприлюднене рішення про встановлення місцевих податків та зборів, </w:t>
            </w:r>
            <w:r w:rsidRPr="002D3DCD">
              <w:rPr>
                <w:rFonts w:ascii="Times New Roman" w:hAnsi="Times New Roman" w:cs="Times New Roman"/>
                <w:b/>
                <w:sz w:val="27"/>
                <w:szCs w:val="27"/>
              </w:rPr>
              <w:t xml:space="preserve">в тому числі пільг, або про внесення змін до </w:t>
            </w:r>
            <w:r w:rsidR="00F72B56" w:rsidRPr="003F23AA">
              <w:rPr>
                <w:rFonts w:ascii="Times New Roman" w:hAnsi="Times New Roman" w:cs="Times New Roman"/>
                <w:b/>
                <w:sz w:val="27"/>
                <w:szCs w:val="27"/>
              </w:rPr>
              <w:t>рішень</w:t>
            </w:r>
            <w:r w:rsidR="003017E4">
              <w:rPr>
                <w:rFonts w:ascii="Times New Roman" w:hAnsi="Times New Roman" w:cs="Times New Roman"/>
                <w:b/>
                <w:sz w:val="27"/>
                <w:szCs w:val="27"/>
              </w:rPr>
              <w:t>,</w:t>
            </w:r>
            <w:r w:rsidRPr="003F23AA">
              <w:rPr>
                <w:rFonts w:ascii="Times New Roman" w:hAnsi="Times New Roman" w:cs="Times New Roman"/>
                <w:b/>
                <w:sz w:val="27"/>
                <w:szCs w:val="27"/>
              </w:rPr>
              <w:t xml:space="preserve"> </w:t>
            </w:r>
            <w:r w:rsidRPr="003F23AA">
              <w:rPr>
                <w:rFonts w:ascii="Times New Roman" w:hAnsi="Times New Roman" w:cs="Times New Roman"/>
                <w:sz w:val="27"/>
                <w:szCs w:val="27"/>
              </w:rPr>
              <w:t>є</w:t>
            </w:r>
            <w:r w:rsidRPr="002D3DCD">
              <w:rPr>
                <w:rFonts w:ascii="Times New Roman" w:hAnsi="Times New Roman" w:cs="Times New Roman"/>
                <w:sz w:val="27"/>
                <w:szCs w:val="27"/>
              </w:rPr>
              <w:t xml:space="preserve"> нормативно-правовим актом з питань оподаткування місцевими податками та зборами, який набирає чинності з урахуванням строків, передбачених підпунктом 12.3.4 цієї статті.</w:t>
            </w:r>
          </w:p>
          <w:p w:rsidR="00A40DA1" w:rsidRPr="002D3DCD" w:rsidRDefault="00A40DA1" w:rsidP="003017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jc w:val="both"/>
              <w:textAlignment w:val="baseline"/>
              <w:rPr>
                <w:rFonts w:ascii="Times New Roman" w:hAnsi="Times New Roman" w:cs="Times New Roman"/>
                <w:b/>
                <w:sz w:val="27"/>
                <w:szCs w:val="27"/>
              </w:rPr>
            </w:pPr>
            <w:r w:rsidRPr="002D3DCD">
              <w:rPr>
                <w:rFonts w:ascii="Times New Roman" w:hAnsi="Times New Roman" w:cs="Times New Roman"/>
                <w:b/>
                <w:sz w:val="27"/>
                <w:szCs w:val="27"/>
              </w:rPr>
              <w:t>На рішення про встановлення місцевих податків та зборів, прийняті на підставі і на виконання вимог цього Кодексу, не поширюється дія законодавства щодо здійснення державної регуляторної політики та регуляторної діяльності.</w:t>
            </w:r>
          </w:p>
        </w:tc>
      </w:tr>
      <w:tr w:rsidR="00A40DA1" w:rsidRPr="002D3DCD" w:rsidTr="00AE1D56">
        <w:trPr>
          <w:trHeight w:val="275"/>
        </w:trPr>
        <w:tc>
          <w:tcPr>
            <w:tcW w:w="7727" w:type="dxa"/>
          </w:tcPr>
          <w:p w:rsidR="00A40DA1" w:rsidRPr="002D3DCD" w:rsidRDefault="00A40DA1" w:rsidP="003017E4">
            <w:pPr>
              <w:spacing w:after="0" w:line="240" w:lineRule="auto"/>
              <w:rPr>
                <w:rFonts w:ascii="Times New Roman" w:eastAsia="Times New Roman" w:hAnsi="Times New Roman" w:cs="Times New Roman"/>
                <w:color w:val="000000"/>
                <w:sz w:val="27"/>
                <w:szCs w:val="27"/>
                <w:lang w:eastAsia="ru-RU"/>
              </w:rPr>
            </w:pPr>
            <w:r w:rsidRPr="002D3DCD">
              <w:rPr>
                <w:rFonts w:ascii="Times New Roman" w:eastAsia="Times New Roman" w:hAnsi="Times New Roman" w:cs="Times New Roman"/>
                <w:color w:val="000000"/>
                <w:sz w:val="27"/>
                <w:szCs w:val="27"/>
                <w:lang w:eastAsia="ru-RU"/>
              </w:rPr>
              <w:t>Стаття 266. Податок на нерухоме майно, відмінне від земельної ділянки</w:t>
            </w:r>
          </w:p>
        </w:tc>
        <w:tc>
          <w:tcPr>
            <w:tcW w:w="7655" w:type="dxa"/>
          </w:tcPr>
          <w:p w:rsidR="00A40DA1" w:rsidRPr="002D3DCD" w:rsidRDefault="00A40DA1" w:rsidP="003017E4">
            <w:pPr>
              <w:spacing w:after="0" w:line="240" w:lineRule="auto"/>
              <w:rPr>
                <w:rFonts w:ascii="Times New Roman" w:eastAsia="Times New Roman" w:hAnsi="Times New Roman" w:cs="Times New Roman"/>
                <w:color w:val="000000"/>
                <w:sz w:val="27"/>
                <w:szCs w:val="27"/>
                <w:lang w:eastAsia="ru-RU"/>
              </w:rPr>
            </w:pPr>
            <w:r w:rsidRPr="002D3DCD">
              <w:rPr>
                <w:rFonts w:ascii="Times New Roman" w:eastAsia="Times New Roman" w:hAnsi="Times New Roman" w:cs="Times New Roman"/>
                <w:color w:val="000000"/>
                <w:sz w:val="27"/>
                <w:szCs w:val="27"/>
                <w:lang w:eastAsia="ru-RU"/>
              </w:rPr>
              <w:t>Стаття 266. Податок на нерухоме майно, відмінне від земельної ділянки</w:t>
            </w:r>
          </w:p>
        </w:tc>
      </w:tr>
      <w:tr w:rsidR="00A40DA1" w:rsidRPr="002D3DCD" w:rsidTr="00AE1D56">
        <w:trPr>
          <w:trHeight w:val="275"/>
        </w:trPr>
        <w:tc>
          <w:tcPr>
            <w:tcW w:w="7727" w:type="dxa"/>
          </w:tcPr>
          <w:p w:rsidR="00A40DA1" w:rsidRPr="00AE1D56" w:rsidRDefault="00A40DA1" w:rsidP="003017E4">
            <w:pPr>
              <w:spacing w:after="0" w:line="240" w:lineRule="auto"/>
              <w:jc w:val="both"/>
              <w:rPr>
                <w:rFonts w:ascii="Times New Roman" w:eastAsia="Times New Roman" w:hAnsi="Times New Roman" w:cs="Times New Roman"/>
                <w:sz w:val="27"/>
                <w:szCs w:val="27"/>
                <w:lang w:eastAsia="ru-RU"/>
              </w:rPr>
            </w:pPr>
            <w:r w:rsidRPr="00AE1D56">
              <w:rPr>
                <w:rFonts w:ascii="Times New Roman" w:eastAsia="Times New Roman" w:hAnsi="Times New Roman" w:cs="Times New Roman"/>
                <w:sz w:val="27"/>
                <w:szCs w:val="27"/>
                <w:lang w:eastAsia="ru-RU"/>
              </w:rPr>
              <w:t>266.2.2. Не є об'єктом оподаткування:</w:t>
            </w:r>
          </w:p>
          <w:p w:rsidR="00A40DA1" w:rsidRPr="00AE1D56" w:rsidRDefault="00A40DA1" w:rsidP="003017E4">
            <w:pPr>
              <w:spacing w:after="0" w:line="240" w:lineRule="auto"/>
              <w:jc w:val="both"/>
              <w:rPr>
                <w:rFonts w:ascii="Times New Roman" w:eastAsia="Times New Roman" w:hAnsi="Times New Roman" w:cs="Times New Roman"/>
                <w:sz w:val="27"/>
                <w:szCs w:val="27"/>
                <w:lang w:eastAsia="ru-RU"/>
              </w:rPr>
            </w:pPr>
            <w:r w:rsidRPr="00AE1D56">
              <w:rPr>
                <w:rFonts w:ascii="Times New Roman" w:eastAsia="Times New Roman" w:hAnsi="Times New Roman" w:cs="Times New Roman"/>
                <w:sz w:val="27"/>
                <w:szCs w:val="27"/>
                <w:lang w:eastAsia="ru-RU"/>
              </w:rPr>
              <w:t>…</w:t>
            </w:r>
          </w:p>
          <w:p w:rsidR="00A40DA1" w:rsidRPr="00AE1D56" w:rsidRDefault="00A40DA1" w:rsidP="003017E4">
            <w:pPr>
              <w:spacing w:after="0" w:line="240" w:lineRule="auto"/>
              <w:jc w:val="both"/>
              <w:rPr>
                <w:rFonts w:ascii="Times New Roman" w:eastAsia="Times New Roman" w:hAnsi="Times New Roman" w:cs="Times New Roman"/>
                <w:sz w:val="27"/>
                <w:szCs w:val="27"/>
                <w:lang w:eastAsia="ru-RU"/>
              </w:rPr>
            </w:pPr>
            <w:r w:rsidRPr="00AE1D56">
              <w:rPr>
                <w:rFonts w:ascii="Times New Roman" w:eastAsia="Times New Roman" w:hAnsi="Times New Roman" w:cs="Times New Roman"/>
                <w:sz w:val="27"/>
                <w:szCs w:val="27"/>
                <w:lang w:eastAsia="ru-RU"/>
              </w:rPr>
              <w:lastRenderedPageBreak/>
              <w:t>е) об'єкти нежитлової нерухомості, які використовуються суб'єктами господарювання малого та середнього бізнесу, що провадять свою діяльність в малих архітектурних формах та на ринках;</w:t>
            </w:r>
          </w:p>
          <w:p w:rsidR="00A40DA1" w:rsidRPr="00AE1D56" w:rsidRDefault="00A40DA1" w:rsidP="003017E4">
            <w:pPr>
              <w:spacing w:after="0" w:line="240" w:lineRule="auto"/>
              <w:jc w:val="both"/>
              <w:rPr>
                <w:rFonts w:ascii="Times New Roman" w:eastAsia="Times New Roman" w:hAnsi="Times New Roman" w:cs="Times New Roman"/>
                <w:sz w:val="27"/>
                <w:szCs w:val="27"/>
                <w:lang w:eastAsia="ru-RU"/>
              </w:rPr>
            </w:pPr>
          </w:p>
          <w:p w:rsidR="00A40DA1" w:rsidRPr="00AE1D56" w:rsidRDefault="00A40DA1" w:rsidP="003017E4">
            <w:pPr>
              <w:spacing w:after="0" w:line="240" w:lineRule="auto"/>
              <w:jc w:val="both"/>
              <w:rPr>
                <w:rFonts w:ascii="Times New Roman" w:eastAsia="Times New Roman" w:hAnsi="Times New Roman" w:cs="Times New Roman"/>
                <w:sz w:val="27"/>
                <w:szCs w:val="27"/>
                <w:lang w:eastAsia="ru-RU"/>
              </w:rPr>
            </w:pPr>
          </w:p>
          <w:p w:rsidR="00A40DA1" w:rsidRPr="00AE1D56" w:rsidRDefault="00A40DA1" w:rsidP="003017E4">
            <w:pPr>
              <w:spacing w:after="0" w:line="240" w:lineRule="auto"/>
              <w:jc w:val="both"/>
              <w:rPr>
                <w:rFonts w:ascii="Times New Roman" w:eastAsia="Times New Roman" w:hAnsi="Times New Roman" w:cs="Times New Roman"/>
                <w:b/>
                <w:sz w:val="27"/>
                <w:szCs w:val="27"/>
                <w:lang w:eastAsia="ru-RU"/>
              </w:rPr>
            </w:pPr>
            <w:r w:rsidRPr="00AE1D56">
              <w:rPr>
                <w:rFonts w:ascii="Times New Roman" w:eastAsia="Times New Roman" w:hAnsi="Times New Roman" w:cs="Times New Roman"/>
                <w:b/>
                <w:sz w:val="27"/>
                <w:szCs w:val="27"/>
                <w:lang w:eastAsia="ru-RU"/>
              </w:rPr>
              <w:t>є) будівлі промисловості, зокрема виробничі корпуси, цехи, складські приміщення промислових підприємств;</w:t>
            </w:r>
          </w:p>
          <w:p w:rsidR="00A40DA1" w:rsidRPr="00AE1D56" w:rsidRDefault="00A40DA1" w:rsidP="003017E4">
            <w:pPr>
              <w:spacing w:after="0" w:line="240" w:lineRule="auto"/>
              <w:jc w:val="both"/>
              <w:rPr>
                <w:rFonts w:ascii="Times New Roman" w:eastAsia="Times New Roman" w:hAnsi="Times New Roman" w:cs="Times New Roman"/>
                <w:sz w:val="27"/>
                <w:szCs w:val="27"/>
                <w:lang w:eastAsia="ru-RU"/>
              </w:rPr>
            </w:pPr>
          </w:p>
          <w:p w:rsidR="00A40DA1" w:rsidRPr="00AE1D56" w:rsidRDefault="00A40DA1" w:rsidP="003017E4">
            <w:pPr>
              <w:spacing w:after="0" w:line="240" w:lineRule="auto"/>
              <w:jc w:val="both"/>
              <w:rPr>
                <w:rFonts w:ascii="Times New Roman" w:eastAsia="Times New Roman" w:hAnsi="Times New Roman" w:cs="Times New Roman"/>
                <w:sz w:val="27"/>
                <w:szCs w:val="27"/>
                <w:lang w:eastAsia="ru-RU"/>
              </w:rPr>
            </w:pPr>
          </w:p>
          <w:p w:rsidR="00A40DA1" w:rsidRPr="00AE1D56" w:rsidRDefault="00A40DA1" w:rsidP="003017E4">
            <w:pPr>
              <w:spacing w:after="0" w:line="240" w:lineRule="auto"/>
              <w:jc w:val="both"/>
              <w:rPr>
                <w:rFonts w:ascii="Times New Roman" w:eastAsia="Times New Roman" w:hAnsi="Times New Roman" w:cs="Times New Roman"/>
                <w:sz w:val="27"/>
                <w:szCs w:val="27"/>
                <w:lang w:eastAsia="ru-RU"/>
              </w:rPr>
            </w:pPr>
          </w:p>
          <w:p w:rsidR="00A40DA1" w:rsidRPr="00AE1D56" w:rsidRDefault="00A40DA1" w:rsidP="003017E4">
            <w:pPr>
              <w:spacing w:after="0" w:line="240" w:lineRule="auto"/>
              <w:jc w:val="both"/>
              <w:rPr>
                <w:rFonts w:ascii="Times New Roman" w:eastAsia="Times New Roman" w:hAnsi="Times New Roman" w:cs="Times New Roman"/>
                <w:sz w:val="27"/>
                <w:szCs w:val="27"/>
                <w:lang w:eastAsia="ru-RU"/>
              </w:rPr>
            </w:pPr>
          </w:p>
          <w:p w:rsidR="00A40DA1" w:rsidRPr="00AE1D56" w:rsidRDefault="00A40DA1" w:rsidP="003017E4">
            <w:pPr>
              <w:spacing w:after="0" w:line="240" w:lineRule="auto"/>
              <w:jc w:val="both"/>
              <w:rPr>
                <w:rFonts w:ascii="Times New Roman" w:eastAsia="Times New Roman" w:hAnsi="Times New Roman" w:cs="Times New Roman"/>
                <w:sz w:val="27"/>
                <w:szCs w:val="27"/>
                <w:lang w:eastAsia="ru-RU"/>
              </w:rPr>
            </w:pPr>
          </w:p>
          <w:p w:rsidR="00A40DA1" w:rsidRPr="00AE1D56" w:rsidRDefault="00A40DA1" w:rsidP="003017E4">
            <w:pPr>
              <w:spacing w:after="0" w:line="240" w:lineRule="auto"/>
              <w:jc w:val="both"/>
              <w:rPr>
                <w:rFonts w:ascii="Times New Roman" w:eastAsia="Times New Roman" w:hAnsi="Times New Roman" w:cs="Times New Roman"/>
                <w:sz w:val="27"/>
                <w:szCs w:val="27"/>
                <w:lang w:eastAsia="ru-RU"/>
              </w:rPr>
            </w:pPr>
            <w:r w:rsidRPr="00AE1D56">
              <w:rPr>
                <w:rFonts w:ascii="Times New Roman" w:eastAsia="Times New Roman" w:hAnsi="Times New Roman" w:cs="Times New Roman"/>
                <w:sz w:val="27"/>
                <w:szCs w:val="27"/>
                <w:lang w:eastAsia="ru-RU"/>
              </w:rPr>
              <w:t>…</w:t>
            </w:r>
          </w:p>
        </w:tc>
        <w:tc>
          <w:tcPr>
            <w:tcW w:w="7655" w:type="dxa"/>
          </w:tcPr>
          <w:p w:rsidR="00A40DA1" w:rsidRPr="00AE1D56" w:rsidRDefault="00A40DA1" w:rsidP="003017E4">
            <w:pPr>
              <w:spacing w:after="0" w:line="240" w:lineRule="auto"/>
              <w:jc w:val="both"/>
              <w:rPr>
                <w:rFonts w:ascii="Times New Roman" w:eastAsia="Times New Roman" w:hAnsi="Times New Roman" w:cs="Times New Roman"/>
                <w:sz w:val="27"/>
                <w:szCs w:val="27"/>
                <w:lang w:eastAsia="ru-RU"/>
              </w:rPr>
            </w:pPr>
            <w:r w:rsidRPr="00AE1D56">
              <w:rPr>
                <w:rFonts w:ascii="Times New Roman" w:eastAsia="Times New Roman" w:hAnsi="Times New Roman" w:cs="Times New Roman"/>
                <w:sz w:val="27"/>
                <w:szCs w:val="27"/>
                <w:lang w:eastAsia="ru-RU"/>
              </w:rPr>
              <w:lastRenderedPageBreak/>
              <w:t>266.2.2. Не є об'єктом оподаткування:</w:t>
            </w:r>
          </w:p>
          <w:p w:rsidR="00A40DA1" w:rsidRPr="00AE1D56" w:rsidRDefault="00A40DA1" w:rsidP="003017E4">
            <w:pPr>
              <w:spacing w:after="0" w:line="240" w:lineRule="auto"/>
              <w:jc w:val="both"/>
              <w:rPr>
                <w:rFonts w:ascii="Times New Roman" w:eastAsia="Times New Roman" w:hAnsi="Times New Roman" w:cs="Times New Roman"/>
                <w:sz w:val="27"/>
                <w:szCs w:val="27"/>
                <w:lang w:eastAsia="ru-RU"/>
              </w:rPr>
            </w:pPr>
            <w:r w:rsidRPr="00AE1D56">
              <w:rPr>
                <w:rFonts w:ascii="Times New Roman" w:eastAsia="Times New Roman" w:hAnsi="Times New Roman" w:cs="Times New Roman"/>
                <w:sz w:val="27"/>
                <w:szCs w:val="27"/>
                <w:lang w:eastAsia="ru-RU"/>
              </w:rPr>
              <w:t>…</w:t>
            </w:r>
          </w:p>
          <w:p w:rsidR="00A40DA1" w:rsidRPr="00AE1D56" w:rsidRDefault="00A40DA1" w:rsidP="003017E4">
            <w:pPr>
              <w:spacing w:after="0" w:line="240" w:lineRule="auto"/>
              <w:jc w:val="both"/>
              <w:rPr>
                <w:rFonts w:ascii="Times New Roman" w:eastAsia="Times New Roman" w:hAnsi="Times New Roman" w:cs="Times New Roman"/>
                <w:sz w:val="27"/>
                <w:szCs w:val="27"/>
                <w:lang w:eastAsia="ru-RU"/>
              </w:rPr>
            </w:pPr>
            <w:r w:rsidRPr="00AE1D56">
              <w:rPr>
                <w:rFonts w:ascii="Times New Roman" w:eastAsia="Times New Roman" w:hAnsi="Times New Roman" w:cs="Times New Roman"/>
                <w:sz w:val="27"/>
                <w:szCs w:val="27"/>
                <w:lang w:eastAsia="ru-RU"/>
              </w:rPr>
              <w:lastRenderedPageBreak/>
              <w:t xml:space="preserve">е) об'єкти нежитлової нерухомості, які використовуються суб'єктами господарювання малого та середнього бізнесу, що провадять свою діяльність </w:t>
            </w:r>
            <w:r w:rsidRPr="00AE1D56">
              <w:rPr>
                <w:rFonts w:ascii="Times New Roman" w:eastAsia="Times New Roman" w:hAnsi="Times New Roman" w:cs="Arial"/>
                <w:b/>
                <w:sz w:val="27"/>
                <w:szCs w:val="27"/>
                <w:lang w:eastAsia="ru-RU"/>
              </w:rPr>
              <w:t xml:space="preserve">у тимчасових спорудах для здійснення підприємницької діяльності, та/або </w:t>
            </w:r>
            <w:r w:rsidRPr="00AE1D56">
              <w:rPr>
                <w:rFonts w:ascii="Times New Roman" w:eastAsia="Times New Roman" w:hAnsi="Times New Roman" w:cs="Times New Roman"/>
                <w:sz w:val="27"/>
                <w:szCs w:val="27"/>
                <w:lang w:eastAsia="ru-RU"/>
              </w:rPr>
              <w:t>в малих архітектурних формах та на ринках;</w:t>
            </w:r>
          </w:p>
          <w:p w:rsidR="00A40DA1" w:rsidRPr="00AE1D56" w:rsidRDefault="00A40DA1" w:rsidP="003017E4">
            <w:pPr>
              <w:spacing w:after="0" w:line="240" w:lineRule="auto"/>
              <w:jc w:val="both"/>
              <w:rPr>
                <w:rFonts w:ascii="Times New Roman" w:eastAsia="Times New Roman" w:hAnsi="Times New Roman" w:cs="Times New Roman"/>
                <w:sz w:val="27"/>
                <w:szCs w:val="27"/>
                <w:lang w:eastAsia="ru-RU"/>
              </w:rPr>
            </w:pPr>
          </w:p>
          <w:p w:rsidR="00A40DA1" w:rsidRPr="00AE1D56" w:rsidRDefault="00A40DA1" w:rsidP="003017E4">
            <w:pPr>
              <w:spacing w:after="0" w:line="240" w:lineRule="auto"/>
              <w:jc w:val="both"/>
              <w:rPr>
                <w:rFonts w:ascii="Times New Roman" w:eastAsia="Times New Roman" w:hAnsi="Times New Roman" w:cs="Arial"/>
                <w:b/>
                <w:sz w:val="27"/>
                <w:szCs w:val="27"/>
                <w:lang w:eastAsia="ru-RU"/>
              </w:rPr>
            </w:pPr>
            <w:r w:rsidRPr="00AE1D56">
              <w:rPr>
                <w:rFonts w:ascii="Times New Roman" w:eastAsia="Times New Roman" w:hAnsi="Times New Roman" w:cs="Times New Roman"/>
                <w:b/>
                <w:sz w:val="27"/>
                <w:szCs w:val="27"/>
                <w:lang w:eastAsia="ru-RU"/>
              </w:rPr>
              <w:t xml:space="preserve">є) </w:t>
            </w:r>
            <w:r w:rsidRPr="00AE1D56">
              <w:rPr>
                <w:rFonts w:ascii="Times New Roman" w:eastAsia="Calibri" w:hAnsi="Times New Roman" w:cs="Times New Roman"/>
                <w:b/>
                <w:sz w:val="27"/>
                <w:szCs w:val="27"/>
              </w:rPr>
              <w:t xml:space="preserve">будівлі промисловості (які відносяться до групи «Будівлі промислові та склади» (код 125) Державного класифікатора будівель та споруд ДК 018-2000), які використовуються за призначенням у господарській діяльності суб’єктів господарювання, основна діяльність яких класифікується у секціях </w:t>
            </w:r>
            <w:r w:rsidRPr="00AE1D56">
              <w:rPr>
                <w:rFonts w:ascii="Times New Roman" w:eastAsia="Calibri" w:hAnsi="Times New Roman" w:cs="Times New Roman"/>
                <w:b/>
                <w:sz w:val="27"/>
                <w:szCs w:val="27"/>
                <w:lang w:val="ru-RU"/>
              </w:rPr>
              <w:t>B</w:t>
            </w:r>
            <w:r w:rsidRPr="00AE1D56">
              <w:rPr>
                <w:rFonts w:ascii="Times New Roman" w:eastAsia="Calibri" w:hAnsi="Times New Roman" w:cs="Times New Roman"/>
                <w:b/>
                <w:sz w:val="27"/>
                <w:szCs w:val="27"/>
              </w:rPr>
              <w:t>-</w:t>
            </w:r>
            <w:r w:rsidRPr="00AE1D56">
              <w:rPr>
                <w:rFonts w:ascii="Times New Roman" w:eastAsia="Calibri" w:hAnsi="Times New Roman" w:cs="Times New Roman"/>
                <w:b/>
                <w:sz w:val="27"/>
                <w:szCs w:val="27"/>
                <w:lang w:val="ru-RU"/>
              </w:rPr>
              <w:t>F</w:t>
            </w:r>
            <w:r w:rsidRPr="00AE1D56">
              <w:rPr>
                <w:rFonts w:ascii="Times New Roman" w:eastAsia="Calibri" w:hAnsi="Times New Roman" w:cs="Times New Roman"/>
                <w:b/>
                <w:sz w:val="27"/>
                <w:szCs w:val="27"/>
              </w:rPr>
              <w:t xml:space="preserve"> КВЕД ДК 009:2010</w:t>
            </w:r>
            <w:r w:rsidRPr="00AE1D56">
              <w:rPr>
                <w:rFonts w:ascii="Times New Roman" w:eastAsia="Times New Roman" w:hAnsi="Times New Roman" w:cs="Arial"/>
                <w:b/>
                <w:sz w:val="27"/>
                <w:szCs w:val="27"/>
                <w:lang w:eastAsia="ru-RU"/>
              </w:rPr>
              <w:t xml:space="preserve"> та не здаються їх власниками в оренду, лізинг, позичку;</w:t>
            </w:r>
          </w:p>
          <w:p w:rsidR="00A40DA1" w:rsidRPr="00AE1D56" w:rsidRDefault="00A40DA1" w:rsidP="003017E4">
            <w:pPr>
              <w:spacing w:after="0" w:line="240" w:lineRule="auto"/>
              <w:jc w:val="both"/>
              <w:rPr>
                <w:rFonts w:ascii="Times New Roman" w:eastAsia="Times New Roman" w:hAnsi="Times New Roman" w:cs="Times New Roman"/>
                <w:sz w:val="27"/>
                <w:szCs w:val="27"/>
                <w:lang w:eastAsia="ru-RU"/>
              </w:rPr>
            </w:pPr>
            <w:r w:rsidRPr="00AE1D56">
              <w:rPr>
                <w:rFonts w:ascii="Times New Roman" w:eastAsia="Times New Roman" w:hAnsi="Times New Roman" w:cs="Times New Roman"/>
                <w:sz w:val="27"/>
                <w:szCs w:val="27"/>
                <w:lang w:eastAsia="ru-RU"/>
              </w:rPr>
              <w:t>…</w:t>
            </w:r>
          </w:p>
        </w:tc>
      </w:tr>
      <w:tr w:rsidR="00A40DA1" w:rsidRPr="002D3DCD" w:rsidTr="00AE1D56">
        <w:trPr>
          <w:trHeight w:val="275"/>
        </w:trPr>
        <w:tc>
          <w:tcPr>
            <w:tcW w:w="7727" w:type="dxa"/>
          </w:tcPr>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r w:rsidRPr="002D3DCD">
              <w:rPr>
                <w:rFonts w:ascii="Times New Roman" w:eastAsia="Times New Roman" w:hAnsi="Times New Roman" w:cs="Times New Roman"/>
                <w:sz w:val="27"/>
                <w:szCs w:val="27"/>
                <w:lang w:eastAsia="ru-RU"/>
              </w:rPr>
              <w:lastRenderedPageBreak/>
              <w:t>266.4.2. Сільські, селищні, міські ради та ради об'єднаних територіальних громад, що створені згідно із законом та перспективним планом формування територій громад, встановлюють пільги з податку, що сплачується на відповідній території, з об'єктів житлової та/або нежитлової нерухомості, що перебувають у власності фізичних або юридичних осіб, громадських об'єднань, благодійних організацій, релігійних організацій України, статути (положення) яких зареєстровані у встановленому законом порядку, та використовуються для забезпечення діяльності, передбаченої такими статутами (положеннями).</w:t>
            </w:r>
          </w:p>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p>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r w:rsidRPr="002D3DCD">
              <w:rPr>
                <w:rFonts w:ascii="Times New Roman" w:eastAsia="Times New Roman" w:hAnsi="Times New Roman" w:cs="Times New Roman"/>
                <w:sz w:val="27"/>
                <w:szCs w:val="27"/>
                <w:lang w:eastAsia="ru-RU"/>
              </w:rPr>
              <w:t>Пільги з податку, що сплачується на відповідній території з об'єктів житлової та нежитлової нерухомості, для фізичних осіб визначаються виходячи з їх майнового стану та рівня доходів.</w:t>
            </w:r>
          </w:p>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p>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r w:rsidRPr="002D3DCD">
              <w:rPr>
                <w:rFonts w:ascii="Times New Roman" w:eastAsia="Times New Roman" w:hAnsi="Times New Roman" w:cs="Times New Roman"/>
                <w:sz w:val="27"/>
                <w:szCs w:val="27"/>
                <w:lang w:eastAsia="ru-RU"/>
              </w:rPr>
              <w:t xml:space="preserve">Пільги з податку, що сплачується на відповідній території з </w:t>
            </w:r>
            <w:r w:rsidRPr="002D3DCD">
              <w:rPr>
                <w:rFonts w:ascii="Times New Roman" w:eastAsia="Times New Roman" w:hAnsi="Times New Roman" w:cs="Times New Roman"/>
                <w:sz w:val="27"/>
                <w:szCs w:val="27"/>
                <w:lang w:eastAsia="ru-RU"/>
              </w:rPr>
              <w:lastRenderedPageBreak/>
              <w:t>об'єктів нежитлової нерухомості, встановлюються залежно від майна, яке є об'єктом оподаткування.</w:t>
            </w:r>
          </w:p>
          <w:p w:rsidR="00A40DA1" w:rsidRPr="002D3DCD" w:rsidRDefault="00A40DA1" w:rsidP="003017E4">
            <w:pPr>
              <w:spacing w:after="0" w:line="240" w:lineRule="auto"/>
              <w:jc w:val="both"/>
              <w:rPr>
                <w:rFonts w:ascii="Times New Roman" w:eastAsia="Times New Roman" w:hAnsi="Times New Roman" w:cs="Times New Roman"/>
                <w:b/>
                <w:sz w:val="27"/>
                <w:szCs w:val="27"/>
                <w:lang w:eastAsia="ru-RU"/>
              </w:rPr>
            </w:pPr>
          </w:p>
          <w:p w:rsidR="00A40DA1" w:rsidRPr="002D3DCD" w:rsidRDefault="00A40DA1" w:rsidP="003017E4">
            <w:pPr>
              <w:spacing w:after="0" w:line="240" w:lineRule="auto"/>
              <w:jc w:val="both"/>
              <w:rPr>
                <w:rFonts w:ascii="Times New Roman" w:eastAsia="Times New Roman" w:hAnsi="Times New Roman" w:cs="Times New Roman"/>
                <w:b/>
                <w:sz w:val="27"/>
                <w:szCs w:val="27"/>
                <w:lang w:eastAsia="ru-RU"/>
              </w:rPr>
            </w:pPr>
            <w:r w:rsidRPr="002D3DCD">
              <w:rPr>
                <w:rFonts w:ascii="Times New Roman" w:eastAsia="Times New Roman" w:hAnsi="Times New Roman" w:cs="Times New Roman"/>
                <w:b/>
                <w:sz w:val="27"/>
                <w:szCs w:val="27"/>
                <w:lang w:eastAsia="ru-RU"/>
              </w:rPr>
              <w:t>Органи місцевого самоврядування до 25 грудня року, що передує звітному, подають відповідному контролюючому органу за місцезнаходженням об'єкта житлової та/або нежитлової нерухомості інформацію щодо ставок та наданих пільг юридичним та/або фізичним особам зі сплати податку на нерухоме майно, відмінне від земельної ділянки, за формою, затвердженою Кабінетом Міністрів України.</w:t>
            </w:r>
          </w:p>
        </w:tc>
        <w:tc>
          <w:tcPr>
            <w:tcW w:w="7655" w:type="dxa"/>
          </w:tcPr>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r w:rsidRPr="002D3DCD">
              <w:rPr>
                <w:rFonts w:ascii="Times New Roman" w:eastAsia="Times New Roman" w:hAnsi="Times New Roman" w:cs="Times New Roman"/>
                <w:sz w:val="27"/>
                <w:szCs w:val="27"/>
                <w:lang w:eastAsia="ru-RU"/>
              </w:rPr>
              <w:lastRenderedPageBreak/>
              <w:t>266.4.2. Сільські, селищні, міські ради та ради об'єднаних територіальних громад, що створені згідно із законом та перспективним планом формування територій громад, встановлюють пільги з податку, що сплачується на відповідній території, з об'єктів житлової та/або нежитлової нерухомості, що перебувають у власності фізичних або юридичних осіб, громадських об'єднань, благодійних організацій, релігійних організацій України, статути (положення) яких зареєстровані у встановленому законом порядку, та використовуються для забезпечення діяльності, передбаченої такими статутами (положеннями).</w:t>
            </w:r>
          </w:p>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p>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r w:rsidRPr="002D3DCD">
              <w:rPr>
                <w:rFonts w:ascii="Times New Roman" w:eastAsia="Times New Roman" w:hAnsi="Times New Roman" w:cs="Times New Roman"/>
                <w:sz w:val="27"/>
                <w:szCs w:val="27"/>
                <w:lang w:eastAsia="ru-RU"/>
              </w:rPr>
              <w:t>Пільги з податку, що сплачується на відповідній території з об'єктів житлової та нежитлової нерухомості, для фізичних осіб визначаються виходячи з їх майнового стану та рівня доходів.</w:t>
            </w:r>
          </w:p>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p>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r w:rsidRPr="002D3DCD">
              <w:rPr>
                <w:rFonts w:ascii="Times New Roman" w:eastAsia="Times New Roman" w:hAnsi="Times New Roman" w:cs="Times New Roman"/>
                <w:sz w:val="27"/>
                <w:szCs w:val="27"/>
                <w:lang w:eastAsia="ru-RU"/>
              </w:rPr>
              <w:t xml:space="preserve">Пільги з податку, що сплачується на відповідній території з </w:t>
            </w:r>
            <w:r w:rsidRPr="002D3DCD">
              <w:rPr>
                <w:rFonts w:ascii="Times New Roman" w:eastAsia="Times New Roman" w:hAnsi="Times New Roman" w:cs="Times New Roman"/>
                <w:sz w:val="27"/>
                <w:szCs w:val="27"/>
                <w:lang w:eastAsia="ru-RU"/>
              </w:rPr>
              <w:lastRenderedPageBreak/>
              <w:t>об'єктів нежитлової нерухомості, встановлюються залежно від майна, яке є об'єктом оподаткування.</w:t>
            </w:r>
          </w:p>
          <w:p w:rsidR="00A40DA1" w:rsidRPr="002D3DCD" w:rsidRDefault="00A40DA1" w:rsidP="003017E4">
            <w:pPr>
              <w:spacing w:after="0" w:line="240" w:lineRule="auto"/>
              <w:jc w:val="both"/>
              <w:rPr>
                <w:rFonts w:ascii="Times New Roman" w:eastAsia="Times New Roman" w:hAnsi="Times New Roman" w:cs="Times New Roman"/>
                <w:b/>
                <w:sz w:val="27"/>
                <w:szCs w:val="27"/>
                <w:lang w:eastAsia="ru-RU"/>
              </w:rPr>
            </w:pPr>
          </w:p>
          <w:p w:rsidR="00A40DA1" w:rsidRPr="002D3DCD" w:rsidRDefault="00A40DA1" w:rsidP="003017E4">
            <w:pPr>
              <w:spacing w:after="0" w:line="240" w:lineRule="auto"/>
              <w:jc w:val="both"/>
              <w:rPr>
                <w:rFonts w:ascii="Times New Roman" w:eastAsia="Times New Roman" w:hAnsi="Times New Roman" w:cs="Times New Roman"/>
                <w:b/>
                <w:sz w:val="27"/>
                <w:szCs w:val="27"/>
                <w:lang w:eastAsia="ru-RU"/>
              </w:rPr>
            </w:pPr>
            <w:r w:rsidRPr="002D3DCD">
              <w:rPr>
                <w:rFonts w:ascii="Times New Roman" w:eastAsia="Times New Roman" w:hAnsi="Times New Roman" w:cs="Times New Roman"/>
                <w:b/>
                <w:sz w:val="27"/>
                <w:szCs w:val="27"/>
                <w:lang w:eastAsia="ru-RU"/>
              </w:rPr>
              <w:t>Виключити.</w:t>
            </w:r>
          </w:p>
        </w:tc>
      </w:tr>
      <w:tr w:rsidR="00A40DA1" w:rsidRPr="002D3DCD" w:rsidTr="00AE1D56">
        <w:trPr>
          <w:trHeight w:val="275"/>
        </w:trPr>
        <w:tc>
          <w:tcPr>
            <w:tcW w:w="7727" w:type="dxa"/>
          </w:tcPr>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r w:rsidRPr="002D3DCD">
              <w:rPr>
                <w:rFonts w:ascii="Times New Roman" w:eastAsia="Times New Roman" w:hAnsi="Times New Roman" w:cs="Times New Roman"/>
                <w:sz w:val="27"/>
                <w:szCs w:val="27"/>
                <w:lang w:eastAsia="ru-RU"/>
              </w:rPr>
              <w:lastRenderedPageBreak/>
              <w:t>266.7. Порядок обчислення суми податку</w:t>
            </w:r>
          </w:p>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p>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r w:rsidRPr="002D3DCD">
              <w:rPr>
                <w:rFonts w:ascii="Times New Roman" w:eastAsia="Times New Roman" w:hAnsi="Times New Roman" w:cs="Times New Roman"/>
                <w:sz w:val="27"/>
                <w:szCs w:val="27"/>
                <w:lang w:eastAsia="ru-RU"/>
              </w:rPr>
              <w:t>266.7.1. Обчислення суми податку з об'єкта/об'єктів житлової нерухомості, які перебувають у власності фізичних осіб, здійснюється контролюючим органом за місцем податкової адреси (місцем реєстрації) власника такої нерухомості у такому порядку:</w:t>
            </w:r>
          </w:p>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r w:rsidRPr="002D3DCD">
              <w:rPr>
                <w:rFonts w:ascii="Times New Roman" w:eastAsia="Times New Roman" w:hAnsi="Times New Roman" w:cs="Times New Roman"/>
                <w:sz w:val="27"/>
                <w:szCs w:val="27"/>
                <w:lang w:eastAsia="ru-RU"/>
              </w:rPr>
              <w:t>…</w:t>
            </w:r>
          </w:p>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r w:rsidRPr="002D3DCD">
              <w:rPr>
                <w:rFonts w:ascii="Times New Roman" w:eastAsia="Times New Roman" w:hAnsi="Times New Roman" w:cs="Times New Roman"/>
                <w:b/>
                <w:sz w:val="27"/>
                <w:szCs w:val="27"/>
                <w:lang w:eastAsia="ru-RU"/>
              </w:rPr>
              <w:t>ґ) за наявності у власності платника податку об'єкта (об'єктів) житлової нерухомості, у тому числі його частки, що перебуває у власності фізичної чи юридичної особи - платника податку, загальна площа якого перевищує 300 квадратних метрів (для квартири) та/або 500 квадратних метрів (для будинку), сума податку, розрахована відповідно до підпунктів "а" - "г" цього підпункту, збільшується на 25000 гривень на рік за кожен такий об'єкт житлової нерухомості (його частку).</w:t>
            </w:r>
          </w:p>
        </w:tc>
        <w:tc>
          <w:tcPr>
            <w:tcW w:w="7655" w:type="dxa"/>
          </w:tcPr>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r w:rsidRPr="002D3DCD">
              <w:rPr>
                <w:rFonts w:ascii="Times New Roman" w:eastAsia="Times New Roman" w:hAnsi="Times New Roman" w:cs="Times New Roman"/>
                <w:sz w:val="27"/>
                <w:szCs w:val="27"/>
                <w:lang w:eastAsia="ru-RU"/>
              </w:rPr>
              <w:t>266.7. Порядок обчислення суми податку</w:t>
            </w:r>
          </w:p>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p>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r w:rsidRPr="002D3DCD">
              <w:rPr>
                <w:rFonts w:ascii="Times New Roman" w:eastAsia="Times New Roman" w:hAnsi="Times New Roman" w:cs="Times New Roman"/>
                <w:sz w:val="27"/>
                <w:szCs w:val="27"/>
                <w:lang w:eastAsia="ru-RU"/>
              </w:rPr>
              <w:t>266.7.1. Обчислення суми податку з об'єкта/об'єктів житлової нерухомості, які перебувають у власності фізичних осіб, здійснюється контролюючим органом за місцем податкової адреси (місцем реєстрації) власника такої нерухомості у такому порядку:</w:t>
            </w:r>
          </w:p>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r w:rsidRPr="002D3DCD">
              <w:rPr>
                <w:rFonts w:ascii="Times New Roman" w:eastAsia="Times New Roman" w:hAnsi="Times New Roman" w:cs="Times New Roman"/>
                <w:sz w:val="27"/>
                <w:szCs w:val="27"/>
                <w:lang w:eastAsia="ru-RU"/>
              </w:rPr>
              <w:t>…</w:t>
            </w:r>
          </w:p>
          <w:p w:rsidR="00A40DA1" w:rsidRPr="002D3DCD" w:rsidRDefault="00A40DA1" w:rsidP="003017E4">
            <w:pPr>
              <w:spacing w:after="120" w:line="240" w:lineRule="auto"/>
              <w:jc w:val="both"/>
              <w:rPr>
                <w:rFonts w:ascii="Times New Roman" w:eastAsia="Times New Roman" w:hAnsi="Times New Roman" w:cs="Times New Roman"/>
                <w:b/>
                <w:sz w:val="27"/>
                <w:szCs w:val="27"/>
                <w:lang w:eastAsia="ru-RU"/>
              </w:rPr>
            </w:pPr>
            <w:r w:rsidRPr="002D3DCD">
              <w:rPr>
                <w:rFonts w:ascii="Times New Roman" w:eastAsia="Times New Roman" w:hAnsi="Times New Roman" w:cs="Times New Roman"/>
                <w:b/>
                <w:sz w:val="27"/>
                <w:szCs w:val="27"/>
                <w:lang w:eastAsia="ru-RU"/>
              </w:rPr>
              <w:t>Виключити.</w:t>
            </w:r>
          </w:p>
        </w:tc>
      </w:tr>
      <w:tr w:rsidR="00A40DA1" w:rsidRPr="002D3DCD" w:rsidTr="00AE1D56">
        <w:trPr>
          <w:trHeight w:val="275"/>
        </w:trPr>
        <w:tc>
          <w:tcPr>
            <w:tcW w:w="7727" w:type="dxa"/>
          </w:tcPr>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p>
        </w:tc>
        <w:tc>
          <w:tcPr>
            <w:tcW w:w="7655" w:type="dxa"/>
          </w:tcPr>
          <w:p w:rsidR="00A40DA1" w:rsidRPr="002D3DCD" w:rsidRDefault="00A40DA1" w:rsidP="003017E4">
            <w:pPr>
              <w:spacing w:after="0" w:line="240" w:lineRule="auto"/>
              <w:jc w:val="both"/>
              <w:rPr>
                <w:rFonts w:ascii="Times New Roman" w:eastAsia="Times New Roman" w:hAnsi="Times New Roman" w:cs="Times New Roman"/>
                <w:sz w:val="27"/>
                <w:szCs w:val="27"/>
                <w:lang w:eastAsia="ru-RU"/>
              </w:rPr>
            </w:pPr>
            <w:r w:rsidRPr="002D3DCD">
              <w:rPr>
                <w:rFonts w:ascii="Times New Roman" w:eastAsia="Times New Roman" w:hAnsi="Times New Roman" w:cs="Times New Roman"/>
                <w:b/>
                <w:sz w:val="27"/>
                <w:szCs w:val="27"/>
                <w:lang w:eastAsia="ru-RU"/>
              </w:rPr>
              <w:t>266.7.1</w:t>
            </w:r>
            <w:r w:rsidRPr="002D3DCD">
              <w:rPr>
                <w:rFonts w:ascii="Times New Roman" w:eastAsia="Times New Roman" w:hAnsi="Times New Roman" w:cs="Times New Roman"/>
                <w:b/>
                <w:sz w:val="27"/>
                <w:szCs w:val="27"/>
                <w:vertAlign w:val="superscript"/>
                <w:lang w:eastAsia="ru-RU"/>
              </w:rPr>
              <w:t>1</w:t>
            </w:r>
            <w:r w:rsidRPr="002D3DCD">
              <w:rPr>
                <w:rFonts w:ascii="Times New Roman" w:eastAsia="Times New Roman" w:hAnsi="Times New Roman" w:cs="Times New Roman"/>
                <w:b/>
                <w:sz w:val="27"/>
                <w:szCs w:val="27"/>
                <w:lang w:eastAsia="ru-RU"/>
              </w:rPr>
              <w:t xml:space="preserve">. За наявності у власності платника податку об'єкта (об'єктів) житлової нерухомості, у тому числі його частки, що перебуває у власності фізичної чи юридичної особи - платника податку, загальна площа якого перевищує 300 </w:t>
            </w:r>
            <w:r w:rsidRPr="002D3DCD">
              <w:rPr>
                <w:rFonts w:ascii="Times New Roman" w:eastAsia="Times New Roman" w:hAnsi="Times New Roman" w:cs="Times New Roman"/>
                <w:b/>
                <w:sz w:val="27"/>
                <w:szCs w:val="27"/>
                <w:lang w:eastAsia="ru-RU"/>
              </w:rPr>
              <w:lastRenderedPageBreak/>
              <w:t>квадратних метрів (для квартири) та/або 500 квадратних метрів (для будинку), сума податку, розрахована відповідно до підпунктів "а" - "г" підпункту 266.7.1 пункту 266.7 цієї статті, збільшується на 25000 гривень на рік за кожен такий об'єкт житлової нерухомості (його частку).</w:t>
            </w:r>
          </w:p>
        </w:tc>
      </w:tr>
      <w:tr w:rsidR="00A40DA1" w:rsidRPr="002D3DCD" w:rsidTr="00AE1D56">
        <w:trPr>
          <w:trHeight w:val="275"/>
        </w:trPr>
        <w:tc>
          <w:tcPr>
            <w:tcW w:w="7727" w:type="dxa"/>
          </w:tcPr>
          <w:p w:rsidR="00A40DA1" w:rsidRPr="002D3DCD" w:rsidRDefault="00A40DA1" w:rsidP="003017E4">
            <w:pPr>
              <w:spacing w:line="240" w:lineRule="auto"/>
              <w:jc w:val="both"/>
              <w:rPr>
                <w:rFonts w:ascii="Times New Roman" w:hAnsi="Times New Roman" w:cs="Times New Roman"/>
                <w:sz w:val="27"/>
                <w:szCs w:val="27"/>
              </w:rPr>
            </w:pPr>
            <w:r w:rsidRPr="002D3DCD">
              <w:rPr>
                <w:rFonts w:ascii="Times New Roman" w:hAnsi="Times New Roman" w:cs="Times New Roman"/>
                <w:sz w:val="27"/>
                <w:szCs w:val="27"/>
              </w:rPr>
              <w:lastRenderedPageBreak/>
              <w:t xml:space="preserve">266.7.5. Платники податку - юридичні особи самостійно обчислюють суму податку станом на 1 січня звітного року і </w:t>
            </w:r>
            <w:r w:rsidRPr="002D3DCD">
              <w:rPr>
                <w:rFonts w:ascii="Times New Roman" w:hAnsi="Times New Roman" w:cs="Times New Roman"/>
                <w:b/>
                <w:sz w:val="27"/>
                <w:szCs w:val="27"/>
              </w:rPr>
              <w:t>до</w:t>
            </w:r>
            <w:r w:rsidRPr="002D3DCD">
              <w:rPr>
                <w:rFonts w:ascii="Times New Roman" w:hAnsi="Times New Roman" w:cs="Times New Roman"/>
                <w:sz w:val="27"/>
                <w:szCs w:val="27"/>
              </w:rPr>
              <w:t xml:space="preserve"> 20 лютого цього ж року подають контролюючому органу за місцезнаходженням об'єкта/об'єктів оподаткування декларацію за формою, встановленою у порядку, передбаченому статтею 46 цього Кодексу, з розбивкою річної суми рівними частками поквартально.</w:t>
            </w:r>
          </w:p>
          <w:p w:rsidR="00A40DA1" w:rsidRPr="002D3DCD" w:rsidRDefault="00AE1D56" w:rsidP="00AE1D56">
            <w:pPr>
              <w:spacing w:line="240" w:lineRule="auto"/>
              <w:jc w:val="both"/>
              <w:rPr>
                <w:rFonts w:ascii="Times New Roman" w:hAnsi="Times New Roman" w:cs="Times New Roman"/>
                <w:sz w:val="27"/>
                <w:szCs w:val="27"/>
              </w:rPr>
            </w:pPr>
            <w:r>
              <w:rPr>
                <w:rFonts w:ascii="Times New Roman" w:hAnsi="Times New Roman" w:cs="Times New Roman"/>
                <w:sz w:val="27"/>
                <w:szCs w:val="27"/>
              </w:rPr>
              <w:t>…</w:t>
            </w:r>
          </w:p>
        </w:tc>
        <w:tc>
          <w:tcPr>
            <w:tcW w:w="7655" w:type="dxa"/>
          </w:tcPr>
          <w:p w:rsidR="00A40DA1" w:rsidRPr="002D3DCD" w:rsidRDefault="00A40DA1" w:rsidP="003017E4">
            <w:pPr>
              <w:spacing w:line="240" w:lineRule="auto"/>
              <w:jc w:val="both"/>
              <w:rPr>
                <w:rFonts w:ascii="Times New Roman" w:hAnsi="Times New Roman" w:cs="Times New Roman"/>
                <w:sz w:val="27"/>
                <w:szCs w:val="27"/>
              </w:rPr>
            </w:pPr>
            <w:r w:rsidRPr="002D3DCD">
              <w:rPr>
                <w:rFonts w:ascii="Times New Roman" w:hAnsi="Times New Roman" w:cs="Times New Roman"/>
                <w:sz w:val="27"/>
                <w:szCs w:val="27"/>
              </w:rPr>
              <w:t xml:space="preserve">266.7.5. Платники податку - юридичні особи самостійно обчислюють суму податку станом на 1 січня звітного року і </w:t>
            </w:r>
            <w:r w:rsidRPr="002D3DCD">
              <w:rPr>
                <w:rFonts w:ascii="Times New Roman" w:hAnsi="Times New Roman" w:cs="Times New Roman"/>
                <w:b/>
                <w:sz w:val="27"/>
                <w:szCs w:val="27"/>
              </w:rPr>
              <w:t>не пізніше</w:t>
            </w:r>
            <w:r w:rsidRPr="002D3DCD">
              <w:rPr>
                <w:rFonts w:ascii="Times New Roman" w:hAnsi="Times New Roman" w:cs="Times New Roman"/>
                <w:sz w:val="27"/>
                <w:szCs w:val="27"/>
              </w:rPr>
              <w:t xml:space="preserve"> 20 лютого цього ж року подають контролюючому органу за місцезнаходженням об'єкта/об'єктів оподаткування декларацію за формою, встановленою у порядку, передбаченому статтею 46 цього Кодексу, з розбивкою річної суми рівними частками поквартально.</w:t>
            </w:r>
          </w:p>
          <w:p w:rsidR="00A40DA1" w:rsidRPr="002D3DCD" w:rsidRDefault="00AE1D56" w:rsidP="00AE1D56">
            <w:pPr>
              <w:spacing w:line="240" w:lineRule="auto"/>
              <w:jc w:val="both"/>
              <w:rPr>
                <w:rFonts w:ascii="Times New Roman" w:hAnsi="Times New Roman" w:cs="Times New Roman"/>
                <w:sz w:val="27"/>
                <w:szCs w:val="27"/>
              </w:rPr>
            </w:pPr>
            <w:r>
              <w:rPr>
                <w:rFonts w:ascii="Times New Roman" w:hAnsi="Times New Roman" w:cs="Times New Roman"/>
                <w:sz w:val="27"/>
                <w:szCs w:val="27"/>
              </w:rPr>
              <w:t>…</w:t>
            </w:r>
          </w:p>
        </w:tc>
      </w:tr>
      <w:tr w:rsidR="00A40DA1" w:rsidRPr="002D3DCD" w:rsidTr="00AE1D56">
        <w:trPr>
          <w:trHeight w:val="275"/>
        </w:trPr>
        <w:tc>
          <w:tcPr>
            <w:tcW w:w="7727" w:type="dxa"/>
          </w:tcPr>
          <w:p w:rsidR="00A40DA1" w:rsidRPr="002D3DCD" w:rsidRDefault="00A40DA1" w:rsidP="003017E4">
            <w:pPr>
              <w:spacing w:after="0" w:line="240" w:lineRule="auto"/>
              <w:jc w:val="both"/>
              <w:rPr>
                <w:rFonts w:ascii="Times New Roman" w:hAnsi="Times New Roman" w:cs="Times New Roman"/>
                <w:sz w:val="27"/>
                <w:szCs w:val="27"/>
              </w:rPr>
            </w:pPr>
            <w:r w:rsidRPr="002D3DCD">
              <w:rPr>
                <w:rFonts w:ascii="Times New Roman" w:hAnsi="Times New Roman" w:cs="Times New Roman"/>
                <w:sz w:val="27"/>
                <w:szCs w:val="27"/>
              </w:rPr>
              <w:t>Стаття 267. Транспортний податок</w:t>
            </w:r>
          </w:p>
        </w:tc>
        <w:tc>
          <w:tcPr>
            <w:tcW w:w="7655" w:type="dxa"/>
          </w:tcPr>
          <w:p w:rsidR="00A40DA1" w:rsidRPr="002D3DCD" w:rsidRDefault="00A40DA1" w:rsidP="003017E4">
            <w:pPr>
              <w:spacing w:after="0" w:line="240" w:lineRule="auto"/>
              <w:jc w:val="both"/>
              <w:rPr>
                <w:rFonts w:ascii="Times New Roman" w:hAnsi="Times New Roman" w:cs="Times New Roman"/>
                <w:sz w:val="27"/>
                <w:szCs w:val="27"/>
              </w:rPr>
            </w:pPr>
            <w:r w:rsidRPr="002D3DCD">
              <w:rPr>
                <w:rFonts w:ascii="Times New Roman" w:hAnsi="Times New Roman" w:cs="Times New Roman"/>
                <w:sz w:val="27"/>
                <w:szCs w:val="27"/>
              </w:rPr>
              <w:t>Стаття 267. Транспортний податок</w:t>
            </w:r>
          </w:p>
        </w:tc>
      </w:tr>
      <w:tr w:rsidR="00A40DA1" w:rsidRPr="002D3DCD" w:rsidTr="00AE1D56">
        <w:trPr>
          <w:trHeight w:val="2967"/>
        </w:trPr>
        <w:tc>
          <w:tcPr>
            <w:tcW w:w="7727" w:type="dxa"/>
          </w:tcPr>
          <w:p w:rsidR="00A40DA1" w:rsidRPr="002D3DCD" w:rsidRDefault="00A40DA1" w:rsidP="003017E4">
            <w:pPr>
              <w:spacing w:line="240" w:lineRule="auto"/>
              <w:jc w:val="both"/>
              <w:rPr>
                <w:rFonts w:ascii="Times New Roman" w:hAnsi="Times New Roman" w:cs="Times New Roman"/>
                <w:sz w:val="27"/>
                <w:szCs w:val="27"/>
              </w:rPr>
            </w:pPr>
            <w:r w:rsidRPr="002D3DCD">
              <w:rPr>
                <w:rFonts w:ascii="Times New Roman" w:hAnsi="Times New Roman" w:cs="Times New Roman"/>
                <w:sz w:val="27"/>
                <w:szCs w:val="27"/>
              </w:rPr>
              <w:t xml:space="preserve">267.6.4. Платники податку - юридичні особи самостійно обчислюють суму податку станом на 1 січня звітного року і </w:t>
            </w:r>
            <w:r w:rsidRPr="002D3DCD">
              <w:rPr>
                <w:rFonts w:ascii="Times New Roman" w:hAnsi="Times New Roman" w:cs="Times New Roman"/>
                <w:b/>
                <w:sz w:val="27"/>
                <w:szCs w:val="27"/>
              </w:rPr>
              <w:t>до</w:t>
            </w:r>
            <w:r w:rsidRPr="002D3DCD">
              <w:rPr>
                <w:rFonts w:ascii="Times New Roman" w:hAnsi="Times New Roman" w:cs="Times New Roman"/>
                <w:sz w:val="27"/>
                <w:szCs w:val="27"/>
              </w:rPr>
              <w:t xml:space="preserve"> 20 лютого цього ж року подають контролюючому органу за місцем реєстрації об'єкта оподаткування декларацію за формою, встановленою у порядку, передбаченому статтею 46 цього Кодексу, з розбивкою річної суми рівними частками поквартально.</w:t>
            </w:r>
          </w:p>
          <w:p w:rsidR="00A40DA1" w:rsidRPr="002D3DCD" w:rsidRDefault="00A40DA1" w:rsidP="003017E4">
            <w:pPr>
              <w:spacing w:after="0" w:line="240" w:lineRule="auto"/>
              <w:jc w:val="both"/>
              <w:rPr>
                <w:rFonts w:ascii="Times New Roman" w:hAnsi="Times New Roman" w:cs="Times New Roman"/>
                <w:sz w:val="27"/>
                <w:szCs w:val="27"/>
              </w:rPr>
            </w:pPr>
            <w:r w:rsidRPr="002D3DCD">
              <w:rPr>
                <w:rFonts w:ascii="Times New Roman" w:hAnsi="Times New Roman" w:cs="Times New Roman"/>
                <w:sz w:val="27"/>
                <w:szCs w:val="27"/>
              </w:rPr>
              <w:t>…</w:t>
            </w:r>
          </w:p>
        </w:tc>
        <w:tc>
          <w:tcPr>
            <w:tcW w:w="7655" w:type="dxa"/>
          </w:tcPr>
          <w:p w:rsidR="00A40DA1" w:rsidRPr="002D3DCD" w:rsidRDefault="00A40DA1" w:rsidP="003017E4">
            <w:pPr>
              <w:spacing w:line="240" w:lineRule="auto"/>
              <w:jc w:val="both"/>
              <w:rPr>
                <w:rFonts w:ascii="Times New Roman" w:hAnsi="Times New Roman" w:cs="Times New Roman"/>
                <w:sz w:val="27"/>
                <w:szCs w:val="27"/>
              </w:rPr>
            </w:pPr>
            <w:r w:rsidRPr="002D3DCD">
              <w:rPr>
                <w:rFonts w:ascii="Times New Roman" w:hAnsi="Times New Roman" w:cs="Times New Roman"/>
                <w:sz w:val="27"/>
                <w:szCs w:val="27"/>
              </w:rPr>
              <w:t xml:space="preserve">267.6.4. Платники податку - юридичні особи самостійно обчислюють суму податку станом на 1 січня звітного року і </w:t>
            </w:r>
            <w:r w:rsidRPr="002D3DCD">
              <w:rPr>
                <w:rFonts w:ascii="Times New Roman" w:hAnsi="Times New Roman" w:cs="Times New Roman"/>
                <w:b/>
                <w:sz w:val="27"/>
                <w:szCs w:val="27"/>
              </w:rPr>
              <w:t>не пізніше</w:t>
            </w:r>
            <w:r w:rsidRPr="002D3DCD">
              <w:rPr>
                <w:rFonts w:ascii="Times New Roman" w:hAnsi="Times New Roman" w:cs="Times New Roman"/>
                <w:sz w:val="27"/>
                <w:szCs w:val="27"/>
              </w:rPr>
              <w:t xml:space="preserve"> 20 лютого цього ж року подають контролюючому органу за місцем реєстрації об'єкта оподаткування декларацію за формою, встановленою у порядку, передбаченому статтею 46 цього Кодексу, з розбивкою річної суми рівними частками поквартально.</w:t>
            </w:r>
          </w:p>
          <w:p w:rsidR="00A40DA1" w:rsidRPr="002D3DCD" w:rsidRDefault="003F23AA" w:rsidP="003017E4">
            <w:pPr>
              <w:spacing w:after="0" w:line="240" w:lineRule="auto"/>
              <w:jc w:val="both"/>
              <w:rPr>
                <w:rFonts w:ascii="Times New Roman" w:hAnsi="Times New Roman" w:cs="Times New Roman"/>
                <w:sz w:val="27"/>
                <w:szCs w:val="27"/>
              </w:rPr>
            </w:pPr>
            <w:r>
              <w:rPr>
                <w:rFonts w:ascii="Times New Roman" w:hAnsi="Times New Roman" w:cs="Times New Roman"/>
                <w:sz w:val="27"/>
                <w:szCs w:val="27"/>
              </w:rPr>
              <w:t>…</w:t>
            </w:r>
          </w:p>
        </w:tc>
      </w:tr>
      <w:tr w:rsidR="00A40DA1" w:rsidRPr="002D3DCD" w:rsidTr="00AE1D56">
        <w:trPr>
          <w:trHeight w:val="275"/>
        </w:trPr>
        <w:tc>
          <w:tcPr>
            <w:tcW w:w="7727" w:type="dxa"/>
          </w:tcPr>
          <w:p w:rsidR="00A40DA1" w:rsidRPr="002D3DCD" w:rsidRDefault="00A40DA1" w:rsidP="003017E4">
            <w:pPr>
              <w:spacing w:after="100" w:afterAutospacing="1" w:line="240" w:lineRule="auto"/>
              <w:rPr>
                <w:rFonts w:ascii="Times New Roman" w:eastAsia="Times New Roman" w:hAnsi="Times New Roman" w:cs="Times New Roman"/>
                <w:color w:val="000000"/>
                <w:sz w:val="27"/>
                <w:szCs w:val="27"/>
                <w:lang w:eastAsia="ru-RU"/>
              </w:rPr>
            </w:pPr>
            <w:r w:rsidRPr="002D3DCD">
              <w:rPr>
                <w:rFonts w:ascii="Times New Roman" w:eastAsia="Times New Roman" w:hAnsi="Times New Roman" w:cs="Times New Roman"/>
                <w:color w:val="000000"/>
                <w:sz w:val="27"/>
                <w:szCs w:val="27"/>
                <w:lang w:eastAsia="ru-RU"/>
              </w:rPr>
              <w:t>Стаття 268</w:t>
            </w:r>
            <w:r w:rsidRPr="002D3DCD">
              <w:rPr>
                <w:rFonts w:ascii="Times New Roman" w:eastAsia="Times New Roman" w:hAnsi="Times New Roman" w:cs="Times New Roman"/>
                <w:color w:val="000000"/>
                <w:sz w:val="27"/>
                <w:szCs w:val="27"/>
                <w:vertAlign w:val="superscript"/>
                <w:lang w:eastAsia="ru-RU"/>
              </w:rPr>
              <w:t>1</w:t>
            </w:r>
            <w:r w:rsidRPr="002D3DCD">
              <w:rPr>
                <w:rFonts w:ascii="Times New Roman" w:eastAsia="Times New Roman" w:hAnsi="Times New Roman" w:cs="Times New Roman"/>
                <w:color w:val="000000"/>
                <w:sz w:val="27"/>
                <w:szCs w:val="27"/>
                <w:lang w:eastAsia="ru-RU"/>
              </w:rPr>
              <w:t>. Збір за місця для паркування транспортних засобів</w:t>
            </w:r>
          </w:p>
        </w:tc>
        <w:tc>
          <w:tcPr>
            <w:tcW w:w="7655" w:type="dxa"/>
          </w:tcPr>
          <w:p w:rsidR="00A40DA1" w:rsidRPr="002D3DCD" w:rsidRDefault="00A40DA1" w:rsidP="003017E4">
            <w:pPr>
              <w:spacing w:after="0" w:line="240" w:lineRule="auto"/>
              <w:rPr>
                <w:rFonts w:ascii="Times New Roman" w:eastAsia="Times New Roman" w:hAnsi="Times New Roman" w:cs="Times New Roman"/>
                <w:color w:val="000000"/>
                <w:sz w:val="27"/>
                <w:szCs w:val="27"/>
                <w:lang w:eastAsia="ru-RU"/>
              </w:rPr>
            </w:pPr>
            <w:r w:rsidRPr="002D3DCD">
              <w:rPr>
                <w:rFonts w:ascii="Times New Roman" w:eastAsia="Times New Roman" w:hAnsi="Times New Roman" w:cs="Times New Roman"/>
                <w:color w:val="000000"/>
                <w:sz w:val="27"/>
                <w:szCs w:val="27"/>
                <w:lang w:eastAsia="ru-RU"/>
              </w:rPr>
              <w:t>Стаття 268</w:t>
            </w:r>
            <w:r w:rsidRPr="002D3DCD">
              <w:rPr>
                <w:rFonts w:ascii="Times New Roman" w:eastAsia="Times New Roman" w:hAnsi="Times New Roman" w:cs="Times New Roman"/>
                <w:color w:val="000000"/>
                <w:sz w:val="27"/>
                <w:szCs w:val="27"/>
                <w:vertAlign w:val="superscript"/>
                <w:lang w:eastAsia="ru-RU"/>
              </w:rPr>
              <w:t>1</w:t>
            </w:r>
            <w:r w:rsidRPr="002D3DCD">
              <w:rPr>
                <w:rFonts w:ascii="Times New Roman" w:eastAsia="Times New Roman" w:hAnsi="Times New Roman" w:cs="Times New Roman"/>
                <w:color w:val="000000"/>
                <w:sz w:val="27"/>
                <w:szCs w:val="27"/>
                <w:lang w:eastAsia="ru-RU"/>
              </w:rPr>
              <w:t>. Збір за місця для паркування транспортних засобів</w:t>
            </w:r>
          </w:p>
        </w:tc>
      </w:tr>
      <w:tr w:rsidR="00A40DA1" w:rsidRPr="002D3DCD" w:rsidTr="00AE1D56">
        <w:trPr>
          <w:trHeight w:val="275"/>
        </w:trPr>
        <w:tc>
          <w:tcPr>
            <w:tcW w:w="7727" w:type="dxa"/>
          </w:tcPr>
          <w:p w:rsidR="00A40DA1" w:rsidRPr="002D3DCD" w:rsidRDefault="00A40DA1" w:rsidP="003017E4">
            <w:pPr>
              <w:spacing w:line="240" w:lineRule="auto"/>
              <w:jc w:val="both"/>
              <w:rPr>
                <w:rFonts w:ascii="Times New Roman" w:hAnsi="Times New Roman" w:cs="Times New Roman"/>
                <w:sz w:val="27"/>
                <w:szCs w:val="27"/>
              </w:rPr>
            </w:pPr>
            <w:r w:rsidRPr="002D3DCD">
              <w:rPr>
                <w:rFonts w:ascii="Times New Roman" w:hAnsi="Times New Roman" w:cs="Times New Roman"/>
                <w:sz w:val="27"/>
                <w:szCs w:val="27"/>
              </w:rPr>
              <w:t>268</w:t>
            </w:r>
            <w:r w:rsidRPr="002D3DCD">
              <w:rPr>
                <w:rFonts w:ascii="Times New Roman" w:hAnsi="Times New Roman" w:cs="Times New Roman"/>
                <w:sz w:val="27"/>
                <w:szCs w:val="27"/>
                <w:vertAlign w:val="superscript"/>
              </w:rPr>
              <w:t>1</w:t>
            </w:r>
            <w:r w:rsidRPr="002D3DCD">
              <w:rPr>
                <w:rFonts w:ascii="Times New Roman" w:hAnsi="Times New Roman" w:cs="Times New Roman"/>
                <w:sz w:val="27"/>
                <w:szCs w:val="27"/>
              </w:rPr>
              <w:t xml:space="preserve">.5.1. </w:t>
            </w:r>
          </w:p>
          <w:p w:rsidR="00A40DA1" w:rsidRDefault="00A40DA1" w:rsidP="003017E4">
            <w:pPr>
              <w:spacing w:after="120" w:line="240" w:lineRule="auto"/>
              <w:jc w:val="both"/>
              <w:rPr>
                <w:rFonts w:ascii="Times New Roman" w:hAnsi="Times New Roman" w:cs="Times New Roman"/>
                <w:sz w:val="27"/>
                <w:szCs w:val="27"/>
              </w:rPr>
            </w:pPr>
          </w:p>
          <w:p w:rsidR="00A40DA1" w:rsidRDefault="00A40DA1" w:rsidP="003017E4">
            <w:pPr>
              <w:spacing w:after="120" w:line="240" w:lineRule="auto"/>
              <w:jc w:val="both"/>
              <w:rPr>
                <w:rFonts w:ascii="Times New Roman" w:hAnsi="Times New Roman" w:cs="Times New Roman"/>
                <w:sz w:val="27"/>
                <w:szCs w:val="27"/>
              </w:rPr>
            </w:pPr>
          </w:p>
          <w:p w:rsidR="00A40DA1" w:rsidRDefault="00A40DA1" w:rsidP="003017E4">
            <w:pPr>
              <w:spacing w:after="120" w:line="240" w:lineRule="auto"/>
              <w:jc w:val="both"/>
              <w:rPr>
                <w:rFonts w:ascii="Times New Roman" w:hAnsi="Times New Roman" w:cs="Times New Roman"/>
                <w:sz w:val="27"/>
                <w:szCs w:val="27"/>
              </w:rPr>
            </w:pPr>
          </w:p>
          <w:p w:rsidR="00A40DA1" w:rsidRPr="002D3DCD" w:rsidRDefault="00A40DA1" w:rsidP="003017E4">
            <w:pPr>
              <w:spacing w:line="240" w:lineRule="auto"/>
              <w:jc w:val="both"/>
              <w:rPr>
                <w:rFonts w:ascii="Times New Roman" w:hAnsi="Times New Roman" w:cs="Times New Roman"/>
                <w:sz w:val="27"/>
                <w:szCs w:val="27"/>
              </w:rPr>
            </w:pPr>
            <w:r w:rsidRPr="002D3DCD">
              <w:rPr>
                <w:rFonts w:ascii="Times New Roman" w:hAnsi="Times New Roman" w:cs="Times New Roman"/>
                <w:sz w:val="27"/>
                <w:szCs w:val="27"/>
              </w:rPr>
              <w:t>Сума збору за місця для паркування транспортних засобів, обчислена відповідно до податкової декларації за звітний (податковий) квартал, сплачується щоквартально, у визначений для квартального звітного (податкового) періоду строк, за місцезнаходженням об'єкта оподаткування.</w:t>
            </w:r>
          </w:p>
        </w:tc>
        <w:tc>
          <w:tcPr>
            <w:tcW w:w="7655" w:type="dxa"/>
          </w:tcPr>
          <w:p w:rsidR="00A40DA1" w:rsidRPr="002D3DCD" w:rsidRDefault="00A40DA1" w:rsidP="003017E4">
            <w:pPr>
              <w:spacing w:line="240" w:lineRule="auto"/>
              <w:jc w:val="both"/>
              <w:rPr>
                <w:rFonts w:ascii="Times New Roman" w:hAnsi="Times New Roman" w:cs="Times New Roman"/>
                <w:b/>
                <w:sz w:val="27"/>
                <w:szCs w:val="27"/>
              </w:rPr>
            </w:pPr>
            <w:r w:rsidRPr="002D3DCD">
              <w:rPr>
                <w:rFonts w:ascii="Times New Roman" w:hAnsi="Times New Roman" w:cs="Times New Roman"/>
                <w:b/>
                <w:sz w:val="27"/>
                <w:szCs w:val="27"/>
              </w:rPr>
              <w:lastRenderedPageBreak/>
              <w:t>268</w:t>
            </w:r>
            <w:r w:rsidRPr="002D3DCD">
              <w:rPr>
                <w:rFonts w:ascii="Times New Roman" w:hAnsi="Times New Roman" w:cs="Times New Roman"/>
                <w:b/>
                <w:sz w:val="27"/>
                <w:szCs w:val="27"/>
                <w:vertAlign w:val="superscript"/>
              </w:rPr>
              <w:t>1</w:t>
            </w:r>
            <w:r w:rsidRPr="002D3DCD">
              <w:rPr>
                <w:rFonts w:ascii="Times New Roman" w:hAnsi="Times New Roman" w:cs="Times New Roman"/>
                <w:b/>
                <w:sz w:val="27"/>
                <w:szCs w:val="27"/>
              </w:rPr>
              <w:t>.5.1.</w:t>
            </w:r>
            <w:r w:rsidRPr="002D3DCD">
              <w:rPr>
                <w:rFonts w:ascii="Times New Roman" w:hAnsi="Times New Roman" w:cs="Times New Roman"/>
                <w:sz w:val="27"/>
                <w:szCs w:val="27"/>
              </w:rPr>
              <w:t xml:space="preserve"> </w:t>
            </w:r>
            <w:r w:rsidRPr="002D3DCD">
              <w:rPr>
                <w:rFonts w:ascii="Times New Roman" w:hAnsi="Times New Roman"/>
                <w:b/>
                <w:sz w:val="27"/>
                <w:szCs w:val="27"/>
              </w:rPr>
              <w:t xml:space="preserve">Платники збору самостійно обчислюють суму збору та надають контролюючому органу за місцезнаходженням об’єкта оподаткування податкову декларацію у терміни, встановлені цим Кодексом для квартального звітного </w:t>
            </w:r>
            <w:r w:rsidRPr="002D3DCD">
              <w:rPr>
                <w:rFonts w:ascii="Times New Roman" w:hAnsi="Times New Roman"/>
                <w:b/>
                <w:sz w:val="27"/>
                <w:szCs w:val="27"/>
              </w:rPr>
              <w:lastRenderedPageBreak/>
              <w:t>періоду.</w:t>
            </w:r>
          </w:p>
          <w:p w:rsidR="00A40DA1" w:rsidRPr="002D3DCD" w:rsidRDefault="00A40DA1" w:rsidP="00AE1D56">
            <w:pPr>
              <w:spacing w:line="240" w:lineRule="auto"/>
              <w:jc w:val="both"/>
              <w:rPr>
                <w:rFonts w:ascii="Times New Roman" w:hAnsi="Times New Roman" w:cs="Times New Roman"/>
                <w:sz w:val="27"/>
                <w:szCs w:val="27"/>
              </w:rPr>
            </w:pPr>
            <w:r w:rsidRPr="002D3DCD">
              <w:rPr>
                <w:rFonts w:ascii="Times New Roman" w:hAnsi="Times New Roman" w:cs="Times New Roman"/>
                <w:sz w:val="27"/>
                <w:szCs w:val="27"/>
              </w:rPr>
              <w:t>Сума збору за місця для паркування транспортних засобів, обчислена відповідно до податкової декларації за звітний (податковий) квартал, сплачується щоквартально, у визначений для квартального звітного (податкового) періоду строк, за місцезнаходженням об'єкта оподаткування.</w:t>
            </w:r>
          </w:p>
        </w:tc>
      </w:tr>
      <w:tr w:rsidR="00A40DA1" w:rsidRPr="002D3DCD" w:rsidTr="00AE1D56">
        <w:trPr>
          <w:trHeight w:val="275"/>
        </w:trPr>
        <w:tc>
          <w:tcPr>
            <w:tcW w:w="7727" w:type="dxa"/>
          </w:tcPr>
          <w:p w:rsidR="00A40DA1" w:rsidRPr="002D3DCD" w:rsidRDefault="00A40DA1" w:rsidP="003017E4">
            <w:pPr>
              <w:spacing w:after="0" w:line="240" w:lineRule="auto"/>
              <w:jc w:val="both"/>
              <w:rPr>
                <w:rFonts w:ascii="Times New Roman" w:eastAsia="Times New Roman" w:hAnsi="Times New Roman" w:cs="Times New Roman"/>
                <w:color w:val="000000"/>
                <w:sz w:val="27"/>
                <w:szCs w:val="27"/>
                <w:lang w:eastAsia="ru-RU"/>
              </w:rPr>
            </w:pPr>
            <w:r w:rsidRPr="002D3DCD">
              <w:rPr>
                <w:rFonts w:ascii="Times New Roman" w:eastAsia="Times New Roman" w:hAnsi="Times New Roman" w:cs="Times New Roman"/>
                <w:color w:val="000000"/>
                <w:sz w:val="27"/>
                <w:szCs w:val="27"/>
                <w:lang w:eastAsia="ru-RU"/>
              </w:rPr>
              <w:lastRenderedPageBreak/>
              <w:t xml:space="preserve">Стаття 271. База оподаткування </w:t>
            </w:r>
            <w:r w:rsidRPr="002D3DCD">
              <w:rPr>
                <w:rFonts w:ascii="Times New Roman" w:eastAsia="Times New Roman" w:hAnsi="Times New Roman" w:cs="Times New Roman"/>
                <w:b/>
                <w:color w:val="000000"/>
                <w:sz w:val="27"/>
                <w:szCs w:val="27"/>
                <w:lang w:eastAsia="ru-RU"/>
              </w:rPr>
              <w:t>земельним податком</w:t>
            </w:r>
          </w:p>
        </w:tc>
        <w:tc>
          <w:tcPr>
            <w:tcW w:w="7655" w:type="dxa"/>
          </w:tcPr>
          <w:p w:rsidR="00A40DA1" w:rsidRPr="002D3DCD" w:rsidRDefault="00A40DA1" w:rsidP="003017E4">
            <w:pPr>
              <w:spacing w:after="0" w:line="240" w:lineRule="auto"/>
              <w:jc w:val="both"/>
              <w:rPr>
                <w:rFonts w:ascii="Times New Roman" w:eastAsia="Times New Roman" w:hAnsi="Times New Roman" w:cs="Times New Roman"/>
                <w:color w:val="000000"/>
                <w:sz w:val="27"/>
                <w:szCs w:val="27"/>
                <w:lang w:eastAsia="ru-RU"/>
              </w:rPr>
            </w:pPr>
            <w:r w:rsidRPr="002D3DCD">
              <w:rPr>
                <w:rFonts w:ascii="Times New Roman" w:eastAsia="Times New Roman" w:hAnsi="Times New Roman" w:cs="Times New Roman"/>
                <w:color w:val="000000"/>
                <w:sz w:val="27"/>
                <w:szCs w:val="27"/>
                <w:lang w:eastAsia="ru-RU"/>
              </w:rPr>
              <w:t xml:space="preserve">Стаття 271. База оподаткування </w:t>
            </w:r>
            <w:r w:rsidRPr="002D3DCD">
              <w:rPr>
                <w:rFonts w:ascii="Times New Roman" w:eastAsia="Times New Roman" w:hAnsi="Times New Roman" w:cs="Times New Roman"/>
                <w:b/>
                <w:color w:val="000000"/>
                <w:sz w:val="27"/>
                <w:szCs w:val="27"/>
                <w:lang w:eastAsia="ru-RU"/>
              </w:rPr>
              <w:t>платою за землю</w:t>
            </w:r>
          </w:p>
        </w:tc>
      </w:tr>
      <w:tr w:rsidR="00A40DA1" w:rsidRPr="002D3DCD" w:rsidTr="00AE1D56">
        <w:trPr>
          <w:trHeight w:val="275"/>
        </w:trPr>
        <w:tc>
          <w:tcPr>
            <w:tcW w:w="7727" w:type="dxa"/>
          </w:tcPr>
          <w:p w:rsidR="00A40DA1" w:rsidRPr="002D3DCD" w:rsidRDefault="00A40DA1" w:rsidP="003017E4">
            <w:pPr>
              <w:spacing w:after="0" w:line="240" w:lineRule="auto"/>
              <w:rPr>
                <w:rFonts w:ascii="Times New Roman" w:eastAsia="Times New Roman" w:hAnsi="Times New Roman" w:cs="Times New Roman"/>
                <w:color w:val="000000"/>
                <w:sz w:val="27"/>
                <w:szCs w:val="27"/>
                <w:lang w:eastAsia="ru-RU"/>
              </w:rPr>
            </w:pPr>
            <w:r w:rsidRPr="002D3DCD">
              <w:rPr>
                <w:rFonts w:ascii="Times New Roman" w:eastAsia="Times New Roman" w:hAnsi="Times New Roman" w:cs="Times New Roman"/>
                <w:color w:val="000000"/>
                <w:sz w:val="27"/>
                <w:szCs w:val="27"/>
                <w:lang w:eastAsia="ru-RU"/>
              </w:rPr>
              <w:t>Стаття 281. Пільги щодо сплати земельного податку для фізичних осіб</w:t>
            </w:r>
          </w:p>
        </w:tc>
        <w:tc>
          <w:tcPr>
            <w:tcW w:w="7655" w:type="dxa"/>
          </w:tcPr>
          <w:p w:rsidR="00A40DA1" w:rsidRPr="002D3DCD" w:rsidRDefault="00A40DA1" w:rsidP="003017E4">
            <w:pPr>
              <w:spacing w:after="0" w:line="240" w:lineRule="auto"/>
              <w:rPr>
                <w:rFonts w:ascii="Times New Roman" w:eastAsia="Times New Roman" w:hAnsi="Times New Roman" w:cs="Times New Roman"/>
                <w:color w:val="000000"/>
                <w:sz w:val="27"/>
                <w:szCs w:val="27"/>
                <w:lang w:eastAsia="ru-RU"/>
              </w:rPr>
            </w:pPr>
            <w:r w:rsidRPr="002D3DCD">
              <w:rPr>
                <w:rFonts w:ascii="Times New Roman" w:eastAsia="Times New Roman" w:hAnsi="Times New Roman" w:cs="Times New Roman"/>
                <w:color w:val="000000"/>
                <w:sz w:val="27"/>
                <w:szCs w:val="27"/>
                <w:lang w:eastAsia="ru-RU"/>
              </w:rPr>
              <w:t>Стаття 281. Пільги щодо сплати земельного податку для фізичних осіб</w:t>
            </w:r>
          </w:p>
        </w:tc>
      </w:tr>
      <w:tr w:rsidR="00A40DA1" w:rsidRPr="002D3DCD" w:rsidTr="00AE1D56">
        <w:trPr>
          <w:trHeight w:val="275"/>
        </w:trPr>
        <w:tc>
          <w:tcPr>
            <w:tcW w:w="7727" w:type="dxa"/>
          </w:tcPr>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281.4. Якщо фізична особа, визначена у пункті 281.1 цієї статті, має у власності декілька земельних ділянок одного виду використання, то така особа до 1 травня поточного року подає письмову заяву у довільній формі до контролюючого органу за місцем знаходження земельної ділянки про самостійне обрання / зміну земельної ділянки для застосування пільги.</w:t>
            </w:r>
          </w:p>
          <w:p w:rsidR="00A40DA1" w:rsidRPr="002D3DCD" w:rsidRDefault="00A40DA1" w:rsidP="003017E4">
            <w:pPr>
              <w:widowControl w:val="0"/>
              <w:suppressAutoHyphens/>
              <w:spacing w:after="120" w:line="240" w:lineRule="auto"/>
              <w:jc w:val="both"/>
              <w:rPr>
                <w:rFonts w:ascii="Times New Roman" w:eastAsia="Times New Roman" w:hAnsi="Times New Roman" w:cs="Times New Roman"/>
                <w:b/>
                <w:sz w:val="27"/>
                <w:szCs w:val="27"/>
                <w:lang w:eastAsia="ru-RU" w:bidi="hi-IN"/>
              </w:rPr>
            </w:pPr>
            <w:r w:rsidRPr="002D3DCD">
              <w:rPr>
                <w:rFonts w:ascii="Times New Roman" w:eastAsia="SimSun" w:hAnsi="Times New Roman" w:cs="Times New Roman"/>
                <w:sz w:val="27"/>
                <w:szCs w:val="27"/>
                <w:lang w:eastAsia="hi-IN" w:bidi="hi-IN"/>
              </w:rPr>
              <w:t>Пільга починає застосовуватися до обраної земельної ділянки з базового податкового (звітного) періоду, у якому подано таку заяву.</w:t>
            </w:r>
          </w:p>
        </w:tc>
        <w:tc>
          <w:tcPr>
            <w:tcW w:w="7655" w:type="dxa"/>
          </w:tcPr>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 xml:space="preserve">281.4. Якщо фізична особа, визначена у пункті 281.1 цієї статті, має у власності декілька земельних ділянок одного виду використання, то така особа  до 1 травня поточного року подає письмову заяву у довільній формі до контролюючого органу за місцем знаходження </w:t>
            </w:r>
            <w:r w:rsidRPr="002D3DCD">
              <w:rPr>
                <w:rFonts w:ascii="Times New Roman" w:eastAsia="SimSun" w:hAnsi="Times New Roman" w:cs="Times New Roman"/>
                <w:b/>
                <w:sz w:val="27"/>
                <w:szCs w:val="27"/>
                <w:lang w:eastAsia="hi-IN" w:bidi="hi-IN"/>
              </w:rPr>
              <w:t xml:space="preserve">будь якої </w:t>
            </w:r>
            <w:r w:rsidRPr="002D3DCD">
              <w:rPr>
                <w:rFonts w:ascii="Times New Roman" w:eastAsia="SimSun" w:hAnsi="Times New Roman" w:cs="Times New Roman"/>
                <w:sz w:val="27"/>
                <w:szCs w:val="27"/>
                <w:lang w:eastAsia="hi-IN" w:bidi="hi-IN"/>
              </w:rPr>
              <w:t xml:space="preserve">земельної ділянки про самостійне обрання/зміну </w:t>
            </w:r>
            <w:r w:rsidRPr="002D3DCD">
              <w:rPr>
                <w:rFonts w:ascii="Times New Roman" w:eastAsia="SimSun" w:hAnsi="Times New Roman" w:cs="Times New Roman"/>
                <w:b/>
                <w:sz w:val="27"/>
                <w:szCs w:val="27"/>
                <w:lang w:eastAsia="hi-IN" w:bidi="hi-IN"/>
              </w:rPr>
              <w:t>земельних ділянок</w:t>
            </w:r>
            <w:r w:rsidRPr="002D3DCD">
              <w:rPr>
                <w:rFonts w:ascii="Times New Roman" w:eastAsia="SimSun" w:hAnsi="Times New Roman" w:cs="Times New Roman"/>
                <w:sz w:val="27"/>
                <w:szCs w:val="27"/>
                <w:lang w:eastAsia="hi-IN" w:bidi="hi-IN"/>
              </w:rPr>
              <w:t xml:space="preserve"> для застосування пільги.</w:t>
            </w:r>
          </w:p>
          <w:p w:rsidR="00A40DA1" w:rsidRPr="002D3DCD" w:rsidRDefault="00A40DA1" w:rsidP="003017E4">
            <w:pPr>
              <w:widowControl w:val="0"/>
              <w:suppressAutoHyphens/>
              <w:spacing w:after="120" w:line="240" w:lineRule="auto"/>
              <w:jc w:val="both"/>
              <w:rPr>
                <w:rFonts w:ascii="Times New Roman" w:eastAsia="Times New Roman" w:hAnsi="Times New Roman" w:cs="Times New Roman"/>
                <w:b/>
                <w:strike/>
                <w:sz w:val="27"/>
                <w:szCs w:val="27"/>
                <w:lang w:eastAsia="ru-RU" w:bidi="hi-IN"/>
              </w:rPr>
            </w:pPr>
            <w:r w:rsidRPr="002D3DCD">
              <w:rPr>
                <w:rFonts w:ascii="Times New Roman" w:eastAsia="SimSun" w:hAnsi="Times New Roman" w:cs="Times New Roman"/>
                <w:sz w:val="27"/>
                <w:szCs w:val="27"/>
                <w:lang w:eastAsia="hi-IN" w:bidi="hi-IN"/>
              </w:rPr>
              <w:t xml:space="preserve">Пільга починає застосовуватися до </w:t>
            </w:r>
            <w:r w:rsidRPr="002D3DCD">
              <w:rPr>
                <w:rFonts w:ascii="Times New Roman" w:eastAsia="SimSun" w:hAnsi="Times New Roman" w:cs="Times New Roman"/>
                <w:b/>
                <w:sz w:val="27"/>
                <w:szCs w:val="27"/>
                <w:lang w:eastAsia="hi-IN" w:bidi="hi-IN"/>
              </w:rPr>
              <w:t>обраних земельних ділянок</w:t>
            </w:r>
            <w:r w:rsidRPr="002D3DCD">
              <w:rPr>
                <w:rFonts w:ascii="Times New Roman" w:eastAsia="SimSun" w:hAnsi="Times New Roman" w:cs="Times New Roman"/>
                <w:sz w:val="27"/>
                <w:szCs w:val="27"/>
                <w:lang w:eastAsia="hi-IN" w:bidi="hi-IN"/>
              </w:rPr>
              <w:t xml:space="preserve"> з базового податкового (звітного) періоду, у якому подано таку заяву.</w:t>
            </w:r>
          </w:p>
        </w:tc>
      </w:tr>
      <w:tr w:rsidR="00A40DA1" w:rsidRPr="002D3DCD" w:rsidTr="00AE1D56">
        <w:trPr>
          <w:trHeight w:val="275"/>
        </w:trPr>
        <w:tc>
          <w:tcPr>
            <w:tcW w:w="7727" w:type="dxa"/>
          </w:tcPr>
          <w:p w:rsidR="00A40DA1" w:rsidRPr="002D3DCD" w:rsidRDefault="00A40DA1" w:rsidP="003017E4">
            <w:pPr>
              <w:widowControl w:val="0"/>
              <w:suppressAutoHyphens/>
              <w:spacing w:after="0" w:line="240" w:lineRule="auto"/>
              <w:jc w:val="both"/>
              <w:rPr>
                <w:rFonts w:ascii="Times New Roman" w:eastAsia="Times New Roman" w:hAnsi="Times New Roman" w:cs="Times New Roman"/>
                <w:sz w:val="27"/>
                <w:szCs w:val="27"/>
                <w:lang w:eastAsia="ru-RU" w:bidi="hi-IN"/>
              </w:rPr>
            </w:pPr>
            <w:r w:rsidRPr="002D3DCD">
              <w:rPr>
                <w:rFonts w:ascii="Times New Roman" w:eastAsia="Times New Roman" w:hAnsi="Times New Roman" w:cs="Times New Roman"/>
                <w:sz w:val="27"/>
                <w:szCs w:val="27"/>
                <w:lang w:eastAsia="ru-RU" w:bidi="hi-IN"/>
              </w:rPr>
              <w:t>Стаття 282. Пільги щодо сплати податку для юридичних осіб</w:t>
            </w:r>
          </w:p>
        </w:tc>
        <w:tc>
          <w:tcPr>
            <w:tcW w:w="7655" w:type="dxa"/>
          </w:tcPr>
          <w:p w:rsidR="00A40DA1" w:rsidRPr="002D3DCD" w:rsidRDefault="00A40DA1" w:rsidP="003017E4">
            <w:pPr>
              <w:widowControl w:val="0"/>
              <w:suppressAutoHyphens/>
              <w:spacing w:after="0" w:line="240" w:lineRule="auto"/>
              <w:jc w:val="both"/>
              <w:rPr>
                <w:rFonts w:ascii="Times New Roman" w:eastAsia="Times New Roman" w:hAnsi="Times New Roman" w:cs="Times New Roman"/>
                <w:sz w:val="27"/>
                <w:szCs w:val="27"/>
                <w:lang w:eastAsia="ru-RU" w:bidi="hi-IN"/>
              </w:rPr>
            </w:pPr>
            <w:r w:rsidRPr="002D3DCD">
              <w:rPr>
                <w:rFonts w:ascii="Times New Roman" w:eastAsia="Times New Roman" w:hAnsi="Times New Roman" w:cs="Times New Roman"/>
                <w:sz w:val="27"/>
                <w:szCs w:val="27"/>
                <w:lang w:eastAsia="ru-RU" w:bidi="hi-IN"/>
              </w:rPr>
              <w:t xml:space="preserve">Стаття 282. Пільги щодо сплати </w:t>
            </w:r>
            <w:r w:rsidRPr="002D3DCD">
              <w:rPr>
                <w:rFonts w:ascii="Times New Roman" w:eastAsia="Times New Roman" w:hAnsi="Times New Roman" w:cs="Times New Roman"/>
                <w:b/>
                <w:sz w:val="27"/>
                <w:szCs w:val="27"/>
                <w:lang w:eastAsia="ru-RU" w:bidi="hi-IN"/>
              </w:rPr>
              <w:t>земельного</w:t>
            </w:r>
            <w:r w:rsidRPr="002D3DCD">
              <w:rPr>
                <w:rFonts w:ascii="Times New Roman" w:eastAsia="Times New Roman" w:hAnsi="Times New Roman" w:cs="Times New Roman"/>
                <w:sz w:val="27"/>
                <w:szCs w:val="27"/>
                <w:lang w:eastAsia="ru-RU" w:bidi="hi-IN"/>
              </w:rPr>
              <w:t xml:space="preserve"> податку для юридичних осіб</w:t>
            </w:r>
          </w:p>
        </w:tc>
      </w:tr>
      <w:tr w:rsidR="00A40DA1" w:rsidRPr="002D3DCD" w:rsidTr="00AE1D56">
        <w:trPr>
          <w:trHeight w:val="275"/>
        </w:trPr>
        <w:tc>
          <w:tcPr>
            <w:tcW w:w="7727" w:type="dxa"/>
          </w:tcPr>
          <w:p w:rsidR="00A40DA1" w:rsidRPr="002D3DCD" w:rsidRDefault="00A40DA1" w:rsidP="003017E4">
            <w:pPr>
              <w:widowControl w:val="0"/>
              <w:suppressAutoHyphens/>
              <w:spacing w:after="0" w:line="240" w:lineRule="auto"/>
              <w:jc w:val="both"/>
              <w:rPr>
                <w:rFonts w:ascii="Times New Roman" w:eastAsia="Times New Roman" w:hAnsi="Times New Roman" w:cs="Times New Roman"/>
                <w:sz w:val="27"/>
                <w:szCs w:val="27"/>
                <w:lang w:eastAsia="ru-RU" w:bidi="hi-IN"/>
              </w:rPr>
            </w:pPr>
            <w:r w:rsidRPr="002D3DCD">
              <w:rPr>
                <w:rFonts w:ascii="Times New Roman" w:eastAsia="Times New Roman" w:hAnsi="Times New Roman" w:cs="Times New Roman"/>
                <w:sz w:val="27"/>
                <w:szCs w:val="27"/>
                <w:lang w:eastAsia="ru-RU" w:bidi="hi-IN"/>
              </w:rPr>
              <w:t>Стаття 284. Особливості оподаткування платою за землю</w:t>
            </w:r>
          </w:p>
        </w:tc>
        <w:tc>
          <w:tcPr>
            <w:tcW w:w="7655" w:type="dxa"/>
          </w:tcPr>
          <w:p w:rsidR="00A40DA1" w:rsidRPr="002D3DCD" w:rsidRDefault="00A40DA1" w:rsidP="003017E4">
            <w:pPr>
              <w:widowControl w:val="0"/>
              <w:suppressAutoHyphens/>
              <w:spacing w:after="0" w:line="240" w:lineRule="auto"/>
              <w:jc w:val="both"/>
              <w:rPr>
                <w:rFonts w:ascii="Times New Roman" w:eastAsia="Times New Roman" w:hAnsi="Times New Roman" w:cs="Times New Roman"/>
                <w:sz w:val="27"/>
                <w:szCs w:val="27"/>
                <w:lang w:eastAsia="ru-RU" w:bidi="hi-IN"/>
              </w:rPr>
            </w:pPr>
            <w:r w:rsidRPr="002D3DCD">
              <w:rPr>
                <w:rFonts w:ascii="Times New Roman" w:eastAsia="Times New Roman" w:hAnsi="Times New Roman" w:cs="Times New Roman"/>
                <w:sz w:val="27"/>
                <w:szCs w:val="27"/>
                <w:lang w:eastAsia="ru-RU" w:bidi="hi-IN"/>
              </w:rPr>
              <w:t>Стаття 284. Особливості оподаткування платою за землю</w:t>
            </w:r>
          </w:p>
        </w:tc>
      </w:tr>
      <w:tr w:rsidR="00A40DA1" w:rsidRPr="002D3DCD" w:rsidTr="00AE1D56">
        <w:trPr>
          <w:trHeight w:val="275"/>
        </w:trPr>
        <w:tc>
          <w:tcPr>
            <w:tcW w:w="7727" w:type="dxa"/>
          </w:tcPr>
          <w:p w:rsidR="00A40DA1" w:rsidRPr="002D3DCD" w:rsidRDefault="00A40DA1" w:rsidP="003017E4">
            <w:pPr>
              <w:widowControl w:val="0"/>
              <w:suppressAutoHyphens/>
              <w:spacing w:after="120" w:line="240" w:lineRule="auto"/>
              <w:jc w:val="both"/>
              <w:rPr>
                <w:rFonts w:ascii="Times New Roman" w:eastAsia="Times New Roman" w:hAnsi="Times New Roman" w:cs="Times New Roman"/>
                <w:sz w:val="27"/>
                <w:szCs w:val="27"/>
                <w:lang w:eastAsia="ru-RU" w:bidi="hi-IN"/>
              </w:rPr>
            </w:pPr>
            <w:r w:rsidRPr="002D3DCD">
              <w:rPr>
                <w:rFonts w:ascii="Times New Roman" w:eastAsia="Times New Roman" w:hAnsi="Times New Roman" w:cs="Times New Roman"/>
                <w:sz w:val="27"/>
                <w:szCs w:val="27"/>
                <w:lang w:eastAsia="ru-RU" w:bidi="hi-IN"/>
              </w:rPr>
              <w:t>284.1. Верховна Рада Автономної Республіки Крим та органи місцевого самоврядування встановлюють ставки плати за землю та пільги щодо земельного податку, що сплачується на відповідній території.</w:t>
            </w:r>
          </w:p>
          <w:p w:rsidR="00A40DA1" w:rsidRPr="002D3DCD" w:rsidRDefault="00A40DA1" w:rsidP="003017E4">
            <w:pPr>
              <w:widowControl w:val="0"/>
              <w:suppressAutoHyphens/>
              <w:spacing w:after="120" w:line="240" w:lineRule="auto"/>
              <w:jc w:val="both"/>
              <w:rPr>
                <w:rFonts w:ascii="Times New Roman" w:eastAsia="Times New Roman" w:hAnsi="Times New Roman" w:cs="Times New Roman"/>
                <w:b/>
                <w:sz w:val="27"/>
                <w:szCs w:val="27"/>
                <w:lang w:eastAsia="ru-RU" w:bidi="hi-IN"/>
              </w:rPr>
            </w:pPr>
            <w:r w:rsidRPr="002D3DCD">
              <w:rPr>
                <w:rFonts w:ascii="Times New Roman" w:eastAsia="Times New Roman" w:hAnsi="Times New Roman" w:cs="Times New Roman"/>
                <w:b/>
                <w:sz w:val="27"/>
                <w:szCs w:val="27"/>
                <w:lang w:eastAsia="ru-RU" w:bidi="hi-IN"/>
              </w:rPr>
              <w:t xml:space="preserve">Органи місцевого самоврядування до 25 грудня року, що передує звітному, подають відповідному контролюючому </w:t>
            </w:r>
            <w:r w:rsidRPr="002D3DCD">
              <w:rPr>
                <w:rFonts w:ascii="Times New Roman" w:eastAsia="Times New Roman" w:hAnsi="Times New Roman" w:cs="Times New Roman"/>
                <w:b/>
                <w:sz w:val="27"/>
                <w:szCs w:val="27"/>
                <w:lang w:eastAsia="ru-RU" w:bidi="hi-IN"/>
              </w:rPr>
              <w:lastRenderedPageBreak/>
              <w:t>органу за місцезнаходженням земельної ділянки рішення щодо ставок земельного податку та наданих пільг зі сплати земельного податку юридичним та/або фізичним особам за формою, затвердженою Кабінетом Міністрів України.</w:t>
            </w:r>
          </w:p>
          <w:p w:rsidR="00A40DA1" w:rsidRPr="002D3DCD" w:rsidRDefault="00A40DA1" w:rsidP="003017E4">
            <w:pPr>
              <w:widowControl w:val="0"/>
              <w:suppressAutoHyphens/>
              <w:spacing w:after="120" w:line="240" w:lineRule="auto"/>
              <w:jc w:val="both"/>
              <w:rPr>
                <w:rFonts w:ascii="Times New Roman" w:eastAsia="Times New Roman" w:hAnsi="Times New Roman" w:cs="Times New Roman"/>
                <w:sz w:val="27"/>
                <w:szCs w:val="27"/>
                <w:lang w:eastAsia="ru-RU" w:bidi="hi-IN"/>
              </w:rPr>
            </w:pPr>
            <w:r w:rsidRPr="002D3DCD">
              <w:rPr>
                <w:rFonts w:ascii="Times New Roman" w:eastAsia="Times New Roman" w:hAnsi="Times New Roman" w:cs="Times New Roman"/>
                <w:sz w:val="27"/>
                <w:szCs w:val="27"/>
                <w:lang w:eastAsia="ru-RU" w:bidi="hi-IN"/>
              </w:rPr>
              <w:t>Нові зміни щодо зазначеної інформації надаються до 1 числа першого місяця кварталу, що настає за звітним кварталом, у якому відбулися зазначені зміни.</w:t>
            </w:r>
          </w:p>
        </w:tc>
        <w:tc>
          <w:tcPr>
            <w:tcW w:w="7655" w:type="dxa"/>
          </w:tcPr>
          <w:p w:rsidR="00A40DA1" w:rsidRPr="002D3DCD" w:rsidRDefault="00A40DA1" w:rsidP="003017E4">
            <w:pPr>
              <w:widowControl w:val="0"/>
              <w:suppressAutoHyphens/>
              <w:spacing w:after="120" w:line="240" w:lineRule="auto"/>
              <w:jc w:val="both"/>
              <w:rPr>
                <w:rFonts w:ascii="Times New Roman" w:eastAsia="Times New Roman" w:hAnsi="Times New Roman" w:cs="Times New Roman"/>
                <w:sz w:val="27"/>
                <w:szCs w:val="27"/>
                <w:lang w:eastAsia="ru-RU" w:bidi="hi-IN"/>
              </w:rPr>
            </w:pPr>
            <w:r w:rsidRPr="002D3DCD">
              <w:rPr>
                <w:rFonts w:ascii="Times New Roman" w:eastAsia="Times New Roman" w:hAnsi="Times New Roman" w:cs="Times New Roman"/>
                <w:sz w:val="27"/>
                <w:szCs w:val="27"/>
                <w:lang w:eastAsia="ru-RU" w:bidi="hi-IN"/>
              </w:rPr>
              <w:lastRenderedPageBreak/>
              <w:t>284.1. Верховна Рада Автономної Республіки Крим та органи місцевого самоврядування встановлюють ставки плати за землю та пільги щодо земельного податку, що сплачується на відповідній території.</w:t>
            </w:r>
          </w:p>
          <w:p w:rsidR="00A40DA1" w:rsidRPr="002D3DCD" w:rsidRDefault="00A40DA1" w:rsidP="003017E4">
            <w:pPr>
              <w:widowControl w:val="0"/>
              <w:suppressAutoHyphens/>
              <w:spacing w:after="120" w:line="240" w:lineRule="auto"/>
              <w:jc w:val="both"/>
              <w:rPr>
                <w:rFonts w:ascii="Times New Roman" w:eastAsia="Times New Roman" w:hAnsi="Times New Roman" w:cs="Times New Roman"/>
                <w:b/>
                <w:sz w:val="27"/>
                <w:szCs w:val="27"/>
                <w:lang w:eastAsia="ru-RU" w:bidi="hi-IN"/>
              </w:rPr>
            </w:pPr>
            <w:r w:rsidRPr="002D3DCD">
              <w:rPr>
                <w:rFonts w:ascii="Times New Roman" w:eastAsia="Times New Roman" w:hAnsi="Times New Roman" w:cs="Times New Roman"/>
                <w:b/>
                <w:sz w:val="27"/>
                <w:szCs w:val="27"/>
                <w:lang w:eastAsia="ru-RU" w:bidi="hi-IN"/>
              </w:rPr>
              <w:t>Виключити.</w:t>
            </w:r>
          </w:p>
          <w:p w:rsidR="00A40DA1" w:rsidRPr="002D3DCD" w:rsidRDefault="00A40DA1" w:rsidP="003017E4">
            <w:pPr>
              <w:widowControl w:val="0"/>
              <w:suppressAutoHyphens/>
              <w:spacing w:after="120" w:line="240" w:lineRule="auto"/>
              <w:jc w:val="both"/>
              <w:rPr>
                <w:rFonts w:ascii="Times New Roman" w:eastAsia="Times New Roman" w:hAnsi="Times New Roman" w:cs="Times New Roman"/>
                <w:sz w:val="27"/>
                <w:szCs w:val="27"/>
                <w:lang w:eastAsia="ru-RU" w:bidi="hi-IN"/>
              </w:rPr>
            </w:pPr>
          </w:p>
          <w:p w:rsidR="00A40DA1" w:rsidRPr="002D3DCD" w:rsidRDefault="00A40DA1" w:rsidP="003017E4">
            <w:pPr>
              <w:widowControl w:val="0"/>
              <w:suppressAutoHyphens/>
              <w:spacing w:after="240" w:line="240" w:lineRule="auto"/>
              <w:jc w:val="both"/>
              <w:rPr>
                <w:rFonts w:ascii="Times New Roman" w:eastAsia="Times New Roman" w:hAnsi="Times New Roman" w:cs="Times New Roman"/>
                <w:sz w:val="27"/>
                <w:szCs w:val="27"/>
                <w:lang w:eastAsia="ru-RU" w:bidi="hi-IN"/>
              </w:rPr>
            </w:pPr>
          </w:p>
          <w:p w:rsidR="00A40DA1" w:rsidRDefault="00A40DA1" w:rsidP="003017E4">
            <w:pPr>
              <w:widowControl w:val="0"/>
              <w:suppressAutoHyphens/>
              <w:spacing w:after="120" w:line="240" w:lineRule="auto"/>
              <w:jc w:val="both"/>
              <w:rPr>
                <w:rFonts w:ascii="Times New Roman" w:eastAsia="Times New Roman" w:hAnsi="Times New Roman" w:cs="Times New Roman"/>
                <w:sz w:val="27"/>
                <w:szCs w:val="27"/>
                <w:lang w:eastAsia="ru-RU" w:bidi="hi-IN"/>
              </w:rPr>
            </w:pPr>
          </w:p>
          <w:p w:rsidR="003F23AA" w:rsidRPr="002D3DCD" w:rsidRDefault="003F23AA" w:rsidP="003017E4">
            <w:pPr>
              <w:widowControl w:val="0"/>
              <w:suppressAutoHyphens/>
              <w:spacing w:after="120" w:line="240" w:lineRule="auto"/>
              <w:jc w:val="both"/>
              <w:rPr>
                <w:rFonts w:ascii="Times New Roman" w:eastAsia="Times New Roman" w:hAnsi="Times New Roman" w:cs="Times New Roman"/>
                <w:sz w:val="27"/>
                <w:szCs w:val="27"/>
                <w:lang w:eastAsia="ru-RU" w:bidi="hi-IN"/>
              </w:rPr>
            </w:pPr>
          </w:p>
          <w:p w:rsidR="00A40DA1" w:rsidRPr="002D3DCD" w:rsidRDefault="00A40DA1" w:rsidP="003017E4">
            <w:pPr>
              <w:widowControl w:val="0"/>
              <w:suppressAutoHyphens/>
              <w:spacing w:after="0" w:line="240" w:lineRule="auto"/>
              <w:jc w:val="both"/>
              <w:rPr>
                <w:rFonts w:ascii="Times New Roman" w:eastAsia="Times New Roman" w:hAnsi="Times New Roman" w:cs="Times New Roman"/>
                <w:sz w:val="27"/>
                <w:szCs w:val="27"/>
                <w:lang w:eastAsia="ru-RU" w:bidi="hi-IN"/>
              </w:rPr>
            </w:pPr>
            <w:r w:rsidRPr="002D3DCD">
              <w:rPr>
                <w:rFonts w:ascii="Times New Roman" w:eastAsia="Times New Roman" w:hAnsi="Times New Roman" w:cs="Times New Roman"/>
                <w:sz w:val="27"/>
                <w:szCs w:val="27"/>
                <w:lang w:eastAsia="ru-RU" w:bidi="hi-IN"/>
              </w:rPr>
              <w:t xml:space="preserve">Нові зміни </w:t>
            </w:r>
            <w:r w:rsidRPr="002D3DCD">
              <w:rPr>
                <w:rFonts w:ascii="Times New Roman" w:eastAsia="Times New Roman" w:hAnsi="Times New Roman" w:cs="Times New Roman"/>
                <w:b/>
                <w:sz w:val="27"/>
                <w:szCs w:val="27"/>
                <w:lang w:eastAsia="ru-RU" w:bidi="hi-IN"/>
              </w:rPr>
              <w:t>до рішень щодо наданих пільг зі сплати земельного податку надаються відповідному контролюючому органу за місцезнаходженням земельної ділянки</w:t>
            </w:r>
            <w:r w:rsidRPr="002D3DCD">
              <w:rPr>
                <w:rFonts w:ascii="Times New Roman" w:eastAsia="Times New Roman" w:hAnsi="Times New Roman" w:cs="Times New Roman"/>
                <w:sz w:val="27"/>
                <w:szCs w:val="27"/>
                <w:lang w:eastAsia="ru-RU" w:bidi="hi-IN"/>
              </w:rPr>
              <w:t xml:space="preserve"> до 1 числа першого місяця кварталу, що настає за звітним кварталом, у якому відбулися зазначені зміни.</w:t>
            </w:r>
          </w:p>
        </w:tc>
      </w:tr>
      <w:tr w:rsidR="00A40DA1" w:rsidRPr="002D3DCD" w:rsidTr="00AE1D56">
        <w:trPr>
          <w:trHeight w:val="275"/>
        </w:trPr>
        <w:tc>
          <w:tcPr>
            <w:tcW w:w="7727" w:type="dxa"/>
          </w:tcPr>
          <w:p w:rsidR="00A40DA1" w:rsidRPr="002D3DCD" w:rsidRDefault="00A40DA1" w:rsidP="003017E4">
            <w:pPr>
              <w:widowControl w:val="0"/>
              <w:suppressAutoHyphens/>
              <w:spacing w:after="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lastRenderedPageBreak/>
              <w:t>Стаття 286. Порядок обчислення плати за землю</w:t>
            </w:r>
          </w:p>
        </w:tc>
        <w:tc>
          <w:tcPr>
            <w:tcW w:w="7655" w:type="dxa"/>
          </w:tcPr>
          <w:p w:rsidR="00A40DA1" w:rsidRPr="002D3DCD" w:rsidRDefault="00A40DA1" w:rsidP="003017E4">
            <w:pPr>
              <w:widowControl w:val="0"/>
              <w:suppressAutoHyphens/>
              <w:spacing w:after="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Стаття 286. Порядок обчислення плати за землю</w:t>
            </w:r>
          </w:p>
        </w:tc>
      </w:tr>
      <w:tr w:rsidR="00A40DA1" w:rsidRPr="002D3DCD" w:rsidTr="00AE1D56">
        <w:trPr>
          <w:trHeight w:val="275"/>
        </w:trPr>
        <w:tc>
          <w:tcPr>
            <w:tcW w:w="7727" w:type="dxa"/>
          </w:tcPr>
          <w:p w:rsidR="00A40DA1" w:rsidRPr="002D3DCD" w:rsidRDefault="00A40DA1" w:rsidP="003017E4">
            <w:pPr>
              <w:spacing w:after="0" w:line="240" w:lineRule="auto"/>
              <w:jc w:val="both"/>
              <w:rPr>
                <w:rFonts w:ascii="Times New Roman" w:hAnsi="Times New Roman" w:cs="Times New Roman"/>
                <w:sz w:val="27"/>
                <w:szCs w:val="27"/>
              </w:rPr>
            </w:pPr>
            <w:r w:rsidRPr="002D3DCD">
              <w:rPr>
                <w:rFonts w:ascii="Times New Roman" w:hAnsi="Times New Roman" w:cs="Times New Roman"/>
                <w:sz w:val="27"/>
                <w:szCs w:val="27"/>
              </w:rPr>
              <w:t xml:space="preserve">286.1. Підставою для нарахування </w:t>
            </w:r>
            <w:r w:rsidRPr="002D3DCD">
              <w:rPr>
                <w:rFonts w:ascii="Times New Roman" w:hAnsi="Times New Roman" w:cs="Times New Roman"/>
                <w:b/>
                <w:sz w:val="27"/>
                <w:szCs w:val="27"/>
              </w:rPr>
              <w:t>земельного податку</w:t>
            </w:r>
            <w:r w:rsidRPr="002D3DCD">
              <w:rPr>
                <w:rFonts w:ascii="Times New Roman" w:hAnsi="Times New Roman" w:cs="Times New Roman"/>
                <w:sz w:val="27"/>
                <w:szCs w:val="27"/>
              </w:rPr>
              <w:t xml:space="preserve"> є дані державного земельного кадастру. </w:t>
            </w:r>
          </w:p>
        </w:tc>
        <w:tc>
          <w:tcPr>
            <w:tcW w:w="7655" w:type="dxa"/>
          </w:tcPr>
          <w:p w:rsidR="00A40DA1" w:rsidRPr="002D3DCD" w:rsidRDefault="00A40DA1" w:rsidP="003017E4">
            <w:pPr>
              <w:spacing w:after="0" w:line="240" w:lineRule="auto"/>
              <w:jc w:val="both"/>
              <w:rPr>
                <w:rFonts w:ascii="Times New Roman" w:hAnsi="Times New Roman" w:cs="Times New Roman"/>
                <w:sz w:val="27"/>
                <w:szCs w:val="27"/>
              </w:rPr>
            </w:pPr>
            <w:r w:rsidRPr="002D3DCD">
              <w:rPr>
                <w:rFonts w:ascii="Times New Roman" w:hAnsi="Times New Roman" w:cs="Times New Roman"/>
                <w:sz w:val="27"/>
                <w:szCs w:val="27"/>
              </w:rPr>
              <w:t xml:space="preserve">286.1. Підставою для нарахування </w:t>
            </w:r>
            <w:r w:rsidRPr="002D3DCD">
              <w:rPr>
                <w:rFonts w:ascii="Times New Roman" w:hAnsi="Times New Roman" w:cs="Times New Roman"/>
                <w:b/>
                <w:sz w:val="27"/>
                <w:szCs w:val="27"/>
              </w:rPr>
              <w:t>плати за землю</w:t>
            </w:r>
            <w:r w:rsidRPr="002D3DCD">
              <w:rPr>
                <w:rFonts w:ascii="Times New Roman" w:hAnsi="Times New Roman" w:cs="Times New Roman"/>
                <w:sz w:val="27"/>
                <w:szCs w:val="27"/>
              </w:rPr>
              <w:t xml:space="preserve"> є дані державного земельного кадастру.</w:t>
            </w:r>
          </w:p>
        </w:tc>
      </w:tr>
      <w:tr w:rsidR="00A40DA1" w:rsidRPr="002D3DCD" w:rsidTr="00AE1D56">
        <w:trPr>
          <w:trHeight w:val="275"/>
        </w:trPr>
        <w:tc>
          <w:tcPr>
            <w:tcW w:w="7727" w:type="dxa"/>
          </w:tcPr>
          <w:p w:rsidR="00A40DA1" w:rsidRPr="002D3DCD" w:rsidRDefault="00A40DA1" w:rsidP="003F23AA">
            <w:pPr>
              <w:widowControl w:val="0"/>
              <w:suppressAutoHyphens/>
              <w:spacing w:after="120" w:line="240" w:lineRule="auto"/>
              <w:jc w:val="both"/>
              <w:rPr>
                <w:rFonts w:ascii="Times New Roman" w:eastAsia="SimSun" w:hAnsi="Times New Roman" w:cs="Times New Roman"/>
                <w:b/>
                <w:sz w:val="27"/>
                <w:szCs w:val="27"/>
                <w:lang w:eastAsia="hi-IN" w:bidi="hi-IN"/>
              </w:rPr>
            </w:pPr>
            <w:r w:rsidRPr="002D3DCD">
              <w:rPr>
                <w:rFonts w:ascii="Times New Roman" w:eastAsia="SimSun" w:hAnsi="Times New Roman" w:cs="Times New Roman"/>
                <w:sz w:val="27"/>
                <w:szCs w:val="27"/>
                <w:lang w:eastAsia="hi-IN" w:bidi="hi-IN"/>
              </w:rPr>
              <w:t xml:space="preserve">286.2. Платники плати за землю (крім фізичних осіб) самостійно обчислюють суму </w:t>
            </w:r>
            <w:r w:rsidRPr="002D3DCD">
              <w:rPr>
                <w:rFonts w:ascii="Times New Roman" w:eastAsia="SimSun" w:hAnsi="Times New Roman" w:cs="Times New Roman"/>
                <w:b/>
                <w:sz w:val="27"/>
                <w:szCs w:val="27"/>
                <w:lang w:eastAsia="hi-IN" w:bidi="hi-IN"/>
              </w:rPr>
              <w:t>податку</w:t>
            </w:r>
            <w:r w:rsidRPr="002D3DCD">
              <w:rPr>
                <w:rFonts w:ascii="Times New Roman" w:eastAsia="SimSun" w:hAnsi="Times New Roman" w:cs="Times New Roman"/>
                <w:sz w:val="27"/>
                <w:szCs w:val="27"/>
                <w:lang w:eastAsia="hi-IN" w:bidi="hi-IN"/>
              </w:rPr>
              <w:t xml:space="preserve"> щороку станом на 1 січня і не пізніше 20 лютого поточного року подають відповідному контролюючому органу за місцезнаходженням земельної ділянки податкову декларацію на поточний рік за формою, встановленою у порядку, передбаченому статтею 46 цього Кодексу, з розбивкою річної суми рівними частками за місяцями. Подання такої декларації звільняє від обов'язку подання щомісячних декларацій. При поданні першої декларації (фактичного початку діяльності як платника плати за землю) разом з нею подається </w:t>
            </w:r>
            <w:r w:rsidRPr="002D3DCD">
              <w:rPr>
                <w:rFonts w:ascii="Times New Roman" w:eastAsia="SimSun" w:hAnsi="Times New Roman" w:cs="Times New Roman"/>
                <w:b/>
                <w:sz w:val="27"/>
                <w:szCs w:val="27"/>
                <w:lang w:eastAsia="hi-IN" w:bidi="hi-IN"/>
              </w:rPr>
              <w:t>довідка (витяг) про розмір нормативної грошової оцінки земельної ділянки, а надалі така довідка</w:t>
            </w:r>
            <w:r w:rsidRPr="002D3DCD">
              <w:rPr>
                <w:rFonts w:ascii="Times New Roman" w:eastAsia="SimSun" w:hAnsi="Times New Roman" w:cs="Times New Roman"/>
                <w:sz w:val="27"/>
                <w:szCs w:val="27"/>
                <w:lang w:eastAsia="hi-IN" w:bidi="hi-IN"/>
              </w:rPr>
              <w:t xml:space="preserve"> подається у разі затвердження нової нормативної грошової оцінки землі.</w:t>
            </w:r>
          </w:p>
        </w:tc>
        <w:tc>
          <w:tcPr>
            <w:tcW w:w="7655" w:type="dxa"/>
          </w:tcPr>
          <w:p w:rsidR="00A40DA1" w:rsidRPr="002D3DCD" w:rsidRDefault="00A40DA1" w:rsidP="00AE1D56">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 xml:space="preserve">286.2. Платники плати за землю (крім фізичних осіб) самостійно обчислюють суму </w:t>
            </w:r>
            <w:r w:rsidRPr="002D3DCD">
              <w:rPr>
                <w:rFonts w:ascii="Times New Roman" w:eastAsia="SimSun" w:hAnsi="Times New Roman" w:cs="Times New Roman"/>
                <w:b/>
                <w:sz w:val="27"/>
                <w:szCs w:val="27"/>
                <w:lang w:eastAsia="hi-IN" w:bidi="hi-IN"/>
              </w:rPr>
              <w:t>плати за землю</w:t>
            </w:r>
            <w:r w:rsidRPr="002D3DCD">
              <w:rPr>
                <w:rFonts w:ascii="Times New Roman" w:eastAsia="SimSun" w:hAnsi="Times New Roman" w:cs="Times New Roman"/>
                <w:sz w:val="27"/>
                <w:szCs w:val="27"/>
                <w:lang w:eastAsia="hi-IN" w:bidi="hi-IN"/>
              </w:rPr>
              <w:t xml:space="preserve"> щороку станом на 1 січня і не пізніше 20 лютого поточного року подають відповідному контролюючому органу за місцезнаходженням земельної ділянки податкову декларацію на поточний рік за формою, встановленою у порядку, передбаченому статтею 46 цього Кодексу, з розбивкою річної суми рівними частками за місяцями. Подання такої декларації звільняє від обов'язку подання щомісячних декларацій. При поданні першої декларації (фактичного початку діяльності як платника плати за землю) разом з нею подається </w:t>
            </w:r>
            <w:r w:rsidRPr="002D3DCD">
              <w:rPr>
                <w:rFonts w:ascii="Times New Roman" w:eastAsia="SimSun" w:hAnsi="Times New Roman" w:cs="Times New Roman"/>
                <w:b/>
                <w:sz w:val="27"/>
                <w:szCs w:val="27"/>
                <w:lang w:eastAsia="hi-IN" w:bidi="hi-IN"/>
              </w:rPr>
              <w:t>витяг з технічної документації про нормативну грошову оцінку земельної ділянки</w:t>
            </w:r>
            <w:r w:rsidRPr="002D3DCD">
              <w:rPr>
                <w:rFonts w:ascii="Times New Roman" w:eastAsia="SimSun" w:hAnsi="Times New Roman" w:cs="Times New Roman"/>
                <w:sz w:val="27"/>
                <w:szCs w:val="27"/>
                <w:lang w:eastAsia="hi-IN" w:bidi="hi-IN"/>
              </w:rPr>
              <w:t xml:space="preserve">, </w:t>
            </w:r>
            <w:r w:rsidRPr="002D3DCD">
              <w:rPr>
                <w:rFonts w:ascii="Times New Roman" w:eastAsia="SimSun" w:hAnsi="Times New Roman" w:cs="Times New Roman"/>
                <w:b/>
                <w:sz w:val="27"/>
                <w:szCs w:val="27"/>
                <w:lang w:eastAsia="hi-IN" w:bidi="hi-IN"/>
              </w:rPr>
              <w:t>а надалі</w:t>
            </w:r>
            <w:r w:rsidRPr="002D3DCD">
              <w:rPr>
                <w:rFonts w:ascii="Times New Roman" w:eastAsia="SimSun" w:hAnsi="Times New Roman" w:cs="Times New Roman"/>
                <w:sz w:val="27"/>
                <w:szCs w:val="27"/>
                <w:lang w:eastAsia="hi-IN" w:bidi="hi-IN"/>
              </w:rPr>
              <w:t xml:space="preserve"> </w:t>
            </w:r>
            <w:r w:rsidRPr="002D3DCD">
              <w:rPr>
                <w:rFonts w:ascii="Times New Roman" w:eastAsia="SimSun" w:hAnsi="Times New Roman" w:cs="Times New Roman"/>
                <w:b/>
                <w:sz w:val="27"/>
                <w:szCs w:val="27"/>
                <w:lang w:eastAsia="hi-IN" w:bidi="hi-IN"/>
              </w:rPr>
              <w:t>такий витяг</w:t>
            </w:r>
            <w:r w:rsidRPr="002D3DCD">
              <w:rPr>
                <w:rFonts w:ascii="Times New Roman" w:eastAsia="SimSun" w:hAnsi="Times New Roman" w:cs="Times New Roman"/>
                <w:sz w:val="27"/>
                <w:szCs w:val="27"/>
                <w:lang w:eastAsia="hi-IN" w:bidi="hi-IN"/>
              </w:rPr>
              <w:t xml:space="preserve"> подається у разі затвердження нової нормативної грошової оцінки землі.</w:t>
            </w:r>
          </w:p>
        </w:tc>
      </w:tr>
      <w:tr w:rsidR="00A40DA1" w:rsidRPr="002D3DCD" w:rsidTr="00AE1D56">
        <w:trPr>
          <w:trHeight w:val="275"/>
        </w:trPr>
        <w:tc>
          <w:tcPr>
            <w:tcW w:w="7727" w:type="dxa"/>
          </w:tcPr>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 xml:space="preserve">286.5. Нарахування фізичним особам сум </w:t>
            </w:r>
            <w:r w:rsidRPr="002D3DCD">
              <w:rPr>
                <w:rFonts w:ascii="Times New Roman" w:eastAsia="SimSun" w:hAnsi="Times New Roman" w:cs="Times New Roman"/>
                <w:b/>
                <w:sz w:val="27"/>
                <w:szCs w:val="27"/>
                <w:lang w:eastAsia="hi-IN" w:bidi="hi-IN"/>
              </w:rPr>
              <w:t>податку</w:t>
            </w:r>
            <w:r w:rsidRPr="002D3DCD">
              <w:rPr>
                <w:rFonts w:ascii="Times New Roman" w:eastAsia="SimSun" w:hAnsi="Times New Roman" w:cs="Times New Roman"/>
                <w:sz w:val="27"/>
                <w:szCs w:val="27"/>
                <w:lang w:eastAsia="hi-IN" w:bidi="hi-IN"/>
              </w:rPr>
              <w:t xml:space="preserve"> проводиться контролюючими органами (за місцем знаходження земельної ділянки), які надсилають (вручають) платникові за місцем його реєстрації до 1 липня поточного року податкове повідомлення-</w:t>
            </w:r>
            <w:r w:rsidRPr="002D3DCD">
              <w:rPr>
                <w:rFonts w:ascii="Times New Roman" w:eastAsia="SimSun" w:hAnsi="Times New Roman" w:cs="Times New Roman"/>
                <w:sz w:val="27"/>
                <w:szCs w:val="27"/>
                <w:lang w:eastAsia="hi-IN" w:bidi="hi-IN"/>
              </w:rPr>
              <w:lastRenderedPageBreak/>
              <w:t>рішення про внесення податку за формою, встановленою у порядку, визначеному статтею 58 цього Кодексу.</w:t>
            </w:r>
          </w:p>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w:t>
            </w:r>
          </w:p>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p>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 xml:space="preserve">Платники </w:t>
            </w:r>
            <w:r w:rsidRPr="002D3DCD">
              <w:rPr>
                <w:rFonts w:ascii="Times New Roman" w:eastAsia="SimSun" w:hAnsi="Times New Roman" w:cs="Times New Roman"/>
                <w:b/>
                <w:sz w:val="27"/>
                <w:szCs w:val="27"/>
                <w:lang w:eastAsia="hi-IN" w:bidi="hi-IN"/>
              </w:rPr>
              <w:t>податку</w:t>
            </w:r>
            <w:r w:rsidRPr="002D3DCD">
              <w:rPr>
                <w:rFonts w:ascii="Times New Roman" w:eastAsia="SimSun" w:hAnsi="Times New Roman" w:cs="Times New Roman"/>
                <w:sz w:val="27"/>
                <w:szCs w:val="27"/>
                <w:lang w:eastAsia="hi-IN" w:bidi="hi-IN"/>
              </w:rPr>
              <w:t xml:space="preserve"> мають право звернутися з письмовою заявою до контролюючого органу за місцем знаходження </w:t>
            </w:r>
            <w:r w:rsidRPr="002D3DCD">
              <w:rPr>
                <w:rFonts w:ascii="Times New Roman" w:eastAsia="SimSun" w:hAnsi="Times New Roman" w:cs="Times New Roman"/>
                <w:b/>
                <w:sz w:val="27"/>
                <w:szCs w:val="27"/>
                <w:lang w:eastAsia="hi-IN" w:bidi="hi-IN"/>
              </w:rPr>
              <w:t>земельної ділянки</w:t>
            </w:r>
            <w:r w:rsidRPr="002D3DCD">
              <w:rPr>
                <w:rFonts w:ascii="Times New Roman" w:eastAsia="SimSun" w:hAnsi="Times New Roman" w:cs="Times New Roman"/>
                <w:sz w:val="27"/>
                <w:szCs w:val="27"/>
                <w:lang w:eastAsia="hi-IN" w:bidi="hi-IN"/>
              </w:rPr>
              <w:t xml:space="preserve"> для проведення звірки даних щодо:</w:t>
            </w:r>
          </w:p>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p>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 xml:space="preserve">розміру </w:t>
            </w:r>
            <w:r w:rsidRPr="002D3DCD">
              <w:rPr>
                <w:rFonts w:ascii="Times New Roman" w:eastAsia="SimSun" w:hAnsi="Times New Roman" w:cs="Times New Roman"/>
                <w:b/>
                <w:sz w:val="27"/>
                <w:szCs w:val="27"/>
                <w:lang w:eastAsia="hi-IN" w:bidi="hi-IN"/>
              </w:rPr>
              <w:t>площі земельної ділянки,</w:t>
            </w:r>
            <w:r w:rsidRPr="002D3DCD">
              <w:rPr>
                <w:rFonts w:ascii="Times New Roman" w:eastAsia="SimSun" w:hAnsi="Times New Roman" w:cs="Times New Roman"/>
                <w:sz w:val="27"/>
                <w:szCs w:val="27"/>
                <w:lang w:eastAsia="hi-IN" w:bidi="hi-IN"/>
              </w:rPr>
              <w:t xml:space="preserve"> що перебуває у власності та/або користуванні платника </w:t>
            </w:r>
            <w:r w:rsidRPr="00FA5C85">
              <w:rPr>
                <w:rFonts w:ascii="Times New Roman" w:eastAsia="SimSun" w:hAnsi="Times New Roman" w:cs="Times New Roman"/>
                <w:b/>
                <w:sz w:val="27"/>
                <w:szCs w:val="27"/>
                <w:lang w:eastAsia="hi-IN" w:bidi="hi-IN"/>
              </w:rPr>
              <w:t>податку</w:t>
            </w:r>
            <w:r w:rsidRPr="002D3DCD">
              <w:rPr>
                <w:rFonts w:ascii="Times New Roman" w:eastAsia="SimSun" w:hAnsi="Times New Roman" w:cs="Times New Roman"/>
                <w:sz w:val="27"/>
                <w:szCs w:val="27"/>
                <w:lang w:eastAsia="hi-IN" w:bidi="hi-IN"/>
              </w:rPr>
              <w:t>;</w:t>
            </w:r>
          </w:p>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права на користування пільгою із сплати податку;</w:t>
            </w:r>
          </w:p>
          <w:p w:rsidR="00A40DA1" w:rsidRPr="002D3DCD" w:rsidRDefault="00A40DA1" w:rsidP="003017E4">
            <w:pPr>
              <w:widowControl w:val="0"/>
              <w:suppressAutoHyphens/>
              <w:spacing w:after="120" w:line="240" w:lineRule="auto"/>
              <w:jc w:val="both"/>
              <w:rPr>
                <w:rFonts w:ascii="Times New Roman" w:eastAsia="SimSun" w:hAnsi="Times New Roman" w:cs="Times New Roman"/>
                <w:b/>
                <w:sz w:val="27"/>
                <w:szCs w:val="27"/>
                <w:lang w:eastAsia="hi-IN" w:bidi="hi-IN"/>
              </w:rPr>
            </w:pPr>
            <w:r w:rsidRPr="002D3DCD">
              <w:rPr>
                <w:rFonts w:ascii="Times New Roman" w:eastAsia="SimSun" w:hAnsi="Times New Roman" w:cs="Times New Roman"/>
                <w:b/>
                <w:sz w:val="27"/>
                <w:szCs w:val="27"/>
                <w:lang w:eastAsia="hi-IN" w:bidi="hi-IN"/>
              </w:rPr>
              <w:t>розміру ставки податку;</w:t>
            </w:r>
          </w:p>
          <w:p w:rsidR="00A40DA1" w:rsidRPr="002D3DCD" w:rsidRDefault="00A40DA1" w:rsidP="003017E4">
            <w:pPr>
              <w:widowControl w:val="0"/>
              <w:suppressAutoHyphens/>
              <w:spacing w:after="120" w:line="240" w:lineRule="auto"/>
              <w:jc w:val="both"/>
              <w:rPr>
                <w:rFonts w:ascii="Times New Roman" w:eastAsia="SimSun" w:hAnsi="Times New Roman" w:cs="Times New Roman"/>
                <w:b/>
                <w:sz w:val="27"/>
                <w:szCs w:val="27"/>
                <w:lang w:eastAsia="hi-IN" w:bidi="hi-IN"/>
              </w:rPr>
            </w:pPr>
            <w:r w:rsidRPr="002D3DCD">
              <w:rPr>
                <w:rFonts w:ascii="Times New Roman" w:eastAsia="SimSun" w:hAnsi="Times New Roman" w:cs="Times New Roman"/>
                <w:sz w:val="27"/>
                <w:szCs w:val="27"/>
                <w:lang w:eastAsia="hi-IN" w:bidi="hi-IN"/>
              </w:rPr>
              <w:t xml:space="preserve">нарахованої суми </w:t>
            </w:r>
            <w:r w:rsidRPr="002D3DCD">
              <w:rPr>
                <w:rFonts w:ascii="Times New Roman" w:eastAsia="SimSun" w:hAnsi="Times New Roman" w:cs="Times New Roman"/>
                <w:b/>
                <w:sz w:val="27"/>
                <w:szCs w:val="27"/>
                <w:lang w:eastAsia="hi-IN" w:bidi="hi-IN"/>
              </w:rPr>
              <w:t>податку.</w:t>
            </w:r>
          </w:p>
          <w:p w:rsidR="00A40DA1" w:rsidRPr="002D3DCD" w:rsidRDefault="00A40DA1" w:rsidP="003017E4">
            <w:pPr>
              <w:widowControl w:val="0"/>
              <w:suppressAutoHyphens/>
              <w:spacing w:after="120" w:line="240" w:lineRule="auto"/>
              <w:jc w:val="both"/>
              <w:rPr>
                <w:rFonts w:ascii="Times New Roman" w:eastAsia="Times New Roman" w:hAnsi="Times New Roman" w:cs="Times New Roman"/>
                <w:b/>
                <w:sz w:val="27"/>
                <w:szCs w:val="27"/>
                <w:lang w:eastAsia="ru-RU" w:bidi="hi-IN"/>
              </w:rPr>
            </w:pPr>
            <w:r w:rsidRPr="002D3DCD">
              <w:rPr>
                <w:rFonts w:ascii="Times New Roman" w:eastAsia="SimSun" w:hAnsi="Times New Roman" w:cs="Times New Roman"/>
                <w:sz w:val="27"/>
                <w:szCs w:val="27"/>
                <w:lang w:eastAsia="hi-IN" w:bidi="hi-IN"/>
              </w:rPr>
              <w:t xml:space="preserve">У разі виявлення розбіжностей між даними контролюючих органів та даними, підтвердженими платником </w:t>
            </w:r>
            <w:r w:rsidRPr="002D3DCD">
              <w:rPr>
                <w:rFonts w:ascii="Times New Roman" w:eastAsia="SimSun" w:hAnsi="Times New Roman" w:cs="Times New Roman"/>
                <w:b/>
                <w:sz w:val="27"/>
                <w:szCs w:val="27"/>
                <w:lang w:eastAsia="hi-IN" w:bidi="hi-IN"/>
              </w:rPr>
              <w:t>податку</w:t>
            </w:r>
            <w:r w:rsidRPr="002D3DCD">
              <w:rPr>
                <w:rFonts w:ascii="Times New Roman" w:eastAsia="SimSun" w:hAnsi="Times New Roman" w:cs="Times New Roman"/>
                <w:sz w:val="27"/>
                <w:szCs w:val="27"/>
                <w:lang w:eastAsia="hi-IN" w:bidi="hi-IN"/>
              </w:rPr>
              <w:t xml:space="preserve"> на підставі оригіналів відповідних документів, зокрема документів на право власності, користування пільгою, контролюючий орган за місцем знаходження земельної ділянки проводить протягом десяти робочих днів перерахунок суми податку і надсилає (вручає) йому нове податкове повідомлення-рішення. Попереднє податкове повідомлення-рішення вважається скасованим (відкликаним).</w:t>
            </w:r>
          </w:p>
        </w:tc>
        <w:tc>
          <w:tcPr>
            <w:tcW w:w="7655" w:type="dxa"/>
          </w:tcPr>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lastRenderedPageBreak/>
              <w:t xml:space="preserve">286.5. Нарахування фізичним особам сум </w:t>
            </w:r>
            <w:r w:rsidRPr="002D3DCD">
              <w:rPr>
                <w:rFonts w:ascii="Times New Roman" w:eastAsia="SimSun" w:hAnsi="Times New Roman" w:cs="Times New Roman"/>
                <w:b/>
                <w:sz w:val="27"/>
                <w:szCs w:val="27"/>
                <w:lang w:eastAsia="hi-IN" w:bidi="hi-IN"/>
              </w:rPr>
              <w:t>плати за землю</w:t>
            </w:r>
            <w:r w:rsidRPr="002D3DCD">
              <w:rPr>
                <w:rFonts w:ascii="Times New Roman" w:eastAsia="SimSun" w:hAnsi="Times New Roman" w:cs="Times New Roman"/>
                <w:sz w:val="27"/>
                <w:szCs w:val="27"/>
                <w:lang w:eastAsia="hi-IN" w:bidi="hi-IN"/>
              </w:rPr>
              <w:t xml:space="preserve"> проводиться контролюючими органами (за місцем знаходження земельної ділянки), які надсилають (вручають) платникові за місцем його реєстрації до 1 липня поточного року податкове </w:t>
            </w:r>
            <w:r w:rsidRPr="002D3DCD">
              <w:rPr>
                <w:rFonts w:ascii="Times New Roman" w:eastAsia="SimSun" w:hAnsi="Times New Roman" w:cs="Times New Roman"/>
                <w:sz w:val="27"/>
                <w:szCs w:val="27"/>
                <w:lang w:eastAsia="hi-IN" w:bidi="hi-IN"/>
              </w:rPr>
              <w:lastRenderedPageBreak/>
              <w:t>повідомлення-рішення про внесення податку за формою, встановленою у порядку, визначеному статтею 58 цього Кодексу.</w:t>
            </w:r>
          </w:p>
          <w:p w:rsidR="00A40DA1" w:rsidRPr="002D3DCD" w:rsidRDefault="00A40DA1" w:rsidP="003017E4">
            <w:pPr>
              <w:widowControl w:val="0"/>
              <w:suppressAutoHyphens/>
              <w:spacing w:after="24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w:t>
            </w:r>
          </w:p>
          <w:p w:rsidR="00A40DA1" w:rsidRPr="002D3DCD" w:rsidRDefault="00A40DA1" w:rsidP="003017E4">
            <w:pPr>
              <w:widowControl w:val="0"/>
              <w:suppressAutoHyphens/>
              <w:spacing w:after="24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 xml:space="preserve">Платники </w:t>
            </w:r>
            <w:r w:rsidRPr="002D3DCD">
              <w:rPr>
                <w:rFonts w:ascii="Times New Roman" w:eastAsia="SimSun" w:hAnsi="Times New Roman" w:cs="Times New Roman"/>
                <w:b/>
                <w:sz w:val="27"/>
                <w:szCs w:val="27"/>
                <w:lang w:eastAsia="hi-IN" w:bidi="hi-IN"/>
              </w:rPr>
              <w:t>плати за землю</w:t>
            </w:r>
            <w:r w:rsidRPr="002D3DCD">
              <w:rPr>
                <w:rFonts w:ascii="Times New Roman" w:eastAsia="SimSun" w:hAnsi="Times New Roman" w:cs="Times New Roman"/>
                <w:sz w:val="27"/>
                <w:szCs w:val="27"/>
                <w:lang w:eastAsia="hi-IN" w:bidi="hi-IN"/>
              </w:rPr>
              <w:t xml:space="preserve"> мають право звернутися з письмовою заявою до контролюючого органу за місцем знаходження </w:t>
            </w:r>
            <w:r w:rsidRPr="002D3DCD">
              <w:rPr>
                <w:rFonts w:ascii="Times New Roman" w:eastAsia="SimSun" w:hAnsi="Times New Roman" w:cs="Times New Roman"/>
                <w:b/>
                <w:sz w:val="27"/>
                <w:szCs w:val="27"/>
                <w:lang w:eastAsia="hi-IN" w:bidi="hi-IN"/>
              </w:rPr>
              <w:t>земельних ділянок</w:t>
            </w:r>
            <w:r w:rsidRPr="002D3DCD">
              <w:rPr>
                <w:rFonts w:ascii="Times New Roman" w:eastAsia="SimSun" w:hAnsi="Times New Roman" w:cs="Times New Roman"/>
                <w:sz w:val="27"/>
                <w:szCs w:val="27"/>
                <w:lang w:eastAsia="hi-IN" w:bidi="hi-IN"/>
              </w:rPr>
              <w:t xml:space="preserve"> для проведення звірки даних щодо:</w:t>
            </w:r>
          </w:p>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 xml:space="preserve">розміру </w:t>
            </w:r>
            <w:r w:rsidRPr="002D3DCD">
              <w:rPr>
                <w:rFonts w:ascii="Times New Roman" w:eastAsia="SimSun" w:hAnsi="Times New Roman" w:cs="Times New Roman"/>
                <w:b/>
                <w:sz w:val="27"/>
                <w:szCs w:val="27"/>
                <w:lang w:eastAsia="hi-IN" w:bidi="hi-IN"/>
              </w:rPr>
              <w:t>площ та кількості земельних ділянок</w:t>
            </w:r>
            <w:r w:rsidRPr="002D3DCD">
              <w:rPr>
                <w:rFonts w:ascii="Times New Roman" w:eastAsia="SimSun" w:hAnsi="Times New Roman" w:cs="Times New Roman"/>
                <w:sz w:val="27"/>
                <w:szCs w:val="27"/>
                <w:lang w:eastAsia="hi-IN" w:bidi="hi-IN"/>
              </w:rPr>
              <w:t xml:space="preserve">, що перебуває у власності та/або користуванні платника </w:t>
            </w:r>
            <w:r w:rsidR="00FA5C85" w:rsidRPr="002D3DCD">
              <w:rPr>
                <w:rFonts w:ascii="Times New Roman" w:eastAsia="SimSun" w:hAnsi="Times New Roman" w:cs="Times New Roman"/>
                <w:b/>
                <w:sz w:val="27"/>
                <w:szCs w:val="27"/>
                <w:lang w:eastAsia="hi-IN" w:bidi="hi-IN"/>
              </w:rPr>
              <w:t>плати за землю</w:t>
            </w:r>
            <w:r w:rsidRPr="002D3DCD">
              <w:rPr>
                <w:rFonts w:ascii="Times New Roman" w:eastAsia="SimSun" w:hAnsi="Times New Roman" w:cs="Times New Roman"/>
                <w:sz w:val="27"/>
                <w:szCs w:val="27"/>
                <w:lang w:eastAsia="hi-IN" w:bidi="hi-IN"/>
              </w:rPr>
              <w:t>;</w:t>
            </w:r>
          </w:p>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права на користування пільгою із сплати податку;</w:t>
            </w:r>
          </w:p>
          <w:p w:rsidR="00A40DA1" w:rsidRPr="002D3DCD" w:rsidRDefault="00A40DA1" w:rsidP="003017E4">
            <w:pPr>
              <w:widowControl w:val="0"/>
              <w:suppressAutoHyphens/>
              <w:spacing w:after="120" w:line="240" w:lineRule="auto"/>
              <w:jc w:val="both"/>
              <w:rPr>
                <w:rFonts w:ascii="Times New Roman" w:eastAsia="SimSun" w:hAnsi="Times New Roman" w:cs="Times New Roman"/>
                <w:b/>
                <w:sz w:val="27"/>
                <w:szCs w:val="27"/>
                <w:lang w:eastAsia="hi-IN" w:bidi="hi-IN"/>
              </w:rPr>
            </w:pPr>
            <w:r w:rsidRPr="002D3DCD">
              <w:rPr>
                <w:rFonts w:ascii="Times New Roman" w:eastAsia="SimSun" w:hAnsi="Times New Roman" w:cs="Times New Roman"/>
                <w:b/>
                <w:sz w:val="27"/>
                <w:szCs w:val="27"/>
                <w:lang w:eastAsia="hi-IN" w:bidi="hi-IN"/>
              </w:rPr>
              <w:t>виключити;</w:t>
            </w:r>
          </w:p>
          <w:p w:rsidR="00A40DA1" w:rsidRPr="002D3DCD" w:rsidRDefault="00A40DA1" w:rsidP="003017E4">
            <w:pPr>
              <w:widowControl w:val="0"/>
              <w:suppressAutoHyphens/>
              <w:spacing w:after="120" w:line="240" w:lineRule="auto"/>
              <w:jc w:val="both"/>
              <w:rPr>
                <w:rFonts w:ascii="Times New Roman" w:eastAsia="SimSun" w:hAnsi="Times New Roman" w:cs="Times New Roman"/>
                <w:b/>
                <w:sz w:val="27"/>
                <w:szCs w:val="27"/>
                <w:lang w:eastAsia="hi-IN" w:bidi="hi-IN"/>
              </w:rPr>
            </w:pPr>
            <w:r w:rsidRPr="002D3DCD">
              <w:rPr>
                <w:rFonts w:ascii="Times New Roman" w:eastAsia="SimSun" w:hAnsi="Times New Roman" w:cs="Times New Roman"/>
                <w:sz w:val="27"/>
                <w:szCs w:val="27"/>
                <w:lang w:eastAsia="hi-IN" w:bidi="hi-IN"/>
              </w:rPr>
              <w:t xml:space="preserve">нарахованої суми </w:t>
            </w:r>
            <w:r w:rsidRPr="002D3DCD">
              <w:rPr>
                <w:rFonts w:ascii="Times New Roman" w:eastAsia="SimSun" w:hAnsi="Times New Roman" w:cs="Times New Roman"/>
                <w:b/>
                <w:sz w:val="27"/>
                <w:szCs w:val="27"/>
                <w:lang w:eastAsia="hi-IN" w:bidi="hi-IN"/>
              </w:rPr>
              <w:t>плати за землю.</w:t>
            </w:r>
          </w:p>
          <w:p w:rsidR="00A40DA1" w:rsidRPr="002D3DCD" w:rsidRDefault="00A40DA1" w:rsidP="003017E4">
            <w:pPr>
              <w:widowControl w:val="0"/>
              <w:suppressAutoHyphens/>
              <w:spacing w:after="120" w:line="240" w:lineRule="auto"/>
              <w:jc w:val="both"/>
              <w:rPr>
                <w:rFonts w:ascii="Times New Roman" w:eastAsia="Times New Roman" w:hAnsi="Times New Roman" w:cs="Times New Roman"/>
                <w:b/>
                <w:sz w:val="27"/>
                <w:szCs w:val="27"/>
                <w:lang w:eastAsia="ru-RU" w:bidi="hi-IN"/>
              </w:rPr>
            </w:pPr>
            <w:r w:rsidRPr="002D3DCD">
              <w:rPr>
                <w:rFonts w:ascii="Times New Roman" w:eastAsia="SimSun" w:hAnsi="Times New Roman" w:cs="Times New Roman"/>
                <w:sz w:val="27"/>
                <w:szCs w:val="27"/>
                <w:lang w:eastAsia="hi-IN" w:bidi="hi-IN"/>
              </w:rPr>
              <w:t xml:space="preserve">У разі виявлення розбіжностей між даними контролюючих органів та даними, підтвердженими платником </w:t>
            </w:r>
            <w:r w:rsidRPr="002D3DCD">
              <w:rPr>
                <w:rFonts w:ascii="Times New Roman" w:eastAsia="SimSun" w:hAnsi="Times New Roman" w:cs="Times New Roman"/>
                <w:b/>
                <w:sz w:val="27"/>
                <w:szCs w:val="27"/>
                <w:lang w:eastAsia="hi-IN" w:bidi="hi-IN"/>
              </w:rPr>
              <w:t>плати за землю</w:t>
            </w:r>
            <w:r w:rsidRPr="002D3DCD">
              <w:rPr>
                <w:rFonts w:ascii="Times New Roman" w:eastAsia="SimSun" w:hAnsi="Times New Roman" w:cs="Times New Roman"/>
                <w:sz w:val="27"/>
                <w:szCs w:val="27"/>
                <w:lang w:eastAsia="hi-IN" w:bidi="hi-IN"/>
              </w:rPr>
              <w:t xml:space="preserve"> на підставі оригіналів відповідних документів, зокрема документів на право власності, користування пільгою</w:t>
            </w:r>
            <w:r w:rsidRPr="002D3DCD">
              <w:rPr>
                <w:rFonts w:ascii="Times New Roman" w:eastAsia="SimSun" w:hAnsi="Times New Roman" w:cs="Times New Roman"/>
                <w:b/>
                <w:sz w:val="27"/>
                <w:szCs w:val="27"/>
                <w:lang w:eastAsia="hi-IN" w:bidi="hi-IN"/>
              </w:rPr>
              <w:t>,</w:t>
            </w:r>
            <w:r w:rsidRPr="002D3DCD">
              <w:rPr>
                <w:rFonts w:ascii="Times New Roman" w:eastAsia="Calibri" w:hAnsi="Times New Roman" w:cs="Times New Roman"/>
                <w:b/>
                <w:sz w:val="27"/>
                <w:szCs w:val="27"/>
              </w:rPr>
              <w:t xml:space="preserve"> а також у разі зміни розміру ставки плати за землю,</w:t>
            </w:r>
            <w:r w:rsidRPr="002D3DCD">
              <w:rPr>
                <w:rFonts w:ascii="Times New Roman" w:eastAsia="SimSun" w:hAnsi="Times New Roman" w:cs="Times New Roman"/>
                <w:b/>
                <w:sz w:val="27"/>
                <w:szCs w:val="27"/>
                <w:lang w:eastAsia="hi-IN" w:bidi="hi-IN"/>
              </w:rPr>
              <w:t xml:space="preserve"> </w:t>
            </w:r>
            <w:r w:rsidRPr="002D3DCD">
              <w:rPr>
                <w:rFonts w:ascii="Times New Roman" w:eastAsia="SimSun" w:hAnsi="Times New Roman" w:cs="Times New Roman"/>
                <w:sz w:val="27"/>
                <w:szCs w:val="27"/>
                <w:lang w:eastAsia="hi-IN" w:bidi="hi-IN"/>
              </w:rPr>
              <w:t>контролюючий орган за місцем знаходження будь якої земельної ділянки проводить протягом десяти робочих днів перерахунок суми податку і надсилає (вручає) йому нове податкове повідомлення-рішення. Попереднє податкове повідомлення-рішення вважається скасованим (відкликаним).</w:t>
            </w:r>
          </w:p>
        </w:tc>
      </w:tr>
      <w:tr w:rsidR="00A40DA1" w:rsidRPr="002D3DCD" w:rsidTr="00AE1D56">
        <w:trPr>
          <w:trHeight w:val="275"/>
        </w:trPr>
        <w:tc>
          <w:tcPr>
            <w:tcW w:w="7727" w:type="dxa"/>
          </w:tcPr>
          <w:p w:rsidR="00A40DA1" w:rsidRPr="002D3DCD" w:rsidRDefault="00A40DA1" w:rsidP="003017E4">
            <w:pPr>
              <w:spacing w:after="0" w:line="240" w:lineRule="auto"/>
              <w:jc w:val="both"/>
              <w:rPr>
                <w:rFonts w:ascii="Times New Roman" w:hAnsi="Times New Roman" w:cs="Times New Roman"/>
                <w:sz w:val="27"/>
                <w:szCs w:val="27"/>
              </w:rPr>
            </w:pPr>
            <w:r w:rsidRPr="002D3DCD">
              <w:rPr>
                <w:rFonts w:ascii="Times New Roman" w:hAnsi="Times New Roman" w:cs="Times New Roman"/>
                <w:sz w:val="27"/>
                <w:szCs w:val="27"/>
              </w:rPr>
              <w:lastRenderedPageBreak/>
              <w:t xml:space="preserve">286.6. За земельну ділянку, на якій розташована будівля, що перебуває у спільній власності кількох юридичних або фізичних осіб, </w:t>
            </w:r>
            <w:r w:rsidRPr="002D3DCD">
              <w:rPr>
                <w:rFonts w:ascii="Times New Roman" w:hAnsi="Times New Roman" w:cs="Times New Roman"/>
                <w:b/>
                <w:sz w:val="27"/>
                <w:szCs w:val="27"/>
              </w:rPr>
              <w:t xml:space="preserve">податок </w:t>
            </w:r>
            <w:r w:rsidRPr="002D3DCD">
              <w:rPr>
                <w:rFonts w:ascii="Times New Roman" w:hAnsi="Times New Roman" w:cs="Times New Roman"/>
                <w:sz w:val="27"/>
                <w:szCs w:val="27"/>
              </w:rPr>
              <w:t>нараховується з урахуванням прибудинкової території кожному з таких осіб:</w:t>
            </w:r>
          </w:p>
          <w:p w:rsidR="00A40DA1" w:rsidRPr="002D3DCD" w:rsidRDefault="00A40DA1" w:rsidP="003017E4">
            <w:pPr>
              <w:spacing w:after="120" w:line="240" w:lineRule="auto"/>
              <w:jc w:val="both"/>
              <w:rPr>
                <w:rFonts w:ascii="Times New Roman" w:hAnsi="Times New Roman" w:cs="Times New Roman"/>
                <w:sz w:val="27"/>
                <w:szCs w:val="27"/>
              </w:rPr>
            </w:pPr>
            <w:r w:rsidRPr="002D3DCD">
              <w:rPr>
                <w:rFonts w:ascii="Times New Roman" w:hAnsi="Times New Roman" w:cs="Times New Roman"/>
                <w:sz w:val="27"/>
                <w:szCs w:val="27"/>
              </w:rPr>
              <w:lastRenderedPageBreak/>
              <w:t>…</w:t>
            </w:r>
          </w:p>
          <w:p w:rsidR="00A40DA1" w:rsidRPr="002D3DCD" w:rsidRDefault="00A40DA1" w:rsidP="003017E4">
            <w:pPr>
              <w:spacing w:after="0" w:line="240" w:lineRule="auto"/>
              <w:jc w:val="both"/>
              <w:rPr>
                <w:rFonts w:ascii="Times New Roman" w:hAnsi="Times New Roman" w:cs="Times New Roman"/>
                <w:sz w:val="27"/>
                <w:szCs w:val="27"/>
              </w:rPr>
            </w:pPr>
            <w:r w:rsidRPr="002D3DCD">
              <w:rPr>
                <w:rFonts w:ascii="Times New Roman" w:hAnsi="Times New Roman" w:cs="Times New Roman"/>
                <w:sz w:val="27"/>
                <w:szCs w:val="27"/>
              </w:rPr>
              <w:t xml:space="preserve">За земельну ділянку, на якій розташована будівля, що перебуває у користуванні кількох юридичних або фізичних осіб, </w:t>
            </w:r>
            <w:r w:rsidRPr="002D3DCD">
              <w:rPr>
                <w:rFonts w:ascii="Times New Roman" w:hAnsi="Times New Roman" w:cs="Times New Roman"/>
                <w:b/>
                <w:sz w:val="27"/>
                <w:szCs w:val="27"/>
              </w:rPr>
              <w:t xml:space="preserve">податок </w:t>
            </w:r>
            <w:r w:rsidRPr="002D3DCD">
              <w:rPr>
                <w:rFonts w:ascii="Times New Roman" w:hAnsi="Times New Roman" w:cs="Times New Roman"/>
                <w:sz w:val="27"/>
                <w:szCs w:val="27"/>
              </w:rPr>
              <w:t>нараховується кожному з них пропорційно тій частині площі будівлі, що знаходиться в їх користуванні, з урахуванням прибудинкової території.</w:t>
            </w:r>
          </w:p>
        </w:tc>
        <w:tc>
          <w:tcPr>
            <w:tcW w:w="7655" w:type="dxa"/>
          </w:tcPr>
          <w:p w:rsidR="00A40DA1" w:rsidRPr="002D3DCD" w:rsidRDefault="00A40DA1" w:rsidP="003017E4">
            <w:pPr>
              <w:spacing w:after="0" w:line="240" w:lineRule="auto"/>
              <w:jc w:val="both"/>
              <w:rPr>
                <w:rFonts w:ascii="Times New Roman" w:hAnsi="Times New Roman" w:cs="Times New Roman"/>
                <w:sz w:val="27"/>
                <w:szCs w:val="27"/>
              </w:rPr>
            </w:pPr>
            <w:r w:rsidRPr="002D3DCD">
              <w:rPr>
                <w:rFonts w:ascii="Times New Roman" w:hAnsi="Times New Roman" w:cs="Times New Roman"/>
                <w:sz w:val="27"/>
                <w:szCs w:val="27"/>
              </w:rPr>
              <w:lastRenderedPageBreak/>
              <w:t xml:space="preserve">286.6. За земельну ділянку, на якій розташована будівля, що перебуває у спільній власності кількох юридичних або фізичних осіб, </w:t>
            </w:r>
            <w:r w:rsidRPr="002D3DCD">
              <w:rPr>
                <w:rFonts w:ascii="Times New Roman" w:hAnsi="Times New Roman" w:cs="Times New Roman"/>
                <w:b/>
                <w:sz w:val="27"/>
                <w:szCs w:val="27"/>
              </w:rPr>
              <w:t>плата за землю</w:t>
            </w:r>
            <w:r w:rsidRPr="002D3DCD">
              <w:rPr>
                <w:rFonts w:ascii="Times New Roman" w:hAnsi="Times New Roman" w:cs="Times New Roman"/>
                <w:sz w:val="27"/>
                <w:szCs w:val="27"/>
              </w:rPr>
              <w:t xml:space="preserve"> нараховується з урахуванням прибудинкової території кожному з таких осіб:</w:t>
            </w:r>
          </w:p>
          <w:p w:rsidR="00A40DA1" w:rsidRPr="002D3DCD" w:rsidRDefault="00A40DA1" w:rsidP="003017E4">
            <w:pPr>
              <w:spacing w:after="120" w:line="240" w:lineRule="auto"/>
              <w:jc w:val="both"/>
              <w:rPr>
                <w:rFonts w:ascii="Times New Roman" w:hAnsi="Times New Roman" w:cs="Times New Roman"/>
                <w:sz w:val="27"/>
                <w:szCs w:val="27"/>
              </w:rPr>
            </w:pPr>
            <w:r w:rsidRPr="002D3DCD">
              <w:rPr>
                <w:rFonts w:ascii="Times New Roman" w:hAnsi="Times New Roman" w:cs="Times New Roman"/>
                <w:sz w:val="27"/>
                <w:szCs w:val="27"/>
              </w:rPr>
              <w:lastRenderedPageBreak/>
              <w:t>…</w:t>
            </w:r>
          </w:p>
          <w:p w:rsidR="00A40DA1" w:rsidRPr="002D3DCD" w:rsidRDefault="00A40DA1" w:rsidP="003017E4">
            <w:pPr>
              <w:spacing w:after="0" w:line="240" w:lineRule="auto"/>
              <w:jc w:val="both"/>
              <w:rPr>
                <w:rFonts w:ascii="Times New Roman" w:hAnsi="Times New Roman" w:cs="Times New Roman"/>
                <w:sz w:val="27"/>
                <w:szCs w:val="27"/>
              </w:rPr>
            </w:pPr>
            <w:r w:rsidRPr="002D3DCD">
              <w:rPr>
                <w:rFonts w:ascii="Times New Roman" w:hAnsi="Times New Roman" w:cs="Times New Roman"/>
                <w:sz w:val="27"/>
                <w:szCs w:val="27"/>
              </w:rPr>
              <w:t xml:space="preserve">За земельну ділянку, на якій розташована будівля, що перебуває у користуванні кількох юридичних або фізичних осіб, </w:t>
            </w:r>
            <w:r w:rsidRPr="002D3DCD">
              <w:rPr>
                <w:rFonts w:ascii="Times New Roman" w:hAnsi="Times New Roman" w:cs="Times New Roman"/>
                <w:b/>
                <w:sz w:val="27"/>
                <w:szCs w:val="27"/>
              </w:rPr>
              <w:t>плата за землю</w:t>
            </w:r>
            <w:r w:rsidRPr="002D3DCD">
              <w:rPr>
                <w:rFonts w:ascii="Times New Roman" w:hAnsi="Times New Roman" w:cs="Times New Roman"/>
                <w:sz w:val="27"/>
                <w:szCs w:val="27"/>
              </w:rPr>
              <w:t xml:space="preserve"> нараховується кожному з них пропорційно тій частині площі будівлі, що знаходиться в їх користуванні, з урахуванням прибудинкової території.</w:t>
            </w:r>
          </w:p>
        </w:tc>
      </w:tr>
      <w:tr w:rsidR="00A40DA1" w:rsidRPr="002D3DCD" w:rsidTr="00AE1D56">
        <w:trPr>
          <w:trHeight w:val="275"/>
        </w:trPr>
        <w:tc>
          <w:tcPr>
            <w:tcW w:w="7727" w:type="dxa"/>
          </w:tcPr>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lastRenderedPageBreak/>
              <w:t>Стаття 287. Строк сплати плати за землю</w:t>
            </w:r>
          </w:p>
        </w:tc>
        <w:tc>
          <w:tcPr>
            <w:tcW w:w="7655" w:type="dxa"/>
          </w:tcPr>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Стаття 287. Строк сплати плати за землю</w:t>
            </w:r>
          </w:p>
        </w:tc>
      </w:tr>
      <w:tr w:rsidR="00A40DA1" w:rsidRPr="002D3DCD" w:rsidTr="00AE1D56">
        <w:trPr>
          <w:trHeight w:val="275"/>
        </w:trPr>
        <w:tc>
          <w:tcPr>
            <w:tcW w:w="7727" w:type="dxa"/>
          </w:tcPr>
          <w:p w:rsidR="00A40DA1" w:rsidRPr="002D3DCD" w:rsidRDefault="00A40DA1" w:rsidP="003017E4">
            <w:pPr>
              <w:spacing w:after="0" w:line="240" w:lineRule="auto"/>
              <w:jc w:val="both"/>
              <w:rPr>
                <w:rFonts w:ascii="Times New Roman" w:hAnsi="Times New Roman" w:cs="Times New Roman"/>
                <w:sz w:val="27"/>
                <w:szCs w:val="27"/>
              </w:rPr>
            </w:pPr>
            <w:r w:rsidRPr="002D3DCD">
              <w:rPr>
                <w:rFonts w:ascii="Times New Roman" w:hAnsi="Times New Roman" w:cs="Times New Roman"/>
                <w:sz w:val="27"/>
                <w:szCs w:val="27"/>
              </w:rPr>
              <w:t xml:space="preserve">287.2. Облік фізичних осіб - платників </w:t>
            </w:r>
            <w:r w:rsidRPr="002D3DCD">
              <w:rPr>
                <w:rFonts w:ascii="Times New Roman" w:hAnsi="Times New Roman" w:cs="Times New Roman"/>
                <w:b/>
                <w:sz w:val="27"/>
                <w:szCs w:val="27"/>
              </w:rPr>
              <w:t>податку</w:t>
            </w:r>
            <w:r w:rsidRPr="002D3DCD">
              <w:rPr>
                <w:rFonts w:ascii="Times New Roman" w:hAnsi="Times New Roman" w:cs="Times New Roman"/>
                <w:sz w:val="27"/>
                <w:szCs w:val="27"/>
              </w:rPr>
              <w:t xml:space="preserve"> і нарахування відповідних сум проводяться контролюючими органами за місцем знаходження земельної ділянки щороку до 1 травня.</w:t>
            </w:r>
          </w:p>
        </w:tc>
        <w:tc>
          <w:tcPr>
            <w:tcW w:w="7655" w:type="dxa"/>
          </w:tcPr>
          <w:p w:rsidR="00A40DA1" w:rsidRPr="002D3DCD" w:rsidRDefault="00A40DA1" w:rsidP="003017E4">
            <w:pPr>
              <w:spacing w:after="0" w:line="240" w:lineRule="auto"/>
              <w:jc w:val="both"/>
              <w:rPr>
                <w:rFonts w:ascii="Times New Roman" w:hAnsi="Times New Roman" w:cs="Times New Roman"/>
                <w:sz w:val="27"/>
                <w:szCs w:val="27"/>
              </w:rPr>
            </w:pPr>
            <w:r w:rsidRPr="002D3DCD">
              <w:rPr>
                <w:rFonts w:ascii="Times New Roman" w:hAnsi="Times New Roman" w:cs="Times New Roman"/>
                <w:sz w:val="27"/>
                <w:szCs w:val="27"/>
              </w:rPr>
              <w:t xml:space="preserve">287.2. Облік фізичних осіб - платників </w:t>
            </w:r>
            <w:r w:rsidRPr="002D3DCD">
              <w:rPr>
                <w:rFonts w:ascii="Times New Roman" w:hAnsi="Times New Roman" w:cs="Times New Roman"/>
                <w:b/>
                <w:sz w:val="27"/>
                <w:szCs w:val="27"/>
              </w:rPr>
              <w:t>плати за землю</w:t>
            </w:r>
            <w:r w:rsidRPr="002D3DCD">
              <w:rPr>
                <w:rFonts w:ascii="Times New Roman" w:hAnsi="Times New Roman" w:cs="Times New Roman"/>
                <w:sz w:val="27"/>
                <w:szCs w:val="27"/>
              </w:rPr>
              <w:t xml:space="preserve"> і нарахування відповідних сум проводяться контролюючими органами за місцем знаходження земельної ділянки щороку до 1 травня.</w:t>
            </w:r>
          </w:p>
        </w:tc>
      </w:tr>
      <w:tr w:rsidR="00A40DA1" w:rsidRPr="002D3DCD" w:rsidTr="00AE1D56">
        <w:trPr>
          <w:trHeight w:val="275"/>
        </w:trPr>
        <w:tc>
          <w:tcPr>
            <w:tcW w:w="7727" w:type="dxa"/>
          </w:tcPr>
          <w:p w:rsidR="00A40DA1" w:rsidRPr="002D3DCD" w:rsidRDefault="00A40DA1" w:rsidP="003017E4">
            <w:pPr>
              <w:spacing w:after="0" w:line="240" w:lineRule="auto"/>
              <w:jc w:val="both"/>
              <w:rPr>
                <w:rFonts w:ascii="Times New Roman" w:hAnsi="Times New Roman" w:cs="Times New Roman"/>
                <w:sz w:val="27"/>
                <w:szCs w:val="27"/>
              </w:rPr>
            </w:pPr>
            <w:r w:rsidRPr="002D3DCD">
              <w:rPr>
                <w:rFonts w:ascii="Times New Roman" w:hAnsi="Times New Roman" w:cs="Times New Roman"/>
                <w:sz w:val="27"/>
                <w:szCs w:val="27"/>
              </w:rPr>
              <w:t xml:space="preserve">287.5. </w:t>
            </w:r>
            <w:r w:rsidRPr="002D3DCD">
              <w:rPr>
                <w:rFonts w:ascii="Times New Roman" w:hAnsi="Times New Roman" w:cs="Times New Roman"/>
                <w:b/>
                <w:sz w:val="27"/>
                <w:szCs w:val="27"/>
              </w:rPr>
              <w:t>Податок</w:t>
            </w:r>
            <w:r w:rsidRPr="002D3DCD">
              <w:rPr>
                <w:rFonts w:ascii="Times New Roman" w:hAnsi="Times New Roman" w:cs="Times New Roman"/>
                <w:sz w:val="27"/>
                <w:szCs w:val="27"/>
              </w:rPr>
              <w:t xml:space="preserve"> фізичними особами сплачується протягом 60 днів з дня вручення податкового повідомлення-рішення. </w:t>
            </w:r>
          </w:p>
          <w:p w:rsidR="00A40DA1" w:rsidRPr="002D3DCD" w:rsidRDefault="00A40DA1" w:rsidP="003017E4">
            <w:pPr>
              <w:spacing w:after="0" w:line="240" w:lineRule="auto"/>
              <w:ind w:firstLine="248"/>
              <w:jc w:val="both"/>
              <w:rPr>
                <w:rFonts w:ascii="Times New Roman" w:hAnsi="Times New Roman" w:cs="Times New Roman"/>
                <w:sz w:val="27"/>
                <w:szCs w:val="27"/>
              </w:rPr>
            </w:pPr>
            <w:r w:rsidRPr="002D3DCD">
              <w:rPr>
                <w:rFonts w:ascii="Times New Roman" w:hAnsi="Times New Roman" w:cs="Times New Roman"/>
                <w:sz w:val="27"/>
                <w:szCs w:val="27"/>
              </w:rPr>
              <w:t xml:space="preserve">Фізичними особами у сільській та селищній місцевості </w:t>
            </w:r>
            <w:r w:rsidRPr="002D3DCD">
              <w:rPr>
                <w:rFonts w:ascii="Times New Roman" w:hAnsi="Times New Roman" w:cs="Times New Roman"/>
                <w:b/>
                <w:sz w:val="27"/>
                <w:szCs w:val="27"/>
              </w:rPr>
              <w:t>земельний податок</w:t>
            </w:r>
            <w:r w:rsidRPr="002D3DCD">
              <w:rPr>
                <w:rFonts w:ascii="Times New Roman" w:hAnsi="Times New Roman" w:cs="Times New Roman"/>
                <w:sz w:val="27"/>
                <w:szCs w:val="27"/>
              </w:rPr>
              <w:t xml:space="preserve"> може сплачуватися через каси сільських (селищних) рад або рад об'єднаних територіальних громад, що створені згідно із законом та перспективним планом формування територій громад, за квитанцією про приймання податкових платежів. Форма квитанції встановлюється у порядку, передбаченому статтею 46 цього Кодексу.</w:t>
            </w:r>
          </w:p>
        </w:tc>
        <w:tc>
          <w:tcPr>
            <w:tcW w:w="7655" w:type="dxa"/>
          </w:tcPr>
          <w:p w:rsidR="00A40DA1" w:rsidRPr="002D3DCD" w:rsidRDefault="00A40DA1" w:rsidP="003017E4">
            <w:pPr>
              <w:spacing w:after="0" w:line="240" w:lineRule="auto"/>
              <w:jc w:val="both"/>
              <w:rPr>
                <w:rFonts w:ascii="Times New Roman" w:hAnsi="Times New Roman" w:cs="Times New Roman"/>
                <w:sz w:val="27"/>
                <w:szCs w:val="27"/>
              </w:rPr>
            </w:pPr>
            <w:r w:rsidRPr="002D3DCD">
              <w:rPr>
                <w:rFonts w:ascii="Times New Roman" w:hAnsi="Times New Roman" w:cs="Times New Roman"/>
                <w:sz w:val="27"/>
                <w:szCs w:val="27"/>
              </w:rPr>
              <w:t xml:space="preserve">287.5. </w:t>
            </w:r>
            <w:r w:rsidRPr="002D3DCD">
              <w:rPr>
                <w:rFonts w:ascii="Times New Roman" w:hAnsi="Times New Roman" w:cs="Times New Roman"/>
                <w:b/>
                <w:sz w:val="27"/>
                <w:szCs w:val="27"/>
              </w:rPr>
              <w:t>Плата за землю</w:t>
            </w:r>
            <w:r w:rsidRPr="002D3DCD">
              <w:rPr>
                <w:rFonts w:ascii="Times New Roman" w:hAnsi="Times New Roman" w:cs="Times New Roman"/>
                <w:sz w:val="27"/>
                <w:szCs w:val="27"/>
              </w:rPr>
              <w:t xml:space="preserve"> фізичними особами сплачується протягом 60 днів з дня вручення податкового повідомлення-рішення. </w:t>
            </w:r>
          </w:p>
          <w:p w:rsidR="00A40DA1" w:rsidRPr="002D3DCD" w:rsidRDefault="00A40DA1" w:rsidP="003017E4">
            <w:pPr>
              <w:spacing w:after="0" w:line="240" w:lineRule="auto"/>
              <w:ind w:firstLine="317"/>
              <w:jc w:val="both"/>
              <w:rPr>
                <w:rFonts w:ascii="Times New Roman" w:hAnsi="Times New Roman" w:cs="Times New Roman"/>
                <w:sz w:val="27"/>
                <w:szCs w:val="27"/>
              </w:rPr>
            </w:pPr>
            <w:r w:rsidRPr="002D3DCD">
              <w:rPr>
                <w:rFonts w:ascii="Times New Roman" w:hAnsi="Times New Roman" w:cs="Times New Roman"/>
                <w:sz w:val="27"/>
                <w:szCs w:val="27"/>
              </w:rPr>
              <w:t xml:space="preserve">Фізичними особами у сільській та селищній місцевості </w:t>
            </w:r>
            <w:r w:rsidRPr="002D3DCD">
              <w:rPr>
                <w:rFonts w:ascii="Times New Roman" w:hAnsi="Times New Roman" w:cs="Times New Roman"/>
                <w:b/>
                <w:sz w:val="27"/>
                <w:szCs w:val="27"/>
              </w:rPr>
              <w:t>плата за землю</w:t>
            </w:r>
            <w:r w:rsidRPr="002D3DCD">
              <w:rPr>
                <w:rFonts w:ascii="Times New Roman" w:hAnsi="Times New Roman" w:cs="Times New Roman"/>
                <w:sz w:val="27"/>
                <w:szCs w:val="27"/>
              </w:rPr>
              <w:t xml:space="preserve"> може сплачуватися через каси сільських (селищних) рад або рад об'єднаних територіальних громад, що створені згідно із законом та перспективним планом формування територій громад, за квитанцією про приймання податкових платежів. Форма квитанції встановлюється у порядку, передбаченому статтею 46 цього Кодексу.</w:t>
            </w:r>
          </w:p>
        </w:tc>
      </w:tr>
      <w:tr w:rsidR="00A40DA1" w:rsidRPr="002D3DCD" w:rsidTr="00AE1D56">
        <w:trPr>
          <w:trHeight w:val="275"/>
        </w:trPr>
        <w:tc>
          <w:tcPr>
            <w:tcW w:w="7727" w:type="dxa"/>
          </w:tcPr>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 xml:space="preserve">287.9. У разі якщо контролюючий орган не надіслав (не вручив) податкове (податкові) повідомлення-рішення у строки, встановлені </w:t>
            </w:r>
            <w:r w:rsidRPr="002D3DCD">
              <w:rPr>
                <w:rFonts w:ascii="Times New Roman" w:eastAsia="SimSun" w:hAnsi="Times New Roman" w:cs="Times New Roman"/>
                <w:b/>
                <w:sz w:val="27"/>
                <w:szCs w:val="27"/>
                <w:lang w:eastAsia="hi-IN" w:bidi="hi-IN"/>
              </w:rPr>
              <w:t>цією статтею</w:t>
            </w:r>
            <w:r w:rsidRPr="002D3DCD">
              <w:rPr>
                <w:rFonts w:ascii="Times New Roman" w:eastAsia="SimSun" w:hAnsi="Times New Roman" w:cs="Times New Roman"/>
                <w:sz w:val="27"/>
                <w:szCs w:val="27"/>
                <w:lang w:eastAsia="hi-IN" w:bidi="hi-IN"/>
              </w:rPr>
              <w:t>, фізичні особи звільняються від відповідальності, передбаченої цим Кодексом за несвоєчасну сплату податкового зобов'язання.</w:t>
            </w:r>
          </w:p>
        </w:tc>
        <w:tc>
          <w:tcPr>
            <w:tcW w:w="7655" w:type="dxa"/>
          </w:tcPr>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 xml:space="preserve">287.9. У разі якщо контролюючий орган не надіслав (не вручив) податкове (податкові) повідомлення-рішення у строки, встановлені </w:t>
            </w:r>
            <w:r w:rsidRPr="002D3DCD">
              <w:rPr>
                <w:rFonts w:ascii="Times New Roman" w:eastAsia="SimSun" w:hAnsi="Times New Roman" w:cs="Times New Roman"/>
                <w:b/>
                <w:sz w:val="27"/>
                <w:szCs w:val="27"/>
                <w:lang w:eastAsia="hi-IN" w:bidi="hi-IN"/>
              </w:rPr>
              <w:t>статтею 286 цього Кодексу</w:t>
            </w:r>
            <w:r w:rsidRPr="002D3DCD">
              <w:rPr>
                <w:rFonts w:ascii="Times New Roman" w:eastAsia="SimSun" w:hAnsi="Times New Roman" w:cs="Times New Roman"/>
                <w:sz w:val="27"/>
                <w:szCs w:val="27"/>
                <w:lang w:eastAsia="hi-IN" w:bidi="hi-IN"/>
              </w:rPr>
              <w:t>, фізичні особи звільняються від відповідальності, передбаченої цим Кодексом за несвоєчасну сплату податкового зобов'язання.</w:t>
            </w:r>
          </w:p>
        </w:tc>
      </w:tr>
      <w:tr w:rsidR="00A40DA1" w:rsidRPr="002D3DCD" w:rsidTr="00AE1D56">
        <w:trPr>
          <w:trHeight w:val="275"/>
        </w:trPr>
        <w:tc>
          <w:tcPr>
            <w:tcW w:w="7727" w:type="dxa"/>
          </w:tcPr>
          <w:p w:rsidR="00A40DA1" w:rsidRPr="002D3DCD" w:rsidRDefault="00A40DA1" w:rsidP="003017E4">
            <w:pPr>
              <w:spacing w:after="0" w:line="240" w:lineRule="auto"/>
              <w:jc w:val="both"/>
              <w:rPr>
                <w:rFonts w:ascii="Times New Roman" w:hAnsi="Times New Roman" w:cs="Times New Roman"/>
                <w:sz w:val="27"/>
                <w:szCs w:val="27"/>
              </w:rPr>
            </w:pPr>
            <w:r w:rsidRPr="002D3DCD">
              <w:rPr>
                <w:rFonts w:ascii="Times New Roman" w:hAnsi="Times New Roman" w:cs="Times New Roman"/>
                <w:sz w:val="27"/>
                <w:szCs w:val="27"/>
              </w:rPr>
              <w:t xml:space="preserve">287.10. Податкове зобов'язання з </w:t>
            </w:r>
            <w:r w:rsidRPr="002D3DCD">
              <w:rPr>
                <w:rFonts w:ascii="Times New Roman" w:hAnsi="Times New Roman" w:cs="Times New Roman"/>
                <w:b/>
                <w:sz w:val="27"/>
                <w:szCs w:val="27"/>
              </w:rPr>
              <w:t>цього податку</w:t>
            </w:r>
            <w:r w:rsidRPr="002D3DCD">
              <w:rPr>
                <w:rFonts w:ascii="Times New Roman" w:hAnsi="Times New Roman" w:cs="Times New Roman"/>
                <w:sz w:val="27"/>
                <w:szCs w:val="27"/>
              </w:rPr>
              <w:t xml:space="preserve"> може бути нараховано за податкові (звітні) періоди (роки) в межах строків, визначених пунктом 102.1 статті 102 цього Кодексу.</w:t>
            </w:r>
          </w:p>
        </w:tc>
        <w:tc>
          <w:tcPr>
            <w:tcW w:w="7655" w:type="dxa"/>
          </w:tcPr>
          <w:p w:rsidR="00A40DA1" w:rsidRPr="002D3DCD" w:rsidRDefault="00A40DA1" w:rsidP="003017E4">
            <w:pPr>
              <w:spacing w:after="0" w:line="240" w:lineRule="auto"/>
              <w:jc w:val="both"/>
              <w:rPr>
                <w:rFonts w:ascii="Times New Roman" w:hAnsi="Times New Roman" w:cs="Times New Roman"/>
                <w:sz w:val="27"/>
                <w:szCs w:val="27"/>
              </w:rPr>
            </w:pPr>
            <w:r w:rsidRPr="002D3DCD">
              <w:rPr>
                <w:rFonts w:ascii="Times New Roman" w:hAnsi="Times New Roman" w:cs="Times New Roman"/>
                <w:sz w:val="27"/>
                <w:szCs w:val="27"/>
              </w:rPr>
              <w:t xml:space="preserve">287.10. Податкове зобов'язання з </w:t>
            </w:r>
            <w:r w:rsidRPr="002D3DCD">
              <w:rPr>
                <w:rFonts w:ascii="Times New Roman" w:hAnsi="Times New Roman" w:cs="Times New Roman"/>
                <w:b/>
                <w:sz w:val="27"/>
                <w:szCs w:val="27"/>
              </w:rPr>
              <w:t>плати за землю</w:t>
            </w:r>
            <w:r w:rsidRPr="002D3DCD">
              <w:rPr>
                <w:rFonts w:ascii="Times New Roman" w:hAnsi="Times New Roman" w:cs="Times New Roman"/>
                <w:sz w:val="27"/>
                <w:szCs w:val="27"/>
              </w:rPr>
              <w:t xml:space="preserve"> може бути нараховано за податкові (звітні) періоди (роки) в межах строків, визначених пунктом 102.1 статті 102 цього Кодексу.</w:t>
            </w:r>
          </w:p>
        </w:tc>
      </w:tr>
      <w:tr w:rsidR="00A40DA1" w:rsidRPr="002D3DCD" w:rsidTr="00AE1D56">
        <w:trPr>
          <w:trHeight w:val="275"/>
        </w:trPr>
        <w:tc>
          <w:tcPr>
            <w:tcW w:w="7727" w:type="dxa"/>
          </w:tcPr>
          <w:p w:rsidR="00A40DA1" w:rsidRPr="002D3DCD" w:rsidRDefault="00A40DA1" w:rsidP="003017E4">
            <w:pPr>
              <w:spacing w:after="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 xml:space="preserve">Стаття 288. Орендна плата </w:t>
            </w:r>
          </w:p>
        </w:tc>
        <w:tc>
          <w:tcPr>
            <w:tcW w:w="7655" w:type="dxa"/>
          </w:tcPr>
          <w:p w:rsidR="00A40DA1" w:rsidRPr="002D3DCD" w:rsidRDefault="00A40DA1" w:rsidP="003017E4">
            <w:pPr>
              <w:spacing w:after="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 xml:space="preserve">Стаття 288. Орендна плата </w:t>
            </w:r>
          </w:p>
        </w:tc>
      </w:tr>
      <w:tr w:rsidR="00A40DA1" w:rsidRPr="002D3DCD" w:rsidTr="00AE1D56">
        <w:trPr>
          <w:trHeight w:val="275"/>
        </w:trPr>
        <w:tc>
          <w:tcPr>
            <w:tcW w:w="7727" w:type="dxa"/>
          </w:tcPr>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lastRenderedPageBreak/>
              <w:t>288.5. Розмір орендної плати встановлюється у договорі оренди, але річна сума платежу:</w:t>
            </w:r>
          </w:p>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w:t>
            </w:r>
          </w:p>
        </w:tc>
        <w:tc>
          <w:tcPr>
            <w:tcW w:w="7655" w:type="dxa"/>
          </w:tcPr>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 xml:space="preserve">288.5. Розмір </w:t>
            </w:r>
            <w:r w:rsidRPr="002D3DCD">
              <w:rPr>
                <w:rFonts w:ascii="Times New Roman" w:eastAsia="SimSun" w:hAnsi="Times New Roman" w:cs="Times New Roman"/>
                <w:b/>
                <w:sz w:val="27"/>
                <w:szCs w:val="27"/>
                <w:lang w:eastAsia="hi-IN" w:bidi="hi-IN"/>
              </w:rPr>
              <w:t>(ставка)</w:t>
            </w:r>
            <w:r w:rsidRPr="002D3DCD">
              <w:rPr>
                <w:rFonts w:ascii="Times New Roman" w:eastAsia="SimSun" w:hAnsi="Times New Roman" w:cs="Times New Roman"/>
                <w:sz w:val="27"/>
                <w:szCs w:val="27"/>
                <w:lang w:eastAsia="hi-IN" w:bidi="hi-IN"/>
              </w:rPr>
              <w:t xml:space="preserve"> орендної плати встановлюється у договорі оренди, але річна сума платежу:</w:t>
            </w:r>
          </w:p>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w:t>
            </w:r>
          </w:p>
        </w:tc>
      </w:tr>
      <w:tr w:rsidR="00A40DA1" w:rsidRPr="002D3DCD" w:rsidTr="00AE1D56">
        <w:trPr>
          <w:trHeight w:val="275"/>
        </w:trPr>
        <w:tc>
          <w:tcPr>
            <w:tcW w:w="7727" w:type="dxa"/>
          </w:tcPr>
          <w:p w:rsidR="00A40DA1" w:rsidRPr="002D3DCD" w:rsidRDefault="00A40DA1" w:rsidP="003017E4">
            <w:pPr>
              <w:spacing w:after="0" w:line="240" w:lineRule="auto"/>
              <w:jc w:val="both"/>
              <w:rPr>
                <w:rFonts w:ascii="Times New Roma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Стаття 289. Індексація нормативної грошової оцінки земель</w:t>
            </w:r>
          </w:p>
        </w:tc>
        <w:tc>
          <w:tcPr>
            <w:tcW w:w="7655" w:type="dxa"/>
          </w:tcPr>
          <w:p w:rsidR="00A40DA1" w:rsidRPr="002D3DCD" w:rsidRDefault="00A40DA1" w:rsidP="003017E4">
            <w:pPr>
              <w:spacing w:after="0" w:line="240" w:lineRule="auto"/>
              <w:jc w:val="both"/>
              <w:rPr>
                <w:rFonts w:ascii="Times New Roman" w:hAnsi="Times New Roman" w:cs="Times New Roman"/>
                <w:sz w:val="27"/>
                <w:szCs w:val="27"/>
                <w:lang w:eastAsia="hi-IN" w:bidi="hi-IN"/>
              </w:rPr>
            </w:pPr>
            <w:r w:rsidRPr="002D3DCD">
              <w:rPr>
                <w:rFonts w:ascii="Times New Roman" w:hAnsi="Times New Roman" w:cs="Times New Roman"/>
                <w:sz w:val="27"/>
                <w:szCs w:val="27"/>
                <w:lang w:eastAsia="hi-IN" w:bidi="hi-IN"/>
              </w:rPr>
              <w:t>Стаття 289. Індексація нормативної грошової оцінки земель</w:t>
            </w:r>
          </w:p>
        </w:tc>
      </w:tr>
      <w:tr w:rsidR="00A40DA1" w:rsidRPr="002D3DCD" w:rsidTr="00AE1D56">
        <w:trPr>
          <w:trHeight w:val="275"/>
        </w:trPr>
        <w:tc>
          <w:tcPr>
            <w:tcW w:w="7727" w:type="dxa"/>
            <w:shd w:val="clear" w:color="auto" w:fill="auto"/>
          </w:tcPr>
          <w:p w:rsidR="00A40DA1" w:rsidRPr="009212E0" w:rsidRDefault="00A40DA1" w:rsidP="003017E4">
            <w:pPr>
              <w:spacing w:after="0" w:line="240" w:lineRule="auto"/>
              <w:jc w:val="both"/>
              <w:rPr>
                <w:rFonts w:ascii="Times New Roman" w:eastAsia="SimSun" w:hAnsi="Times New Roman" w:cs="Times New Roman"/>
                <w:sz w:val="27"/>
                <w:szCs w:val="27"/>
                <w:lang w:eastAsia="hi-IN" w:bidi="hi-IN"/>
              </w:rPr>
            </w:pPr>
            <w:r w:rsidRPr="009212E0">
              <w:rPr>
                <w:rFonts w:ascii="Times New Roman" w:eastAsia="SimSun" w:hAnsi="Times New Roman" w:cs="Times New Roman"/>
                <w:sz w:val="27"/>
                <w:szCs w:val="27"/>
                <w:lang w:bidi="hi-IN"/>
              </w:rPr>
              <w:t>289.1. Для визначення розміру податку та орендної плати використовується нормативна грошова оцінка земельних ділянок.</w:t>
            </w:r>
          </w:p>
        </w:tc>
        <w:tc>
          <w:tcPr>
            <w:tcW w:w="7655" w:type="dxa"/>
            <w:shd w:val="clear" w:color="auto" w:fill="auto"/>
          </w:tcPr>
          <w:p w:rsidR="00A40DA1" w:rsidRPr="009212E0" w:rsidRDefault="00A40DA1" w:rsidP="003017E4">
            <w:pPr>
              <w:spacing w:after="0" w:line="240" w:lineRule="auto"/>
              <w:jc w:val="both"/>
              <w:rPr>
                <w:rFonts w:ascii="Times New Roman" w:hAnsi="Times New Roman" w:cs="Times New Roman"/>
                <w:b/>
                <w:sz w:val="27"/>
                <w:szCs w:val="27"/>
                <w:lang w:eastAsia="hi-IN" w:bidi="hi-IN"/>
              </w:rPr>
            </w:pPr>
            <w:r w:rsidRPr="009212E0">
              <w:rPr>
                <w:rFonts w:ascii="Times New Roman" w:eastAsia="SimSun" w:hAnsi="Times New Roman" w:cs="Times New Roman"/>
                <w:sz w:val="27"/>
                <w:szCs w:val="27"/>
                <w:lang w:bidi="hi-IN"/>
              </w:rPr>
              <w:t>289.1. Для визначення розміру податку та орендної плати використовується нормативна грошова оцінка земельних ділянок,</w:t>
            </w:r>
            <w:r w:rsidRPr="009212E0">
              <w:rPr>
                <w:rFonts w:ascii="Times New Roman" w:eastAsia="SimSun" w:hAnsi="Times New Roman" w:cs="Times New Roman"/>
                <w:b/>
                <w:sz w:val="27"/>
                <w:szCs w:val="27"/>
                <w:lang w:bidi="hi-IN"/>
              </w:rPr>
              <w:t xml:space="preserve"> з урахуванням коефіцієнта індексації, визначеного відповідно до законодавства.</w:t>
            </w:r>
          </w:p>
        </w:tc>
      </w:tr>
      <w:tr w:rsidR="00A40DA1" w:rsidRPr="002D3DCD" w:rsidTr="00AE1D56">
        <w:trPr>
          <w:trHeight w:val="275"/>
        </w:trPr>
        <w:tc>
          <w:tcPr>
            <w:tcW w:w="7727" w:type="dxa"/>
          </w:tcPr>
          <w:p w:rsidR="00A40DA1" w:rsidRDefault="00A40DA1" w:rsidP="003017E4">
            <w:pPr>
              <w:spacing w:after="0" w:line="240" w:lineRule="auto"/>
              <w:jc w:val="both"/>
              <w:rPr>
                <w:rFonts w:ascii="Times New Roman" w:eastAsia="SimSun" w:hAnsi="Times New Roman" w:cs="Times New Roman"/>
                <w:sz w:val="27"/>
                <w:szCs w:val="27"/>
                <w:lang w:bidi="hi-IN"/>
              </w:rPr>
            </w:pPr>
            <w:r w:rsidRPr="002D3DCD">
              <w:rPr>
                <w:rFonts w:ascii="Times New Roman" w:eastAsia="SimSun" w:hAnsi="Times New Roman" w:cs="Times New Roman"/>
                <w:sz w:val="27"/>
                <w:szCs w:val="27"/>
                <w:lang w:bidi="hi-IN"/>
              </w:rPr>
              <w:t>289.2. Центральний орган виконавчої влади, що реалізує державну політику у сфері земельних відносин, за індексом споживчих цін за попередній рік щороку розраховує величину коефіцієнта індексації нормативної грошової оцінки земель, на який індексується нормативна грошова оцінка</w:t>
            </w:r>
            <w:r w:rsidRPr="002D3DCD">
              <w:rPr>
                <w:rFonts w:ascii="Times New Roman" w:eastAsia="SimSun" w:hAnsi="Times New Roman" w:cs="Times New Roman"/>
                <w:b/>
                <w:sz w:val="27"/>
                <w:szCs w:val="27"/>
                <w:lang w:bidi="hi-IN"/>
              </w:rPr>
              <w:t xml:space="preserve"> сільськогосподарських угідь, земель населених пунктів та інших земель несільськогосподарського призначення</w:t>
            </w:r>
            <w:r w:rsidRPr="002D3DCD">
              <w:rPr>
                <w:rFonts w:ascii="Times New Roman" w:eastAsia="SimSun" w:hAnsi="Times New Roman" w:cs="Times New Roman"/>
                <w:sz w:val="27"/>
                <w:szCs w:val="27"/>
                <w:lang w:bidi="hi-IN"/>
              </w:rPr>
              <w:t xml:space="preserve"> за станом на 1 січня поточного року, що визначається за формулою:</w:t>
            </w:r>
          </w:p>
          <w:p w:rsidR="00A40DA1" w:rsidRPr="002D3DCD" w:rsidRDefault="00A40DA1" w:rsidP="003017E4">
            <w:pPr>
              <w:spacing w:line="240" w:lineRule="auto"/>
              <w:jc w:val="both"/>
              <w:rPr>
                <w:rFonts w:ascii="Times New Roman" w:eastAsia="SimSun" w:hAnsi="Times New Roman" w:cs="Times New Roman"/>
                <w:sz w:val="27"/>
                <w:szCs w:val="27"/>
                <w:lang w:bidi="hi-IN"/>
              </w:rPr>
            </w:pPr>
            <w:r w:rsidRPr="002D3DCD">
              <w:rPr>
                <w:rFonts w:ascii="Times New Roman" w:eastAsia="SimSun" w:hAnsi="Times New Roman" w:cs="Times New Roman"/>
                <w:sz w:val="27"/>
                <w:szCs w:val="27"/>
                <w:lang w:bidi="hi-IN"/>
              </w:rPr>
              <w:t>…</w:t>
            </w:r>
          </w:p>
          <w:p w:rsidR="00A40DA1" w:rsidRPr="002D3DCD" w:rsidRDefault="00A40DA1" w:rsidP="003017E4">
            <w:pPr>
              <w:spacing w:after="0" w:line="240" w:lineRule="auto"/>
              <w:jc w:val="both"/>
              <w:rPr>
                <w:rFonts w:ascii="Times New Roman" w:eastAsia="SimSun" w:hAnsi="Times New Roman" w:cs="Times New Roman"/>
                <w:sz w:val="27"/>
                <w:szCs w:val="27"/>
                <w:lang w:bidi="hi-IN"/>
              </w:rPr>
            </w:pPr>
            <w:r w:rsidRPr="002D3DCD">
              <w:rPr>
                <w:rFonts w:ascii="Times New Roman" w:eastAsia="SimSun" w:hAnsi="Times New Roman" w:cs="Times New Roman"/>
                <w:sz w:val="27"/>
                <w:szCs w:val="27"/>
                <w:lang w:bidi="hi-IN"/>
              </w:rPr>
              <w:t>Коефіцієнт індексації нормативної грошової оцінки земель застосовується кумулятивно залежно від дати проведення нормативної грошової оцінки земель.</w:t>
            </w:r>
          </w:p>
        </w:tc>
        <w:tc>
          <w:tcPr>
            <w:tcW w:w="7655" w:type="dxa"/>
          </w:tcPr>
          <w:p w:rsidR="00A40DA1" w:rsidRPr="002D3DCD" w:rsidRDefault="00A40DA1" w:rsidP="003017E4">
            <w:pPr>
              <w:spacing w:after="480" w:line="240" w:lineRule="auto"/>
              <w:jc w:val="both"/>
              <w:rPr>
                <w:rFonts w:ascii="Times New Roman" w:eastAsia="SimSun" w:hAnsi="Times New Roman" w:cs="Times New Roman"/>
                <w:sz w:val="27"/>
                <w:szCs w:val="27"/>
                <w:lang w:bidi="hi-IN"/>
              </w:rPr>
            </w:pPr>
            <w:r w:rsidRPr="002D3DCD">
              <w:rPr>
                <w:rFonts w:ascii="Times New Roman" w:eastAsia="SimSun" w:hAnsi="Times New Roman" w:cs="Times New Roman"/>
                <w:sz w:val="27"/>
                <w:szCs w:val="27"/>
                <w:lang w:bidi="hi-IN"/>
              </w:rPr>
              <w:t>289.2. Центральний орган виконавчої влади, що реалізує державну політику у сфері земельних відносин, за індексом споживчих цін за попередній рік щороку розраховує величину коефіцієнта індексації нормативної грошової оцінки земель, на який індексується нормативна грошова оцінка</w:t>
            </w:r>
            <w:r w:rsidRPr="002D3DCD">
              <w:rPr>
                <w:rFonts w:ascii="Times New Roman" w:eastAsia="SimSun" w:hAnsi="Times New Roman" w:cs="Times New Roman"/>
                <w:b/>
                <w:sz w:val="27"/>
                <w:szCs w:val="27"/>
                <w:lang w:bidi="hi-IN"/>
              </w:rPr>
              <w:t xml:space="preserve"> земель та земельних ділянок</w:t>
            </w:r>
            <w:r w:rsidRPr="002D3DCD">
              <w:rPr>
                <w:rFonts w:ascii="Times New Roman" w:eastAsia="SimSun" w:hAnsi="Times New Roman" w:cs="Times New Roman"/>
                <w:sz w:val="27"/>
                <w:szCs w:val="27"/>
                <w:lang w:bidi="hi-IN"/>
              </w:rPr>
              <w:t xml:space="preserve"> за станом на 1 січня поточного року, що визначається за формулою:</w:t>
            </w:r>
          </w:p>
          <w:p w:rsidR="00A40DA1" w:rsidRPr="002D3DCD" w:rsidRDefault="00A40DA1" w:rsidP="003017E4">
            <w:pPr>
              <w:spacing w:line="240" w:lineRule="auto"/>
              <w:jc w:val="both"/>
              <w:rPr>
                <w:rFonts w:ascii="Times New Roman" w:eastAsia="SimSun" w:hAnsi="Times New Roman" w:cs="Times New Roman"/>
                <w:sz w:val="27"/>
                <w:szCs w:val="27"/>
                <w:lang w:bidi="hi-IN"/>
              </w:rPr>
            </w:pPr>
            <w:r w:rsidRPr="002D3DCD">
              <w:rPr>
                <w:rFonts w:ascii="Times New Roman" w:eastAsia="SimSun" w:hAnsi="Times New Roman" w:cs="Times New Roman"/>
                <w:sz w:val="27"/>
                <w:szCs w:val="27"/>
                <w:lang w:bidi="hi-IN"/>
              </w:rPr>
              <w:t>…</w:t>
            </w:r>
          </w:p>
          <w:p w:rsidR="00A40DA1" w:rsidRPr="002D3DCD" w:rsidRDefault="00A40DA1" w:rsidP="003017E4">
            <w:pPr>
              <w:spacing w:after="0" w:line="240" w:lineRule="auto"/>
              <w:jc w:val="both"/>
              <w:rPr>
                <w:rFonts w:ascii="Times New Roman" w:eastAsia="SimSun" w:hAnsi="Times New Roman" w:cs="Times New Roman"/>
                <w:sz w:val="27"/>
                <w:szCs w:val="27"/>
                <w:lang w:bidi="hi-IN"/>
              </w:rPr>
            </w:pPr>
            <w:r w:rsidRPr="002D3DCD">
              <w:rPr>
                <w:rFonts w:ascii="Times New Roman" w:eastAsia="SimSun" w:hAnsi="Times New Roman" w:cs="Times New Roman"/>
                <w:sz w:val="27"/>
                <w:szCs w:val="27"/>
                <w:lang w:bidi="hi-IN"/>
              </w:rPr>
              <w:t xml:space="preserve">Коефіцієнт індексації нормативної грошової оцінки земель застосовується кумулятивно залежно від дати проведення нормативної грошової оцінки земель, </w:t>
            </w:r>
            <w:r w:rsidRPr="002D3DCD">
              <w:rPr>
                <w:rFonts w:ascii="Times New Roman" w:eastAsia="SimSun" w:hAnsi="Times New Roman" w:cs="Times New Roman"/>
                <w:b/>
                <w:sz w:val="27"/>
                <w:szCs w:val="27"/>
                <w:lang w:bidi="hi-IN"/>
              </w:rPr>
              <w:t>яка зазначена в технічній документації з нормативної грошової оцінки земель та земельних ділянок.</w:t>
            </w:r>
          </w:p>
        </w:tc>
      </w:tr>
      <w:tr w:rsidR="00A40DA1" w:rsidRPr="002D3DCD" w:rsidTr="00AE1D56">
        <w:trPr>
          <w:trHeight w:val="275"/>
        </w:trPr>
        <w:tc>
          <w:tcPr>
            <w:tcW w:w="7727" w:type="dxa"/>
          </w:tcPr>
          <w:p w:rsidR="00A40DA1" w:rsidRPr="002D3DCD" w:rsidRDefault="00A40DA1" w:rsidP="003017E4">
            <w:pPr>
              <w:spacing w:after="0" w:line="240" w:lineRule="auto"/>
              <w:jc w:val="both"/>
              <w:outlineLvl w:val="2"/>
              <w:rPr>
                <w:rFonts w:ascii="Times New Roman" w:eastAsia="Times New Roman" w:hAnsi="Times New Roman" w:cs="Times New Roman"/>
                <w:sz w:val="27"/>
                <w:szCs w:val="27"/>
                <w:lang w:eastAsia="hi-IN" w:bidi="hi-IN"/>
              </w:rPr>
            </w:pPr>
            <w:r w:rsidRPr="002D3DCD">
              <w:rPr>
                <w:rFonts w:ascii="Times New Roman" w:eastAsia="Times New Roman" w:hAnsi="Times New Roman" w:cs="Times New Roman"/>
                <w:bCs/>
                <w:sz w:val="27"/>
                <w:szCs w:val="27"/>
                <w:lang w:eastAsia="uk-UA"/>
              </w:rPr>
              <w:t>Стаття 292</w:t>
            </w:r>
            <w:r w:rsidRPr="002D3DCD">
              <w:rPr>
                <w:rFonts w:ascii="Times New Roman" w:eastAsia="Times New Roman" w:hAnsi="Times New Roman" w:cs="Times New Roman"/>
                <w:bCs/>
                <w:sz w:val="27"/>
                <w:szCs w:val="27"/>
                <w:vertAlign w:val="superscript"/>
                <w:lang w:eastAsia="uk-UA"/>
              </w:rPr>
              <w:t xml:space="preserve"> 1</w:t>
            </w:r>
            <w:r w:rsidRPr="002D3DCD">
              <w:rPr>
                <w:rFonts w:ascii="Times New Roman" w:eastAsia="Times New Roman" w:hAnsi="Times New Roman" w:cs="Times New Roman"/>
                <w:bCs/>
                <w:sz w:val="27"/>
                <w:szCs w:val="27"/>
                <w:lang w:eastAsia="uk-UA"/>
              </w:rPr>
              <w:t xml:space="preserve">. </w:t>
            </w:r>
            <w:r w:rsidRPr="002D3DCD">
              <w:rPr>
                <w:rFonts w:ascii="Times New Roman" w:eastAsia="SimSun" w:hAnsi="Times New Roman" w:cs="Times New Roman"/>
                <w:sz w:val="27"/>
                <w:szCs w:val="27"/>
                <w:lang w:eastAsia="hi-IN" w:bidi="hi-IN"/>
              </w:rPr>
              <w:t>Об'єкт та база оподаткування для платників єдиного податку четвертої групи</w:t>
            </w:r>
          </w:p>
        </w:tc>
        <w:tc>
          <w:tcPr>
            <w:tcW w:w="7655" w:type="dxa"/>
          </w:tcPr>
          <w:p w:rsidR="00A40DA1" w:rsidRPr="002D3DCD" w:rsidRDefault="00A40DA1" w:rsidP="003017E4">
            <w:pPr>
              <w:spacing w:after="0" w:line="240" w:lineRule="auto"/>
              <w:jc w:val="both"/>
              <w:rPr>
                <w:rFonts w:ascii="Times New Roman" w:eastAsia="Times New Roman" w:hAnsi="Times New Roman" w:cs="Times New Roman"/>
                <w:sz w:val="27"/>
                <w:szCs w:val="27"/>
                <w:lang w:eastAsia="hi-IN" w:bidi="hi-IN"/>
              </w:rPr>
            </w:pPr>
            <w:r w:rsidRPr="002D3DCD">
              <w:rPr>
                <w:rFonts w:ascii="Times New Roman" w:eastAsia="Times New Roman" w:hAnsi="Times New Roman" w:cs="Times New Roman"/>
                <w:bCs/>
                <w:sz w:val="27"/>
                <w:szCs w:val="27"/>
                <w:lang w:eastAsia="uk-UA"/>
              </w:rPr>
              <w:t>Стаття 292</w:t>
            </w:r>
            <w:r w:rsidRPr="002D3DCD">
              <w:rPr>
                <w:rFonts w:ascii="Times New Roman" w:eastAsia="Times New Roman" w:hAnsi="Times New Roman" w:cs="Times New Roman"/>
                <w:bCs/>
                <w:sz w:val="27"/>
                <w:szCs w:val="27"/>
                <w:vertAlign w:val="superscript"/>
                <w:lang w:eastAsia="uk-UA"/>
              </w:rPr>
              <w:t>1</w:t>
            </w:r>
            <w:r w:rsidRPr="002D3DCD">
              <w:rPr>
                <w:rFonts w:ascii="Times New Roman" w:eastAsia="Times New Roman" w:hAnsi="Times New Roman" w:cs="Times New Roman"/>
                <w:bCs/>
                <w:sz w:val="27"/>
                <w:szCs w:val="27"/>
                <w:lang w:eastAsia="uk-UA"/>
              </w:rPr>
              <w:t xml:space="preserve">. </w:t>
            </w:r>
            <w:r w:rsidRPr="002D3DCD">
              <w:rPr>
                <w:rFonts w:ascii="Times New Roman" w:eastAsia="SimSun" w:hAnsi="Times New Roman" w:cs="Times New Roman"/>
                <w:sz w:val="27"/>
                <w:szCs w:val="27"/>
                <w:lang w:eastAsia="hi-IN" w:bidi="hi-IN"/>
              </w:rPr>
              <w:t>Об'єкт та база оподаткування для платників єдиного податку четвертої групи</w:t>
            </w:r>
          </w:p>
        </w:tc>
      </w:tr>
      <w:tr w:rsidR="00A40DA1" w:rsidRPr="002D3DCD" w:rsidTr="00AE1D56">
        <w:trPr>
          <w:trHeight w:val="275"/>
        </w:trPr>
        <w:tc>
          <w:tcPr>
            <w:tcW w:w="7727" w:type="dxa"/>
          </w:tcPr>
          <w:p w:rsidR="00A40DA1" w:rsidRPr="002D3DCD" w:rsidRDefault="00A40DA1" w:rsidP="003017E4">
            <w:pPr>
              <w:spacing w:before="100" w:beforeAutospacing="1" w:after="100" w:afterAutospacing="1" w:line="240" w:lineRule="auto"/>
              <w:jc w:val="both"/>
              <w:rPr>
                <w:rFonts w:ascii="Times New Roman" w:eastAsiaTheme="minorEastAsia" w:hAnsi="Times New Roman" w:cs="Times New Roman"/>
                <w:sz w:val="27"/>
                <w:szCs w:val="27"/>
                <w:lang w:eastAsia="uk-UA"/>
              </w:rPr>
            </w:pPr>
            <w:r w:rsidRPr="002D3DCD">
              <w:rPr>
                <w:rFonts w:ascii="Times New Roman" w:eastAsiaTheme="minorEastAsia" w:hAnsi="Times New Roman" w:cs="Times New Roman"/>
                <w:sz w:val="27"/>
                <w:szCs w:val="27"/>
                <w:lang w:eastAsia="uk-UA"/>
              </w:rPr>
              <w:t>292</w:t>
            </w:r>
            <w:r w:rsidRPr="002D3DCD">
              <w:rPr>
                <w:rFonts w:ascii="Times New Roman" w:eastAsiaTheme="minorEastAsia" w:hAnsi="Times New Roman" w:cs="Times New Roman"/>
                <w:sz w:val="27"/>
                <w:szCs w:val="27"/>
                <w:vertAlign w:val="superscript"/>
                <w:lang w:eastAsia="uk-UA"/>
              </w:rPr>
              <w:t xml:space="preserve"> 1</w:t>
            </w:r>
            <w:r w:rsidRPr="002D3DCD">
              <w:rPr>
                <w:rFonts w:ascii="Times New Roman" w:eastAsiaTheme="minorEastAsia" w:hAnsi="Times New Roman" w:cs="Times New Roman"/>
                <w:sz w:val="27"/>
                <w:szCs w:val="27"/>
                <w:lang w:eastAsia="uk-UA"/>
              </w:rPr>
              <w:t xml:space="preserve">.2. Базою оподаткування податком для платників єдиного податку четвертої групи для сільськогосподарських товаровиробників є нормативна грошова оцінка одного гектара сільськогосподарських угідь (ріллі, сіножатей, пасовищ і багаторічних насаджень), з урахуванням коефіцієнта індексації, </w:t>
            </w:r>
            <w:r w:rsidRPr="002D3DCD">
              <w:rPr>
                <w:rFonts w:ascii="Times New Roman" w:eastAsiaTheme="minorEastAsia" w:hAnsi="Times New Roman" w:cs="Times New Roman"/>
                <w:sz w:val="27"/>
                <w:szCs w:val="27"/>
                <w:lang w:eastAsia="uk-UA"/>
              </w:rPr>
              <w:lastRenderedPageBreak/>
              <w:t>визначеного за станом на 1 січня базового податкового (звітного) року відповідно до порядку, встановленого цим Кодексом.</w:t>
            </w:r>
          </w:p>
          <w:p w:rsidR="00A40DA1" w:rsidRPr="002D3DCD" w:rsidRDefault="00A40DA1" w:rsidP="003017E4">
            <w:pPr>
              <w:spacing w:before="100" w:beforeAutospacing="1" w:after="100" w:afterAutospacing="1" w:line="240" w:lineRule="auto"/>
              <w:jc w:val="both"/>
              <w:rPr>
                <w:rFonts w:ascii="Times New Roman" w:eastAsiaTheme="minorEastAsia" w:hAnsi="Times New Roman" w:cs="Times New Roman"/>
                <w:sz w:val="27"/>
                <w:szCs w:val="27"/>
                <w:lang w:eastAsia="uk-UA"/>
              </w:rPr>
            </w:pPr>
          </w:p>
          <w:p w:rsidR="00A40DA1" w:rsidRPr="002D3DCD" w:rsidRDefault="00A40DA1" w:rsidP="003017E4">
            <w:pPr>
              <w:spacing w:before="100" w:beforeAutospacing="1" w:after="100" w:afterAutospacing="1" w:line="240" w:lineRule="auto"/>
              <w:jc w:val="both"/>
              <w:rPr>
                <w:rFonts w:ascii="Times New Roman" w:eastAsiaTheme="minorEastAsia" w:hAnsi="Times New Roman" w:cs="Times New Roman"/>
                <w:sz w:val="27"/>
                <w:szCs w:val="27"/>
                <w:lang w:eastAsia="uk-UA"/>
              </w:rPr>
            </w:pPr>
          </w:p>
          <w:p w:rsidR="00A40DA1" w:rsidRPr="002D3DCD" w:rsidRDefault="00A40DA1" w:rsidP="003017E4">
            <w:pPr>
              <w:spacing w:before="100" w:beforeAutospacing="1" w:after="100" w:afterAutospacing="1" w:line="240" w:lineRule="auto"/>
              <w:jc w:val="both"/>
              <w:rPr>
                <w:rFonts w:ascii="Times New Roman" w:eastAsiaTheme="minorEastAsia" w:hAnsi="Times New Roman" w:cs="Times New Roman"/>
                <w:sz w:val="27"/>
                <w:szCs w:val="27"/>
                <w:lang w:eastAsia="uk-UA"/>
              </w:rPr>
            </w:pPr>
          </w:p>
          <w:p w:rsidR="00A40DA1" w:rsidRPr="002D3DCD" w:rsidRDefault="00A40DA1" w:rsidP="003017E4">
            <w:pPr>
              <w:spacing w:before="100" w:beforeAutospacing="1" w:after="100" w:afterAutospacing="1" w:line="240" w:lineRule="auto"/>
              <w:jc w:val="both"/>
              <w:rPr>
                <w:rFonts w:ascii="Times New Roman" w:eastAsiaTheme="minorEastAsia" w:hAnsi="Times New Roman" w:cs="Times New Roman"/>
                <w:sz w:val="27"/>
                <w:szCs w:val="27"/>
                <w:lang w:eastAsia="uk-UA"/>
              </w:rPr>
            </w:pPr>
          </w:p>
          <w:p w:rsidR="00A40DA1" w:rsidRPr="002D3DCD" w:rsidRDefault="00A40DA1" w:rsidP="003017E4">
            <w:pPr>
              <w:spacing w:before="100" w:beforeAutospacing="1" w:after="100" w:afterAutospacing="1" w:line="240" w:lineRule="auto"/>
              <w:jc w:val="both"/>
              <w:rPr>
                <w:rFonts w:ascii="Times New Roman" w:eastAsia="Times New Roman" w:hAnsi="Times New Roman" w:cs="Times New Roman"/>
                <w:sz w:val="27"/>
                <w:szCs w:val="27"/>
                <w:lang w:eastAsia="hi-IN" w:bidi="hi-IN"/>
              </w:rPr>
            </w:pPr>
            <w:r w:rsidRPr="002D3DCD">
              <w:rPr>
                <w:rFonts w:ascii="Times New Roman" w:eastAsiaTheme="minorEastAsia" w:hAnsi="Times New Roman" w:cs="Times New Roman"/>
                <w:sz w:val="27"/>
                <w:szCs w:val="27"/>
                <w:lang w:eastAsia="uk-UA"/>
              </w:rPr>
              <w:t>Базою оподаткування податком для платників єдиного податку четвертої групи для земель водного фонду (внутрішніх водойм, озер, ставків, водосховищ) є нормативна грошова оцінка ріллі в Автономній Республіці Крим або в області, з урахуванням коефіцієнта індексації, визначеного за станом на 1 січня базового податкового (звітного) року відповідно до порядку, встановленого цим Кодексом.</w:t>
            </w:r>
          </w:p>
        </w:tc>
        <w:tc>
          <w:tcPr>
            <w:tcW w:w="7655" w:type="dxa"/>
          </w:tcPr>
          <w:p w:rsidR="00A40DA1" w:rsidRPr="002D3DCD" w:rsidRDefault="00A40DA1" w:rsidP="003017E4">
            <w:pPr>
              <w:spacing w:before="100" w:beforeAutospacing="1" w:after="100" w:afterAutospacing="1" w:line="240" w:lineRule="auto"/>
              <w:jc w:val="both"/>
              <w:rPr>
                <w:rFonts w:ascii="Times New Roman" w:eastAsiaTheme="minorEastAsia" w:hAnsi="Times New Roman" w:cs="Times New Roman"/>
                <w:b/>
                <w:sz w:val="27"/>
                <w:szCs w:val="27"/>
                <w:lang w:eastAsia="uk-UA"/>
              </w:rPr>
            </w:pPr>
            <w:r w:rsidRPr="002D3DCD">
              <w:rPr>
                <w:rFonts w:ascii="Times New Roman" w:eastAsiaTheme="minorEastAsia" w:hAnsi="Times New Roman" w:cs="Times New Roman"/>
                <w:sz w:val="27"/>
                <w:szCs w:val="27"/>
                <w:lang w:eastAsia="uk-UA"/>
              </w:rPr>
              <w:lastRenderedPageBreak/>
              <w:t>292</w:t>
            </w:r>
            <w:r w:rsidRPr="002D3DCD">
              <w:rPr>
                <w:rFonts w:ascii="Times New Roman" w:eastAsiaTheme="minorEastAsia" w:hAnsi="Times New Roman" w:cs="Times New Roman"/>
                <w:sz w:val="27"/>
                <w:szCs w:val="27"/>
                <w:vertAlign w:val="superscript"/>
                <w:lang w:eastAsia="uk-UA"/>
              </w:rPr>
              <w:t xml:space="preserve"> 1</w:t>
            </w:r>
            <w:r w:rsidRPr="002D3DCD">
              <w:rPr>
                <w:rFonts w:ascii="Times New Roman" w:eastAsiaTheme="minorEastAsia" w:hAnsi="Times New Roman" w:cs="Times New Roman"/>
                <w:sz w:val="27"/>
                <w:szCs w:val="27"/>
                <w:lang w:eastAsia="uk-UA"/>
              </w:rPr>
              <w:t xml:space="preserve">.2. Базою оподаткування податком для платників єдиного податку четвертої групи для сільськогосподарських товаровиробників є нормативна грошова оцінка одного гектара сільськогосподарських угідь (ріллі, сіножатей, пасовищ і багаторічних насаджень), з урахуванням коефіцієнта індексації, </w:t>
            </w:r>
            <w:r w:rsidRPr="002D3DCD">
              <w:rPr>
                <w:rFonts w:ascii="Times New Roman" w:eastAsiaTheme="minorEastAsia" w:hAnsi="Times New Roman" w:cs="Times New Roman"/>
                <w:sz w:val="27"/>
                <w:szCs w:val="27"/>
                <w:lang w:eastAsia="uk-UA"/>
              </w:rPr>
              <w:lastRenderedPageBreak/>
              <w:t xml:space="preserve">визначеного за станом на 1 січня базового податкового (звітного) року відповідно до порядку, встановленого цим Кодексом </w:t>
            </w:r>
            <w:r w:rsidRPr="002D3DCD">
              <w:rPr>
                <w:rFonts w:ascii="Times New Roman" w:eastAsiaTheme="minorEastAsia" w:hAnsi="Times New Roman" w:cs="Times New Roman"/>
                <w:b/>
                <w:sz w:val="27"/>
                <w:szCs w:val="27"/>
                <w:lang w:eastAsia="uk-UA"/>
              </w:rPr>
              <w:t>для справляння плати за землю.</w:t>
            </w:r>
          </w:p>
          <w:p w:rsidR="00A40DA1" w:rsidRPr="002D3DCD" w:rsidRDefault="00A40DA1" w:rsidP="003017E4">
            <w:pPr>
              <w:spacing w:before="100" w:beforeAutospacing="1" w:after="100" w:afterAutospacing="1" w:line="240" w:lineRule="auto"/>
              <w:jc w:val="both"/>
              <w:rPr>
                <w:rFonts w:ascii="Times New Roman" w:eastAsiaTheme="minorEastAsia" w:hAnsi="Times New Roman" w:cs="Times New Roman"/>
                <w:b/>
                <w:sz w:val="27"/>
                <w:szCs w:val="27"/>
                <w:lang w:eastAsia="uk-UA"/>
              </w:rPr>
            </w:pPr>
            <w:r w:rsidRPr="009212E0">
              <w:rPr>
                <w:rFonts w:ascii="Times New Roman" w:eastAsiaTheme="minorEastAsia" w:hAnsi="Times New Roman" w:cs="Times New Roman"/>
                <w:b/>
                <w:sz w:val="27"/>
                <w:szCs w:val="27"/>
                <w:lang w:eastAsia="uk-UA"/>
              </w:rPr>
              <w:t>У разі якщо  нормативна грошова оцінка земельної ділянки не проведена, базою оподаткування податком для платників єдиного податку четвертої групи для сільськогосподарських товаровиробників є нормативна грошова оцінка одиниці площі ріллі в Автономній Респ</w:t>
            </w:r>
            <w:bookmarkStart w:id="0" w:name="_GoBack"/>
            <w:bookmarkEnd w:id="0"/>
            <w:r w:rsidRPr="009212E0">
              <w:rPr>
                <w:rFonts w:ascii="Times New Roman" w:eastAsiaTheme="minorEastAsia" w:hAnsi="Times New Roman" w:cs="Times New Roman"/>
                <w:b/>
                <w:sz w:val="27"/>
                <w:szCs w:val="27"/>
                <w:lang w:eastAsia="uk-UA"/>
              </w:rPr>
              <w:t>убліці Крим або в області.</w:t>
            </w:r>
          </w:p>
          <w:p w:rsidR="00A40DA1" w:rsidRPr="002D3DCD" w:rsidRDefault="00A40DA1" w:rsidP="003017E4">
            <w:pPr>
              <w:spacing w:before="100" w:beforeAutospacing="1" w:after="100" w:afterAutospacing="1" w:line="240" w:lineRule="auto"/>
              <w:jc w:val="both"/>
              <w:rPr>
                <w:rFonts w:ascii="Times New Roman" w:eastAsia="Times New Roman" w:hAnsi="Times New Roman" w:cs="Times New Roman"/>
                <w:b/>
                <w:sz w:val="27"/>
                <w:szCs w:val="27"/>
                <w:lang w:eastAsia="hi-IN" w:bidi="hi-IN"/>
              </w:rPr>
            </w:pPr>
            <w:r w:rsidRPr="002D3DCD">
              <w:rPr>
                <w:rFonts w:ascii="Times New Roman" w:eastAsiaTheme="minorEastAsia" w:hAnsi="Times New Roman" w:cs="Times New Roman"/>
                <w:sz w:val="27"/>
                <w:szCs w:val="27"/>
                <w:lang w:eastAsia="uk-UA"/>
              </w:rPr>
              <w:t xml:space="preserve">Базою оподаткування податком для платників єдиного податку четвертої групи для земель водного фонду (внутрішніх водойм, озер, ставків, водосховищ) є нормативна грошова оцінка ріллі в Автономній Республіці Крим або в області, з урахуванням коефіцієнта індексації, визначеного за станом на 1 січня базового податкового (звітного) року відповідно до порядку, встановленого цим Кодексом </w:t>
            </w:r>
            <w:r w:rsidRPr="002D3DCD">
              <w:rPr>
                <w:rFonts w:ascii="Times New Roman" w:eastAsiaTheme="minorEastAsia" w:hAnsi="Times New Roman" w:cs="Times New Roman"/>
                <w:b/>
                <w:sz w:val="27"/>
                <w:szCs w:val="27"/>
                <w:lang w:eastAsia="uk-UA"/>
              </w:rPr>
              <w:t>для справляння плати за землю.</w:t>
            </w:r>
          </w:p>
        </w:tc>
      </w:tr>
      <w:tr w:rsidR="00A40DA1" w:rsidRPr="002D3DCD" w:rsidTr="00AE1D56">
        <w:trPr>
          <w:trHeight w:val="275"/>
        </w:trPr>
        <w:tc>
          <w:tcPr>
            <w:tcW w:w="7727" w:type="dxa"/>
          </w:tcPr>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lastRenderedPageBreak/>
              <w:t>Стаття 298. Порядок обрання або переходу на спрощену систему оподаткування, або відмови від спрощеної системи оподаткування</w:t>
            </w:r>
          </w:p>
        </w:tc>
        <w:tc>
          <w:tcPr>
            <w:tcW w:w="7655" w:type="dxa"/>
          </w:tcPr>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Стаття 298. Порядок обрання або переходу на спрощену систему оподаткування, або відмови від спрощеної системи оподаткування</w:t>
            </w:r>
          </w:p>
        </w:tc>
      </w:tr>
      <w:tr w:rsidR="00A40DA1" w:rsidRPr="002D3DCD" w:rsidTr="00AE1D56">
        <w:trPr>
          <w:trHeight w:val="275"/>
        </w:trPr>
        <w:tc>
          <w:tcPr>
            <w:tcW w:w="7727" w:type="dxa"/>
          </w:tcPr>
          <w:p w:rsidR="00A40DA1" w:rsidRDefault="00A40DA1" w:rsidP="003017E4">
            <w:pPr>
              <w:spacing w:line="240" w:lineRule="auto"/>
              <w:jc w:val="both"/>
              <w:rPr>
                <w:rFonts w:ascii="Times New Roman" w:hAnsi="Times New Roman" w:cs="Times New Roman"/>
                <w:sz w:val="27"/>
                <w:szCs w:val="27"/>
                <w:lang w:eastAsia="hi-IN" w:bidi="hi-IN"/>
              </w:rPr>
            </w:pPr>
            <w:r w:rsidRPr="002D3DCD">
              <w:rPr>
                <w:rFonts w:ascii="Times New Roman" w:hAnsi="Times New Roman" w:cs="Times New Roman"/>
                <w:sz w:val="27"/>
                <w:szCs w:val="27"/>
                <w:lang w:eastAsia="hi-IN" w:bidi="hi-IN"/>
              </w:rPr>
              <w:t>298.1.1. Для обрання або переходу на спрощену систему оподаткування суб'єкт господарювання подає до контролюючого органу заяву.</w:t>
            </w:r>
          </w:p>
          <w:p w:rsidR="00A40DA1" w:rsidRPr="002D3DCD" w:rsidRDefault="00A40DA1" w:rsidP="003017E4">
            <w:pPr>
              <w:spacing w:line="240" w:lineRule="auto"/>
              <w:jc w:val="both"/>
              <w:rPr>
                <w:rFonts w:ascii="Times New Roman" w:hAnsi="Times New Roman" w:cs="Times New Roman"/>
                <w:sz w:val="27"/>
                <w:szCs w:val="27"/>
                <w:lang w:eastAsia="hi-IN" w:bidi="hi-IN"/>
              </w:rPr>
            </w:pPr>
            <w:r w:rsidRPr="002D3DCD">
              <w:rPr>
                <w:rFonts w:ascii="Times New Roman" w:hAnsi="Times New Roman" w:cs="Times New Roman"/>
                <w:sz w:val="27"/>
                <w:szCs w:val="27"/>
                <w:lang w:eastAsia="hi-IN" w:bidi="hi-IN"/>
              </w:rPr>
              <w:t>…</w:t>
            </w:r>
          </w:p>
        </w:tc>
        <w:tc>
          <w:tcPr>
            <w:tcW w:w="7655" w:type="dxa"/>
          </w:tcPr>
          <w:p w:rsidR="00A40DA1" w:rsidRPr="002D3DCD" w:rsidRDefault="00A40DA1" w:rsidP="003017E4">
            <w:pPr>
              <w:spacing w:line="240" w:lineRule="auto"/>
              <w:jc w:val="both"/>
              <w:rPr>
                <w:rFonts w:ascii="Times New Roman" w:eastAsia="Times New Roman" w:hAnsi="Times New Roman" w:cs="Times New Roman"/>
                <w:sz w:val="27"/>
                <w:szCs w:val="27"/>
                <w:lang w:eastAsia="ru-RU" w:bidi="hi-IN"/>
              </w:rPr>
            </w:pPr>
            <w:r w:rsidRPr="002D3DCD">
              <w:rPr>
                <w:rFonts w:ascii="Times New Roman" w:eastAsia="Times New Roman" w:hAnsi="Times New Roman" w:cs="Times New Roman"/>
                <w:sz w:val="27"/>
                <w:szCs w:val="27"/>
                <w:lang w:eastAsia="ru-RU" w:bidi="hi-IN"/>
              </w:rPr>
              <w:t>298.1.1. Для обрання або переходу на спрощену систему оподаткування суб'єкт господарювання подає до контролюючого органу</w:t>
            </w:r>
            <w:r w:rsidRPr="002D3DCD">
              <w:rPr>
                <w:rFonts w:ascii="Times New Roman" w:eastAsia="Times New Roman" w:hAnsi="Times New Roman" w:cs="Times New Roman"/>
                <w:b/>
                <w:sz w:val="27"/>
                <w:szCs w:val="27"/>
                <w:lang w:eastAsia="ru-RU" w:bidi="hi-IN"/>
              </w:rPr>
              <w:t xml:space="preserve"> за місцем податкової адреси</w:t>
            </w:r>
            <w:r w:rsidRPr="002D3DCD">
              <w:rPr>
                <w:rFonts w:ascii="Times New Roman" w:eastAsia="Times New Roman" w:hAnsi="Times New Roman" w:cs="Times New Roman"/>
                <w:sz w:val="27"/>
                <w:szCs w:val="27"/>
                <w:lang w:eastAsia="ru-RU" w:bidi="hi-IN"/>
              </w:rPr>
              <w:t xml:space="preserve"> заяву.</w:t>
            </w:r>
          </w:p>
          <w:p w:rsidR="00A40DA1" w:rsidRPr="002D3DCD" w:rsidRDefault="00A40DA1" w:rsidP="003017E4">
            <w:pPr>
              <w:spacing w:line="240" w:lineRule="auto"/>
              <w:jc w:val="both"/>
              <w:rPr>
                <w:rFonts w:ascii="Times New Roman" w:hAnsi="Times New Roman" w:cs="Times New Roman"/>
                <w:sz w:val="27"/>
                <w:szCs w:val="27"/>
                <w:lang w:eastAsia="hi-IN" w:bidi="hi-IN"/>
              </w:rPr>
            </w:pPr>
            <w:r w:rsidRPr="002D3DCD">
              <w:rPr>
                <w:rFonts w:ascii="Times New Roman" w:eastAsia="Times New Roman" w:hAnsi="Times New Roman" w:cs="Times New Roman"/>
                <w:sz w:val="27"/>
                <w:szCs w:val="27"/>
                <w:lang w:eastAsia="ru-RU" w:bidi="hi-IN"/>
              </w:rPr>
              <w:t>…</w:t>
            </w:r>
          </w:p>
        </w:tc>
      </w:tr>
      <w:tr w:rsidR="00A40DA1" w:rsidRPr="002D3DCD" w:rsidTr="00AE1D56">
        <w:trPr>
          <w:trHeight w:val="275"/>
        </w:trPr>
        <w:tc>
          <w:tcPr>
            <w:tcW w:w="7727" w:type="dxa"/>
          </w:tcPr>
          <w:p w:rsidR="00A40DA1" w:rsidRPr="002D3DCD" w:rsidRDefault="00A40DA1" w:rsidP="003017E4">
            <w:pPr>
              <w:spacing w:line="240" w:lineRule="auto"/>
              <w:jc w:val="both"/>
              <w:rPr>
                <w:rFonts w:ascii="Times New Roman" w:hAnsi="Times New Roman" w:cs="Times New Roman"/>
                <w:sz w:val="27"/>
                <w:szCs w:val="27"/>
                <w:lang w:eastAsia="hi-IN" w:bidi="hi-IN"/>
              </w:rPr>
            </w:pPr>
            <w:r w:rsidRPr="002D3DCD">
              <w:rPr>
                <w:rFonts w:ascii="Times New Roman" w:hAnsi="Times New Roman" w:cs="Times New Roman"/>
                <w:sz w:val="27"/>
                <w:szCs w:val="27"/>
                <w:lang w:eastAsia="hi-IN" w:bidi="hi-IN"/>
              </w:rPr>
              <w:t>298.6. У разі зміни податкової адреси суб'єкта господарювання, місця провадження господарської діяльності заява подається платниками єдиного податку третьої групи</w:t>
            </w:r>
            <w:r w:rsidRPr="002D3DCD">
              <w:rPr>
                <w:rFonts w:ascii="Times New Roman" w:hAnsi="Times New Roman" w:cs="Times New Roman"/>
                <w:b/>
                <w:sz w:val="27"/>
                <w:szCs w:val="27"/>
                <w:lang w:eastAsia="hi-IN" w:bidi="hi-IN"/>
              </w:rPr>
              <w:t xml:space="preserve"> разом з податковою </w:t>
            </w:r>
            <w:r w:rsidRPr="002D3DCD">
              <w:rPr>
                <w:rFonts w:ascii="Times New Roman" w:hAnsi="Times New Roman" w:cs="Times New Roman"/>
                <w:b/>
                <w:sz w:val="27"/>
                <w:szCs w:val="27"/>
                <w:lang w:eastAsia="hi-IN" w:bidi="hi-IN"/>
              </w:rPr>
              <w:lastRenderedPageBreak/>
              <w:t>декларацією за податковий (звітний) період</w:t>
            </w:r>
            <w:r w:rsidRPr="002D3DCD">
              <w:rPr>
                <w:rFonts w:ascii="Times New Roman" w:hAnsi="Times New Roman" w:cs="Times New Roman"/>
                <w:sz w:val="27"/>
                <w:szCs w:val="27"/>
                <w:lang w:eastAsia="hi-IN" w:bidi="hi-IN"/>
              </w:rPr>
              <w:t>, у якому відбулися такі зміни.</w:t>
            </w:r>
          </w:p>
        </w:tc>
        <w:tc>
          <w:tcPr>
            <w:tcW w:w="7655" w:type="dxa"/>
          </w:tcPr>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lastRenderedPageBreak/>
              <w:t xml:space="preserve">298.6. У разі зміни податкової адреси суб'єкта господарювання, місця провадження господарської діяльності заява подається платниками єдиного податку третьої групи </w:t>
            </w:r>
            <w:r w:rsidRPr="002D3DCD">
              <w:rPr>
                <w:rFonts w:ascii="Times New Roman" w:eastAsia="SimSun" w:hAnsi="Times New Roman" w:cs="Times New Roman"/>
                <w:b/>
                <w:sz w:val="27"/>
                <w:szCs w:val="27"/>
                <w:lang w:eastAsia="hi-IN" w:bidi="hi-IN"/>
              </w:rPr>
              <w:t xml:space="preserve">не пізніше </w:t>
            </w:r>
            <w:r w:rsidRPr="002D3DCD">
              <w:rPr>
                <w:rFonts w:ascii="Times New Roman" w:eastAsia="SimSun" w:hAnsi="Times New Roman" w:cs="Times New Roman"/>
                <w:b/>
                <w:sz w:val="27"/>
                <w:szCs w:val="27"/>
                <w:lang w:eastAsia="hi-IN" w:bidi="hi-IN"/>
              </w:rPr>
              <w:lastRenderedPageBreak/>
              <w:t>останнього дня кварталу</w:t>
            </w:r>
            <w:r w:rsidRPr="002D3DCD">
              <w:rPr>
                <w:rFonts w:ascii="Times New Roman" w:eastAsia="SimSun" w:hAnsi="Times New Roman" w:cs="Times New Roman"/>
                <w:sz w:val="27"/>
                <w:szCs w:val="27"/>
                <w:lang w:eastAsia="hi-IN" w:bidi="hi-IN"/>
              </w:rPr>
              <w:t>, у якому відбулися такі зміни.</w:t>
            </w:r>
          </w:p>
          <w:p w:rsidR="00A40DA1" w:rsidRPr="002D3DCD" w:rsidRDefault="00A40DA1" w:rsidP="003017E4">
            <w:pPr>
              <w:spacing w:after="0" w:line="240" w:lineRule="auto"/>
              <w:jc w:val="both"/>
              <w:rPr>
                <w:rFonts w:ascii="Times New Roman" w:hAnsi="Times New Roman" w:cs="Times New Roman"/>
                <w:sz w:val="27"/>
                <w:szCs w:val="27"/>
                <w:lang w:eastAsia="hi-IN" w:bidi="hi-IN"/>
              </w:rPr>
            </w:pPr>
            <w:r w:rsidRPr="002D3DCD">
              <w:rPr>
                <w:rFonts w:ascii="Times New Roman" w:eastAsia="SimSun" w:hAnsi="Times New Roman" w:cs="Times New Roman"/>
                <w:b/>
                <w:sz w:val="27"/>
                <w:szCs w:val="27"/>
                <w:lang w:eastAsia="hi-IN" w:bidi="hi-IN"/>
              </w:rPr>
              <w:t>У разі зміни ставки єдиного податку заява подається платником єдиного податку третьої групи не пізніше ніж за 15 календарних днів до початку календарного кварталу, в якому буде застосовуватись така ставка.</w:t>
            </w:r>
          </w:p>
        </w:tc>
      </w:tr>
      <w:tr w:rsidR="00A40DA1" w:rsidRPr="002D3DCD" w:rsidTr="00AE1D56">
        <w:trPr>
          <w:trHeight w:val="275"/>
        </w:trPr>
        <w:tc>
          <w:tcPr>
            <w:tcW w:w="7727" w:type="dxa"/>
          </w:tcPr>
          <w:p w:rsidR="00A40DA1" w:rsidRPr="002D3DCD" w:rsidRDefault="00A40DA1" w:rsidP="003017E4">
            <w:pPr>
              <w:spacing w:after="0" w:line="240" w:lineRule="auto"/>
              <w:jc w:val="both"/>
              <w:rPr>
                <w:rFonts w:ascii="Times New Roman" w:hAnsi="Times New Roman" w:cs="Times New Roman"/>
                <w:sz w:val="27"/>
                <w:szCs w:val="27"/>
                <w:lang w:eastAsia="hi-IN" w:bidi="hi-IN"/>
              </w:rPr>
            </w:pPr>
            <w:r w:rsidRPr="002D3DCD">
              <w:rPr>
                <w:rFonts w:ascii="Times New Roman" w:eastAsia="SimSun" w:hAnsi="Times New Roman" w:cs="Times New Roman"/>
                <w:sz w:val="27"/>
                <w:szCs w:val="27"/>
                <w:lang w:eastAsia="hi-IN" w:bidi="hi-IN"/>
              </w:rPr>
              <w:lastRenderedPageBreak/>
              <w:t>Стаття 299. Порядок реєстрації та анулювання реєстрації платників єдиного податку</w:t>
            </w:r>
          </w:p>
        </w:tc>
        <w:tc>
          <w:tcPr>
            <w:tcW w:w="7655" w:type="dxa"/>
          </w:tcPr>
          <w:p w:rsidR="00A40DA1" w:rsidRPr="002D3DCD" w:rsidRDefault="00A40DA1" w:rsidP="003017E4">
            <w:pPr>
              <w:spacing w:after="0" w:line="240" w:lineRule="auto"/>
              <w:jc w:val="both"/>
              <w:rPr>
                <w:rFonts w:ascii="Times New Roma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Стаття 299. Порядок реєстрації та анулювання реєстрації платників єдиного податку</w:t>
            </w:r>
          </w:p>
        </w:tc>
      </w:tr>
      <w:tr w:rsidR="00A40DA1" w:rsidRPr="002D3DCD" w:rsidTr="00AE1D56">
        <w:trPr>
          <w:trHeight w:val="275"/>
        </w:trPr>
        <w:tc>
          <w:tcPr>
            <w:tcW w:w="7727" w:type="dxa"/>
          </w:tcPr>
          <w:p w:rsidR="00A40DA1" w:rsidRPr="002D3DCD" w:rsidRDefault="00A40DA1" w:rsidP="003017E4">
            <w:pPr>
              <w:spacing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299.4. У випадках, передбачених підпунктом 298.1.2 пункту 298.1 статті 298 цього Кодексу, контролюючий орган, у разі відсутності визначених цим Кодексом підстав для відмови, здійснює реєстрацію суб'єкта господарювання як платника єдиного податку з дати, визначеної відповідно до зазначеного підпункту, протягом двох робочих днів з дати отримання контролюючим органом заяви щодо обрання спрощеної системи оподаткування або отримання цим органом від державного реєстратора електронної копії заяви, виготовленої шляхом сканування, одночасно з відомостями з Єдиного державного реєстру юридичних осіб, фізичних осіб - підприємців та громадських формувань про проведення державної реєстрації юридичної особи або фізичної особи - підприємця, якщо така заява додана до реєстраційної картки.</w:t>
            </w:r>
          </w:p>
          <w:p w:rsidR="00A40DA1" w:rsidRPr="002D3DCD" w:rsidRDefault="00A40DA1" w:rsidP="003017E4">
            <w:pPr>
              <w:spacing w:line="240" w:lineRule="auto"/>
              <w:jc w:val="both"/>
              <w:rPr>
                <w:rFonts w:ascii="Times New Roman" w:eastAsia="SimSun" w:hAnsi="Times New Roman" w:cs="Times New Roman"/>
                <w:sz w:val="27"/>
                <w:szCs w:val="27"/>
                <w:lang w:eastAsia="hi-IN" w:bidi="hi-IN"/>
              </w:rPr>
            </w:pPr>
          </w:p>
        </w:tc>
        <w:tc>
          <w:tcPr>
            <w:tcW w:w="7655" w:type="dxa"/>
          </w:tcPr>
          <w:p w:rsidR="00A40DA1" w:rsidRPr="002D3DCD" w:rsidRDefault="00A40DA1" w:rsidP="003017E4">
            <w:pPr>
              <w:spacing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299.4. У випадках, передбачених підпунктом 298.1.2 пункту 298.1 статті 298 цього Кодексу, контролюючий орган, у разі відсутності визначених цим Кодексом підстав для відмови, здійснює реєстрацію суб'єкта господарювання як платника єдиного податку з дати, визначеної відповідно до зазначеного підпункту, протягом двох робочих днів з дати отримання контролюючим органом заяви щодо обрання спрощеної системи оподаткування або отримання цим органом від державного реєстратора електронної копії заяви, виготовленої шляхом сканування, одночасно з відомостями з Єдиного державного реєстру юридичних осіб, фізичних осіб - підприємців та громадських формувань про проведення державної реєстрації юридичної особи або фізичної особи - підприємця, якщо така заява додана до реєстраційної картки.</w:t>
            </w:r>
          </w:p>
          <w:p w:rsidR="00A40DA1" w:rsidRPr="002D3DCD" w:rsidRDefault="00A40DA1" w:rsidP="003017E4">
            <w:pPr>
              <w:spacing w:after="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b/>
                <w:sz w:val="27"/>
                <w:szCs w:val="27"/>
                <w:lang w:eastAsia="hi-IN" w:bidi="hi-IN"/>
              </w:rPr>
              <w:t xml:space="preserve">У випадках, передбачених підпунктом 298.1.2 пункту 298.1 статті 298 цього Кодексу, якщо суб’єкт господарювання подав заяву про обрання спрощеної системи оподаткування та ставки єдиного податку, яка передбачає сплату податку на додану вартість, контролюючий орган у разі відсутності визначених цим Кодексом підстав для відмови, здійснює реєстрацію суб’єкта господарювання як платника єдиного податку протягом трьох робочих днів з дати отримання контролюючим органом заяви або отримання цим органом </w:t>
            </w:r>
            <w:r w:rsidRPr="002D3DCD">
              <w:rPr>
                <w:rFonts w:ascii="Times New Roman" w:eastAsia="SimSun" w:hAnsi="Times New Roman" w:cs="Times New Roman"/>
                <w:b/>
                <w:sz w:val="27"/>
                <w:szCs w:val="27"/>
                <w:lang w:eastAsia="hi-IN" w:bidi="hi-IN"/>
              </w:rPr>
              <w:lastRenderedPageBreak/>
              <w:t>від державного реєстратора електронної копії заяви, зазначеної у абзаці першому цього пункту.</w:t>
            </w:r>
          </w:p>
        </w:tc>
      </w:tr>
      <w:tr w:rsidR="00A40DA1" w:rsidRPr="002D3DCD" w:rsidTr="00AE1D56">
        <w:trPr>
          <w:trHeight w:val="275"/>
        </w:trPr>
        <w:tc>
          <w:tcPr>
            <w:tcW w:w="7727" w:type="dxa"/>
          </w:tcPr>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lastRenderedPageBreak/>
              <w:t>299.8. У разі зміни відомостей, передбачених підпунктами 1 - 5 пункту 299.7 цієї статті, вносяться зміни до реєстру платників єдиного податку в день подання платником відповідної заяви.</w:t>
            </w:r>
          </w:p>
          <w:p w:rsidR="00A40DA1" w:rsidRPr="002D3DCD" w:rsidRDefault="00A40DA1" w:rsidP="003017E4">
            <w:pPr>
              <w:spacing w:line="240" w:lineRule="auto"/>
              <w:jc w:val="both"/>
              <w:rPr>
                <w:rFonts w:ascii="Times New Roman" w:hAnsi="Times New Roman" w:cs="Times New Roman"/>
                <w:sz w:val="27"/>
                <w:szCs w:val="27"/>
                <w:lang w:eastAsia="hi-IN" w:bidi="hi-IN"/>
              </w:rPr>
            </w:pPr>
          </w:p>
        </w:tc>
        <w:tc>
          <w:tcPr>
            <w:tcW w:w="7655" w:type="dxa"/>
          </w:tcPr>
          <w:p w:rsidR="00A40DA1" w:rsidRPr="002D3DCD" w:rsidRDefault="00A40DA1" w:rsidP="003017E4">
            <w:pPr>
              <w:widowControl w:val="0"/>
              <w:suppressAutoHyphens/>
              <w:spacing w:after="120" w:line="240" w:lineRule="auto"/>
              <w:jc w:val="both"/>
              <w:rPr>
                <w:rFonts w:ascii="Times New Roman" w:eastAsia="SimSun" w:hAnsi="Times New Roman" w:cs="Times New Roman"/>
                <w:sz w:val="27"/>
                <w:szCs w:val="27"/>
                <w:lang w:eastAsia="hi-IN" w:bidi="hi-IN"/>
              </w:rPr>
            </w:pPr>
            <w:r w:rsidRPr="002D3DCD">
              <w:rPr>
                <w:rFonts w:ascii="Times New Roman" w:eastAsia="SimSun" w:hAnsi="Times New Roman" w:cs="Times New Roman"/>
                <w:sz w:val="27"/>
                <w:szCs w:val="27"/>
                <w:lang w:eastAsia="hi-IN" w:bidi="hi-IN"/>
              </w:rPr>
              <w:t>299.8. У разі зміни відомостей, передбачених підпунктами 1 - 5 пункту 299.7 цієї статті, вносяться зміни до реєстру платників єдиного податку в день подання платником відповідної заяви.</w:t>
            </w:r>
          </w:p>
          <w:p w:rsidR="00A40DA1" w:rsidRPr="002D3DCD" w:rsidRDefault="00A40DA1" w:rsidP="003017E4">
            <w:pPr>
              <w:widowControl w:val="0"/>
              <w:suppressAutoHyphens/>
              <w:spacing w:after="120" w:line="240" w:lineRule="auto"/>
              <w:jc w:val="both"/>
              <w:rPr>
                <w:rFonts w:ascii="Times New Roman" w:eastAsia="SimSun" w:hAnsi="Times New Roman" w:cs="Times New Roman"/>
                <w:b/>
                <w:sz w:val="27"/>
                <w:szCs w:val="27"/>
                <w:lang w:eastAsia="hi-IN" w:bidi="hi-IN"/>
              </w:rPr>
            </w:pPr>
            <w:r w:rsidRPr="002D3DCD">
              <w:rPr>
                <w:rFonts w:ascii="Times New Roman" w:eastAsia="SimSun" w:hAnsi="Times New Roman" w:cs="Times New Roman"/>
                <w:b/>
                <w:sz w:val="27"/>
                <w:szCs w:val="27"/>
                <w:lang w:eastAsia="hi-IN" w:bidi="hi-IN"/>
              </w:rPr>
              <w:t>У разі зміни ставки єдиного податку на ставку, що передбачає сплату податку на додану вартість, якщо суб’єкт господарювання подав реєстраційну заяву на реєстрацію платником податку на додану вартість відповідно до пункту 183.4 статті 183 цього Кодексу, зміни до реєстру вносяться протягом трьох днів з дати отримання контролюючим органом заяви про зміни ставки податку.</w:t>
            </w:r>
          </w:p>
          <w:p w:rsidR="00A40DA1" w:rsidRPr="002D3DCD" w:rsidRDefault="00A40DA1" w:rsidP="003017E4">
            <w:pPr>
              <w:spacing w:after="0" w:line="240" w:lineRule="auto"/>
              <w:jc w:val="both"/>
              <w:rPr>
                <w:rFonts w:ascii="Times New Roman" w:hAnsi="Times New Roman" w:cs="Times New Roman"/>
                <w:sz w:val="27"/>
                <w:szCs w:val="27"/>
                <w:lang w:eastAsia="hi-IN" w:bidi="hi-IN"/>
              </w:rPr>
            </w:pPr>
            <w:r w:rsidRPr="002D3DCD">
              <w:rPr>
                <w:rFonts w:ascii="Times New Roman" w:eastAsia="SimSun" w:hAnsi="Times New Roman" w:cs="Times New Roman"/>
                <w:b/>
                <w:sz w:val="27"/>
                <w:szCs w:val="27"/>
                <w:lang w:eastAsia="hi-IN" w:bidi="hi-IN"/>
              </w:rPr>
              <w:t>Нова ставка податку буде застосовуватися з першого числа кварталу, наступного за кварталом, у якому надано заяву про зміну ставки  та суб’єкт  господарювання зареєстрований платником податку на додану вартість відповідно до пункту 183.9 статті 183 цього Кодексу.</w:t>
            </w:r>
          </w:p>
        </w:tc>
      </w:tr>
      <w:tr w:rsidR="00A40DA1" w:rsidRPr="002D3DCD" w:rsidTr="00AE1D56">
        <w:trPr>
          <w:trHeight w:val="275"/>
        </w:trPr>
        <w:tc>
          <w:tcPr>
            <w:tcW w:w="7727" w:type="dxa"/>
          </w:tcPr>
          <w:p w:rsidR="00A40DA1" w:rsidRPr="002D3DCD" w:rsidRDefault="00A40DA1" w:rsidP="003017E4">
            <w:pPr>
              <w:spacing w:line="240" w:lineRule="auto"/>
              <w:jc w:val="both"/>
              <w:rPr>
                <w:rFonts w:ascii="Times New Roman" w:hAnsi="Times New Roman" w:cs="Times New Roman"/>
                <w:sz w:val="27"/>
                <w:szCs w:val="27"/>
                <w:lang w:eastAsia="hi-IN" w:bidi="hi-IN"/>
              </w:rPr>
            </w:pPr>
            <w:r w:rsidRPr="002D3DCD">
              <w:rPr>
                <w:rFonts w:ascii="Times New Roman" w:hAnsi="Times New Roman" w:cs="Times New Roman"/>
                <w:sz w:val="27"/>
                <w:szCs w:val="27"/>
                <w:lang w:eastAsia="hi-IN" w:bidi="hi-IN"/>
              </w:rPr>
              <w:t>299.9. За бажанням зареєстрований платник єдиного податку може безоплатно та безумовно отримати витяг з реєстру платників єдиного податку. Строк надання витягу не повинен перевищувати одного робочого дня з дня надходження запиту. Витяг діє до внесення змін до реєстру.</w:t>
            </w:r>
          </w:p>
        </w:tc>
        <w:tc>
          <w:tcPr>
            <w:tcW w:w="7655" w:type="dxa"/>
          </w:tcPr>
          <w:p w:rsidR="00A40DA1" w:rsidRPr="002D3DCD" w:rsidRDefault="00A40DA1" w:rsidP="003017E4">
            <w:pPr>
              <w:spacing w:after="0" w:line="240" w:lineRule="auto"/>
              <w:jc w:val="both"/>
              <w:rPr>
                <w:rFonts w:ascii="Times New Roman" w:hAnsi="Times New Roman" w:cs="Times New Roman"/>
                <w:sz w:val="27"/>
                <w:szCs w:val="27"/>
                <w:lang w:eastAsia="hi-IN" w:bidi="hi-IN"/>
              </w:rPr>
            </w:pPr>
            <w:r w:rsidRPr="002D3DCD">
              <w:rPr>
                <w:rFonts w:ascii="Times New Roman" w:hAnsi="Times New Roman" w:cs="Times New Roman"/>
                <w:sz w:val="27"/>
                <w:szCs w:val="27"/>
                <w:lang w:eastAsia="hi-IN" w:bidi="hi-IN"/>
              </w:rPr>
              <w:t>299.9. За бажанням зареєстрований платник єдиного податку може безоплатно та безумовно</w:t>
            </w:r>
            <w:r w:rsidRPr="002D3DCD">
              <w:rPr>
                <w:rFonts w:ascii="Times New Roman" w:hAnsi="Times New Roman" w:cs="Times New Roman"/>
                <w:b/>
                <w:sz w:val="27"/>
                <w:szCs w:val="27"/>
                <w:lang w:eastAsia="hi-IN" w:bidi="hi-IN"/>
              </w:rPr>
              <w:t xml:space="preserve"> у контролюючому органі за місцем податкової адреси</w:t>
            </w:r>
            <w:r w:rsidRPr="002D3DCD">
              <w:rPr>
                <w:rFonts w:ascii="Times New Roman" w:hAnsi="Times New Roman" w:cs="Times New Roman"/>
                <w:sz w:val="27"/>
                <w:szCs w:val="27"/>
                <w:lang w:eastAsia="hi-IN" w:bidi="hi-IN"/>
              </w:rPr>
              <w:t xml:space="preserve"> отримати  </w:t>
            </w:r>
            <w:r w:rsidRPr="002D3DCD">
              <w:rPr>
                <w:rFonts w:ascii="Times New Roman" w:hAnsi="Times New Roman" w:cs="Times New Roman"/>
                <w:b/>
                <w:sz w:val="27"/>
                <w:szCs w:val="27"/>
                <w:lang w:eastAsia="hi-IN" w:bidi="hi-IN"/>
              </w:rPr>
              <w:t>(у тому числі в електронному вигляді)</w:t>
            </w:r>
            <w:r w:rsidRPr="002D3DCD">
              <w:rPr>
                <w:rFonts w:ascii="Times New Roman" w:hAnsi="Times New Roman" w:cs="Times New Roman"/>
                <w:sz w:val="27"/>
                <w:szCs w:val="27"/>
                <w:lang w:eastAsia="hi-IN" w:bidi="hi-IN"/>
              </w:rPr>
              <w:t xml:space="preserve"> витяг з реєстру платників єдиного податку. Строк надання витягу не повинен перевищувати одного робочого дня з дня надходження запиту. Витяг діє до внесення змін до реєстру.</w:t>
            </w:r>
          </w:p>
        </w:tc>
      </w:tr>
    </w:tbl>
    <w:p w:rsidR="00A40DA1" w:rsidRPr="002D3DCD" w:rsidRDefault="00A40DA1" w:rsidP="00A40DA1">
      <w:pPr>
        <w:spacing w:after="0" w:line="240" w:lineRule="auto"/>
        <w:rPr>
          <w:rFonts w:ascii="Times New Roman" w:eastAsia="Times New Roman" w:hAnsi="Times New Roman" w:cs="Times New Roman"/>
          <w:color w:val="000000"/>
          <w:sz w:val="27"/>
          <w:szCs w:val="27"/>
          <w:lang w:eastAsia="ru-RU"/>
        </w:rPr>
      </w:pPr>
    </w:p>
    <w:p w:rsidR="00A40DA1" w:rsidRPr="002D3DCD" w:rsidRDefault="00A40DA1" w:rsidP="00A40DA1">
      <w:pPr>
        <w:spacing w:after="0" w:line="240" w:lineRule="auto"/>
        <w:rPr>
          <w:rFonts w:ascii="Times New Roman" w:eastAsia="Times New Roman" w:hAnsi="Times New Roman" w:cs="Times New Roman"/>
          <w:color w:val="000000"/>
          <w:sz w:val="27"/>
          <w:szCs w:val="27"/>
          <w:lang w:eastAsia="ru-RU"/>
        </w:rPr>
      </w:pPr>
    </w:p>
    <w:p w:rsidR="00A40DA1" w:rsidRPr="00D51270" w:rsidRDefault="00A40DA1" w:rsidP="00A40DA1">
      <w:pPr>
        <w:tabs>
          <w:tab w:val="left" w:pos="10815"/>
        </w:tabs>
        <w:spacing w:after="0" w:line="240" w:lineRule="auto"/>
        <w:ind w:hanging="142"/>
        <w:jc w:val="both"/>
        <w:rPr>
          <w:sz w:val="27"/>
          <w:szCs w:val="27"/>
        </w:rPr>
      </w:pPr>
      <w:r w:rsidRPr="002D3DCD">
        <w:rPr>
          <w:rFonts w:ascii="Times New Roman" w:eastAsia="Times New Roman" w:hAnsi="Times New Roman" w:cs="Times New Roman"/>
          <w:b/>
          <w:sz w:val="27"/>
          <w:szCs w:val="27"/>
          <w:lang w:eastAsia="ru-RU"/>
        </w:rPr>
        <w:t>Міністр фінансів України</w:t>
      </w:r>
      <w:r w:rsidRPr="002D3DCD">
        <w:rPr>
          <w:rFonts w:ascii="Times New Roman" w:eastAsia="Times New Roman" w:hAnsi="Times New Roman" w:cs="Times New Roman"/>
          <w:b/>
          <w:sz w:val="27"/>
          <w:szCs w:val="27"/>
          <w:lang w:eastAsia="ru-RU"/>
        </w:rPr>
        <w:tab/>
        <w:t xml:space="preserve">                                О. МАРКАРОВА</w:t>
      </w:r>
    </w:p>
    <w:p w:rsidR="00A40DA1" w:rsidRPr="00D51270" w:rsidRDefault="00A40DA1" w:rsidP="00A40DA1">
      <w:pPr>
        <w:rPr>
          <w:sz w:val="27"/>
          <w:szCs w:val="27"/>
        </w:rPr>
      </w:pPr>
    </w:p>
    <w:p w:rsidR="004A10CA" w:rsidRDefault="004A10CA"/>
    <w:sectPr w:rsidR="004A10CA" w:rsidSect="003017E4">
      <w:headerReference w:type="default" r:id="rId6"/>
      <w:pgSz w:w="16838" w:h="11906" w:orient="landscape"/>
      <w:pgMar w:top="1247"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7E4" w:rsidRDefault="003017E4">
      <w:pPr>
        <w:spacing w:after="0" w:line="240" w:lineRule="auto"/>
      </w:pPr>
      <w:r>
        <w:separator/>
      </w:r>
    </w:p>
  </w:endnote>
  <w:endnote w:type="continuationSeparator" w:id="0">
    <w:p w:rsidR="003017E4" w:rsidRDefault="00301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OOEnc">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SimSun">
    <w:altName w:val="ЛОМе"/>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7E4" w:rsidRDefault="003017E4">
      <w:pPr>
        <w:spacing w:after="0" w:line="240" w:lineRule="auto"/>
      </w:pPr>
      <w:r>
        <w:separator/>
      </w:r>
    </w:p>
  </w:footnote>
  <w:footnote w:type="continuationSeparator" w:id="0">
    <w:p w:rsidR="003017E4" w:rsidRDefault="003017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4514568"/>
      <w:docPartObj>
        <w:docPartGallery w:val="Page Numbers (Top of Page)"/>
        <w:docPartUnique/>
      </w:docPartObj>
    </w:sdtPr>
    <w:sdtEndPr>
      <w:rPr>
        <w:noProof/>
      </w:rPr>
    </w:sdtEndPr>
    <w:sdtContent>
      <w:p w:rsidR="003017E4" w:rsidRDefault="003017E4">
        <w:pPr>
          <w:pStyle w:val="a3"/>
          <w:jc w:val="center"/>
        </w:pPr>
        <w:r>
          <w:fldChar w:fldCharType="begin"/>
        </w:r>
        <w:r>
          <w:instrText xml:space="preserve"> PAGE   \* MERGEFORMAT </w:instrText>
        </w:r>
        <w:r>
          <w:fldChar w:fldCharType="separate"/>
        </w:r>
        <w:r w:rsidR="00C9248A">
          <w:rPr>
            <w:noProof/>
          </w:rPr>
          <w:t>16</w:t>
        </w:r>
        <w:r>
          <w:rPr>
            <w:noProof/>
          </w:rPr>
          <w:fldChar w:fldCharType="end"/>
        </w:r>
      </w:p>
    </w:sdtContent>
  </w:sdt>
  <w:p w:rsidR="003017E4" w:rsidRDefault="003017E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DA1"/>
    <w:rsid w:val="001178DF"/>
    <w:rsid w:val="003017E4"/>
    <w:rsid w:val="003F23AA"/>
    <w:rsid w:val="004A10CA"/>
    <w:rsid w:val="004E19AA"/>
    <w:rsid w:val="009162AA"/>
    <w:rsid w:val="009212E0"/>
    <w:rsid w:val="00A40DA1"/>
    <w:rsid w:val="00AE1D56"/>
    <w:rsid w:val="00C9248A"/>
    <w:rsid w:val="00F341B6"/>
    <w:rsid w:val="00F72B56"/>
    <w:rsid w:val="00FA5C8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3ED77"/>
  <w15:docId w15:val="{1696CFA1-8C16-48C6-B821-3ABE98003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0DA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0DA1"/>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40DA1"/>
  </w:style>
  <w:style w:type="paragraph" w:styleId="a5">
    <w:name w:val="Balloon Text"/>
    <w:basedOn w:val="a"/>
    <w:link w:val="a6"/>
    <w:uiPriority w:val="99"/>
    <w:semiHidden/>
    <w:unhideWhenUsed/>
    <w:rsid w:val="00FA5C85"/>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FA5C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C6CDB57</Template>
  <TotalTime>68</TotalTime>
  <Pages>16</Pages>
  <Words>24552</Words>
  <Characters>13996</Characters>
  <Application>Microsoft Office Word</Application>
  <DocSecurity>0</DocSecurity>
  <Lines>116</Lines>
  <Paragraphs>76</Paragraphs>
  <ScaleCrop>false</ScaleCrop>
  <HeadingPairs>
    <vt:vector size="2" baseType="variant">
      <vt:variant>
        <vt:lpstr>Назва</vt:lpstr>
      </vt:variant>
      <vt:variant>
        <vt:i4>1</vt:i4>
      </vt:variant>
    </vt:vector>
  </HeadingPairs>
  <TitlesOfParts>
    <vt:vector size="1" baseType="lpstr">
      <vt:lpstr/>
    </vt:vector>
  </TitlesOfParts>
  <Company>Minfin</Company>
  <LinksUpToDate>false</LinksUpToDate>
  <CharactersWithSpaces>38472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Чередніченко Людмила Василівна</cp:lastModifiedBy>
  <cp:revision>8</cp:revision>
  <cp:lastPrinted>2019-01-17T12:55:00Z</cp:lastPrinted>
  <dcterms:created xsi:type="dcterms:W3CDTF">2018-12-21T07:42:00Z</dcterms:created>
  <dcterms:modified xsi:type="dcterms:W3CDTF">2019-01-17T14:00:00Z</dcterms:modified>
</cp:coreProperties>
</file>