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118" w:rsidRPr="005D3245" w:rsidRDefault="00091118" w:rsidP="00091118">
      <w:pPr>
        <w:jc w:val="center"/>
        <w:rPr>
          <w:rFonts w:ascii="Times New Roman" w:hAnsi="Times New Roman" w:cs="Times New Roman"/>
          <w:b/>
          <w:sz w:val="28"/>
          <w:szCs w:val="28"/>
        </w:rPr>
      </w:pPr>
      <w:r w:rsidRPr="005D3245">
        <w:rPr>
          <w:rFonts w:ascii="Times New Roman" w:hAnsi="Times New Roman" w:cs="Times New Roman"/>
          <w:b/>
          <w:sz w:val="28"/>
          <w:szCs w:val="28"/>
        </w:rPr>
        <w:t>ПОРІВНЯЛЬНА ТАБЛИЦЯ</w:t>
      </w:r>
    </w:p>
    <w:p w:rsidR="004548EB" w:rsidRDefault="00091118" w:rsidP="00091118">
      <w:pPr>
        <w:spacing w:after="0" w:line="240" w:lineRule="auto"/>
        <w:jc w:val="center"/>
        <w:rPr>
          <w:rFonts w:ascii="Times New Roman" w:hAnsi="Times New Roman" w:cs="Times New Roman"/>
          <w:b/>
          <w:sz w:val="28"/>
          <w:szCs w:val="28"/>
        </w:rPr>
      </w:pPr>
      <w:r w:rsidRPr="005D3245">
        <w:rPr>
          <w:rFonts w:ascii="Times New Roman" w:hAnsi="Times New Roman" w:cs="Times New Roman"/>
          <w:b/>
          <w:sz w:val="28"/>
          <w:szCs w:val="28"/>
        </w:rPr>
        <w:t xml:space="preserve">до проекту Закону України </w:t>
      </w:r>
      <w:r>
        <w:rPr>
          <w:rFonts w:ascii="Times New Roman" w:hAnsi="Times New Roman" w:cs="Times New Roman"/>
          <w:b/>
          <w:sz w:val="28"/>
          <w:szCs w:val="28"/>
          <w:lang w:val="ru-RU"/>
        </w:rPr>
        <w:t>«</w:t>
      </w:r>
      <w:r w:rsidRPr="005D3245">
        <w:rPr>
          <w:rFonts w:ascii="Times New Roman" w:hAnsi="Times New Roman" w:cs="Times New Roman"/>
          <w:b/>
          <w:sz w:val="28"/>
          <w:szCs w:val="28"/>
        </w:rPr>
        <w:t xml:space="preserve">Про внесення змін до Кримінального та Кримінального процесуального </w:t>
      </w:r>
    </w:p>
    <w:p w:rsidR="00091118" w:rsidRPr="00091118" w:rsidRDefault="00091118" w:rsidP="00091118">
      <w:pPr>
        <w:spacing w:after="0" w:line="240" w:lineRule="auto"/>
        <w:jc w:val="center"/>
        <w:rPr>
          <w:rFonts w:ascii="Times New Roman" w:hAnsi="Times New Roman" w:cs="Times New Roman"/>
          <w:sz w:val="28"/>
          <w:szCs w:val="28"/>
        </w:rPr>
      </w:pPr>
      <w:r w:rsidRPr="005D3245">
        <w:rPr>
          <w:rFonts w:ascii="Times New Roman" w:hAnsi="Times New Roman" w:cs="Times New Roman"/>
          <w:b/>
          <w:sz w:val="28"/>
          <w:szCs w:val="28"/>
        </w:rPr>
        <w:t>кодексів України щодо відповіда</w:t>
      </w:r>
      <w:r>
        <w:rPr>
          <w:rFonts w:ascii="Times New Roman" w:hAnsi="Times New Roman" w:cs="Times New Roman"/>
          <w:b/>
          <w:sz w:val="28"/>
          <w:szCs w:val="28"/>
        </w:rPr>
        <w:t>льності за незаконне збагачення»</w:t>
      </w:r>
    </w:p>
    <w:p w:rsidR="00091118" w:rsidRPr="005D3245" w:rsidRDefault="00091118" w:rsidP="00091118">
      <w:pPr>
        <w:rPr>
          <w:rFonts w:ascii="Times New Roman" w:hAnsi="Times New Roman" w:cs="Times New Roman"/>
          <w:sz w:val="28"/>
          <w:szCs w:val="28"/>
        </w:rPr>
      </w:pPr>
    </w:p>
    <w:tbl>
      <w:tblPr>
        <w:tblStyle w:val="a3"/>
        <w:tblW w:w="5000" w:type="pct"/>
        <w:tblBorders>
          <w:insideH w:val="none" w:sz="0" w:space="0" w:color="auto"/>
        </w:tblBorders>
        <w:tblLook w:val="04A0" w:firstRow="1" w:lastRow="0" w:firstColumn="1" w:lastColumn="0" w:noHBand="0" w:noVBand="1"/>
      </w:tblPr>
      <w:tblGrid>
        <w:gridCol w:w="7509"/>
        <w:gridCol w:w="7617"/>
      </w:tblGrid>
      <w:tr w:rsidR="00091118" w:rsidRPr="005D3245" w:rsidTr="00CE43C6">
        <w:tc>
          <w:tcPr>
            <w:tcW w:w="2482" w:type="pct"/>
            <w:tcBorders>
              <w:top w:val="single" w:sz="4" w:space="0" w:color="auto"/>
              <w:bottom w:val="single" w:sz="4" w:space="0" w:color="auto"/>
            </w:tcBorders>
          </w:tcPr>
          <w:p w:rsidR="00091118" w:rsidRPr="005D3245" w:rsidRDefault="00091118" w:rsidP="00BF46CA">
            <w:pPr>
              <w:pStyle w:val="rvps2"/>
              <w:shd w:val="clear" w:color="auto" w:fill="FFFFFF"/>
              <w:spacing w:before="0" w:beforeAutospacing="0" w:after="150" w:afterAutospacing="0"/>
              <w:jc w:val="center"/>
              <w:rPr>
                <w:rStyle w:val="rvts9"/>
                <w:b/>
                <w:bCs/>
                <w:sz w:val="28"/>
                <w:szCs w:val="28"/>
              </w:rPr>
            </w:pPr>
            <w:r w:rsidRPr="005D3245">
              <w:rPr>
                <w:rStyle w:val="rvts9"/>
                <w:b/>
                <w:bCs/>
                <w:sz w:val="28"/>
                <w:szCs w:val="28"/>
              </w:rPr>
              <w:t>Чинна редакція</w:t>
            </w:r>
          </w:p>
        </w:tc>
        <w:tc>
          <w:tcPr>
            <w:tcW w:w="2518" w:type="pct"/>
            <w:tcBorders>
              <w:top w:val="single" w:sz="4" w:space="0" w:color="auto"/>
              <w:bottom w:val="single" w:sz="4" w:space="0" w:color="auto"/>
            </w:tcBorders>
          </w:tcPr>
          <w:p w:rsidR="00091118" w:rsidRPr="005D3245" w:rsidRDefault="00091118" w:rsidP="00BF46CA">
            <w:pPr>
              <w:pStyle w:val="rvps2"/>
              <w:shd w:val="clear" w:color="auto" w:fill="FFFFFF"/>
              <w:spacing w:before="0" w:beforeAutospacing="0" w:after="150" w:afterAutospacing="0"/>
              <w:jc w:val="center"/>
              <w:rPr>
                <w:rStyle w:val="rvts9"/>
                <w:b/>
                <w:bCs/>
                <w:sz w:val="28"/>
                <w:szCs w:val="28"/>
              </w:rPr>
            </w:pPr>
            <w:r w:rsidRPr="005D3245">
              <w:rPr>
                <w:rStyle w:val="rvts9"/>
                <w:b/>
                <w:bCs/>
                <w:sz w:val="28"/>
                <w:szCs w:val="28"/>
              </w:rPr>
              <w:t>Пропонована редакція</w:t>
            </w:r>
          </w:p>
        </w:tc>
      </w:tr>
      <w:tr w:rsidR="00091118" w:rsidRPr="005D3245" w:rsidTr="00BF46CA">
        <w:tc>
          <w:tcPr>
            <w:tcW w:w="5000" w:type="pct"/>
            <w:gridSpan w:val="2"/>
            <w:tcBorders>
              <w:top w:val="single" w:sz="4" w:space="0" w:color="auto"/>
              <w:bottom w:val="single" w:sz="4" w:space="0" w:color="auto"/>
            </w:tcBorders>
          </w:tcPr>
          <w:p w:rsidR="002037AF" w:rsidRPr="005D3245" w:rsidRDefault="00091118" w:rsidP="002037AF">
            <w:pPr>
              <w:pStyle w:val="rvps2"/>
              <w:shd w:val="clear" w:color="auto" w:fill="FFFFFF"/>
              <w:spacing w:before="120" w:beforeAutospacing="0" w:after="120" w:afterAutospacing="0"/>
              <w:jc w:val="center"/>
              <w:rPr>
                <w:rStyle w:val="rvts9"/>
                <w:b/>
                <w:bCs/>
                <w:sz w:val="28"/>
                <w:szCs w:val="28"/>
              </w:rPr>
            </w:pPr>
            <w:r w:rsidRPr="005D3245">
              <w:rPr>
                <w:rStyle w:val="rvts9"/>
                <w:b/>
                <w:bCs/>
                <w:sz w:val="28"/>
                <w:szCs w:val="28"/>
              </w:rPr>
              <w:t>Кримінальний кодекс України</w:t>
            </w:r>
          </w:p>
        </w:tc>
      </w:tr>
      <w:tr w:rsidR="000F79DC" w:rsidRPr="005D3245" w:rsidTr="00CE43C6">
        <w:tc>
          <w:tcPr>
            <w:tcW w:w="2482" w:type="pct"/>
            <w:tcBorders>
              <w:top w:val="single" w:sz="4" w:space="0" w:color="auto"/>
              <w:bottom w:val="single" w:sz="4" w:space="0" w:color="auto"/>
            </w:tcBorders>
          </w:tcPr>
          <w:p w:rsidR="000F79DC" w:rsidRDefault="000F79DC" w:rsidP="00356EFA">
            <w:pPr>
              <w:pStyle w:val="rvps2"/>
              <w:shd w:val="clear" w:color="auto" w:fill="FFFFFF"/>
              <w:spacing w:before="0" w:beforeAutospacing="0" w:after="150" w:afterAutospacing="0"/>
              <w:ind w:firstLine="709"/>
              <w:jc w:val="both"/>
              <w:rPr>
                <w:sz w:val="28"/>
                <w:szCs w:val="28"/>
              </w:rPr>
            </w:pPr>
            <w:r w:rsidRPr="005D3245">
              <w:rPr>
                <w:rStyle w:val="rvts9"/>
                <w:bCs/>
                <w:sz w:val="28"/>
                <w:szCs w:val="28"/>
              </w:rPr>
              <w:t>Стаття 364.</w:t>
            </w:r>
            <w:r w:rsidRPr="00B1763B">
              <w:rPr>
                <w:rStyle w:val="rvts9"/>
                <w:bCs/>
                <w:sz w:val="28"/>
                <w:szCs w:val="28"/>
                <w:lang w:val="ru-RU"/>
              </w:rPr>
              <w:t xml:space="preserve"> </w:t>
            </w:r>
            <w:r w:rsidRPr="005D3245">
              <w:rPr>
                <w:sz w:val="28"/>
                <w:szCs w:val="28"/>
              </w:rPr>
              <w:t>Зловживання владою або службовим становищем</w:t>
            </w:r>
          </w:p>
          <w:p w:rsidR="000F79DC" w:rsidRPr="002037AF" w:rsidRDefault="000F79DC" w:rsidP="00356EFA">
            <w:pPr>
              <w:pStyle w:val="rvps2"/>
              <w:shd w:val="clear" w:color="auto" w:fill="FFFFFF"/>
              <w:spacing w:before="0" w:beforeAutospacing="0" w:after="150" w:afterAutospacing="0"/>
              <w:ind w:firstLine="709"/>
              <w:jc w:val="both"/>
              <w:rPr>
                <w:rStyle w:val="rvts9"/>
                <w:b/>
                <w:bCs/>
                <w:sz w:val="28"/>
                <w:szCs w:val="28"/>
              </w:rPr>
            </w:pPr>
            <w:r>
              <w:rPr>
                <w:sz w:val="28"/>
                <w:szCs w:val="28"/>
              </w:rPr>
              <w:t>…</w:t>
            </w:r>
          </w:p>
        </w:tc>
        <w:tc>
          <w:tcPr>
            <w:tcW w:w="2518" w:type="pct"/>
            <w:tcBorders>
              <w:top w:val="single" w:sz="4" w:space="0" w:color="auto"/>
              <w:bottom w:val="single" w:sz="4" w:space="0" w:color="auto"/>
            </w:tcBorders>
          </w:tcPr>
          <w:p w:rsidR="000F79DC" w:rsidRDefault="000F79DC" w:rsidP="000F79DC">
            <w:pPr>
              <w:pStyle w:val="rvps2"/>
              <w:shd w:val="clear" w:color="auto" w:fill="FFFFFF"/>
              <w:spacing w:before="0" w:beforeAutospacing="0" w:after="150" w:afterAutospacing="0"/>
              <w:ind w:firstLine="709"/>
              <w:jc w:val="both"/>
              <w:rPr>
                <w:sz w:val="28"/>
                <w:szCs w:val="28"/>
              </w:rPr>
            </w:pPr>
            <w:r w:rsidRPr="005D3245">
              <w:rPr>
                <w:rStyle w:val="rvts9"/>
                <w:bCs/>
                <w:sz w:val="28"/>
                <w:szCs w:val="28"/>
              </w:rPr>
              <w:t>Стаття 364.</w:t>
            </w:r>
            <w:r w:rsidRPr="00B1763B">
              <w:rPr>
                <w:rStyle w:val="rvts9"/>
                <w:bCs/>
                <w:sz w:val="28"/>
                <w:szCs w:val="28"/>
                <w:lang w:val="ru-RU"/>
              </w:rPr>
              <w:t xml:space="preserve"> </w:t>
            </w:r>
            <w:r w:rsidRPr="005D3245">
              <w:rPr>
                <w:sz w:val="28"/>
                <w:szCs w:val="28"/>
              </w:rPr>
              <w:t>Зловживання владою або службовим становищем</w:t>
            </w:r>
          </w:p>
          <w:p w:rsidR="000F79DC" w:rsidRPr="00356EFA" w:rsidRDefault="000F79DC" w:rsidP="000F79DC">
            <w:pPr>
              <w:pStyle w:val="rvps2"/>
              <w:shd w:val="clear" w:color="auto" w:fill="FFFFFF"/>
              <w:spacing w:before="120" w:beforeAutospacing="0" w:after="120" w:afterAutospacing="0"/>
              <w:ind w:firstLine="709"/>
              <w:jc w:val="both"/>
              <w:rPr>
                <w:rStyle w:val="rvts9"/>
                <w:bCs/>
                <w:sz w:val="28"/>
                <w:szCs w:val="28"/>
              </w:rPr>
            </w:pPr>
            <w:r>
              <w:rPr>
                <w:sz w:val="28"/>
                <w:szCs w:val="28"/>
              </w:rPr>
              <w:t>…</w:t>
            </w:r>
          </w:p>
        </w:tc>
      </w:tr>
      <w:tr w:rsidR="000F79DC" w:rsidRPr="005D3245" w:rsidTr="00CE43C6">
        <w:tc>
          <w:tcPr>
            <w:tcW w:w="2482" w:type="pct"/>
            <w:tcBorders>
              <w:top w:val="single" w:sz="4" w:space="0" w:color="auto"/>
              <w:bottom w:val="single" w:sz="4" w:space="0" w:color="auto"/>
            </w:tcBorders>
          </w:tcPr>
          <w:p w:rsidR="000F79DC" w:rsidRPr="002037AF" w:rsidRDefault="000F79DC" w:rsidP="000F79DC">
            <w:pPr>
              <w:pStyle w:val="rvps2"/>
              <w:shd w:val="clear" w:color="auto" w:fill="FFFFFF"/>
              <w:spacing w:before="0" w:beforeAutospacing="0" w:after="150" w:afterAutospacing="0"/>
              <w:ind w:firstLine="709"/>
              <w:jc w:val="both"/>
              <w:rPr>
                <w:rStyle w:val="rvts9"/>
                <w:b/>
                <w:bCs/>
                <w:sz w:val="28"/>
                <w:szCs w:val="28"/>
              </w:rPr>
            </w:pPr>
            <w:r w:rsidRPr="005D3245">
              <w:rPr>
                <w:rStyle w:val="rvts9"/>
                <w:bCs/>
                <w:sz w:val="28"/>
                <w:szCs w:val="28"/>
              </w:rPr>
              <w:t>Примітка.</w:t>
            </w:r>
            <w:r>
              <w:rPr>
                <w:rStyle w:val="rvts9"/>
                <w:bCs/>
                <w:sz w:val="28"/>
                <w:szCs w:val="28"/>
              </w:rPr>
              <w:t xml:space="preserve"> </w:t>
            </w:r>
            <w:r>
              <w:rPr>
                <w:sz w:val="28"/>
                <w:szCs w:val="28"/>
              </w:rPr>
              <w:t>1.</w:t>
            </w:r>
            <w:r w:rsidRPr="005D3245">
              <w:rPr>
                <w:sz w:val="28"/>
                <w:szCs w:val="28"/>
              </w:rPr>
              <w:t xml:space="preserve"> Службовими особами у</w:t>
            </w:r>
            <w:r w:rsidRPr="00B1763B">
              <w:rPr>
                <w:sz w:val="28"/>
                <w:szCs w:val="28"/>
                <w:lang w:val="ru-RU"/>
              </w:rPr>
              <w:t xml:space="preserve"> </w:t>
            </w:r>
            <w:hyperlink r:id="rId6" w:anchor="n2535" w:history="1">
              <w:r w:rsidRPr="005D3245">
                <w:rPr>
                  <w:rStyle w:val="a4"/>
                  <w:color w:val="auto"/>
                  <w:sz w:val="28"/>
                  <w:szCs w:val="28"/>
                  <w:u w:val="none"/>
                </w:rPr>
                <w:t>статтях 364</w:t>
              </w:r>
            </w:hyperlink>
            <w:r w:rsidRPr="005D3245">
              <w:rPr>
                <w:sz w:val="28"/>
                <w:szCs w:val="28"/>
              </w:rPr>
              <w:t>,</w:t>
            </w:r>
            <w:r w:rsidRPr="00B1763B">
              <w:rPr>
                <w:sz w:val="28"/>
                <w:szCs w:val="28"/>
                <w:lang w:val="ru-RU"/>
              </w:rPr>
              <w:t xml:space="preserve"> </w:t>
            </w:r>
            <w:hyperlink r:id="rId7" w:anchor="n2583" w:history="1">
              <w:r w:rsidRPr="005D3245">
                <w:rPr>
                  <w:rStyle w:val="a4"/>
                  <w:color w:val="auto"/>
                  <w:sz w:val="28"/>
                  <w:szCs w:val="28"/>
                  <w:u w:val="none"/>
                </w:rPr>
                <w:t>368</w:t>
              </w:r>
            </w:hyperlink>
            <w:r w:rsidRPr="005D3245">
              <w:rPr>
                <w:sz w:val="28"/>
                <w:szCs w:val="28"/>
              </w:rPr>
              <w:t>,</w:t>
            </w:r>
            <w:r w:rsidRPr="00B1763B">
              <w:rPr>
                <w:sz w:val="28"/>
                <w:szCs w:val="28"/>
                <w:lang w:val="ru-RU"/>
              </w:rPr>
              <w:t xml:space="preserve"> </w:t>
            </w:r>
            <w:hyperlink r:id="rId8" w:anchor="n2596" w:history="1">
              <w:r w:rsidRPr="005D3245">
                <w:rPr>
                  <w:rStyle w:val="a4"/>
                  <w:b/>
                  <w:color w:val="auto"/>
                  <w:sz w:val="28"/>
                  <w:szCs w:val="28"/>
                  <w:u w:val="none"/>
                </w:rPr>
                <w:t>368</w:t>
              </w:r>
            </w:hyperlink>
            <w:r w:rsidRPr="005D3245">
              <w:rPr>
                <w:rStyle w:val="a4"/>
                <w:b/>
                <w:color w:val="auto"/>
                <w:sz w:val="28"/>
                <w:szCs w:val="28"/>
                <w:u w:val="none"/>
              </w:rPr>
              <w:t>-2</w:t>
            </w:r>
            <w:r w:rsidRPr="005D3245">
              <w:rPr>
                <w:sz w:val="28"/>
                <w:szCs w:val="28"/>
              </w:rPr>
              <w:t>,</w:t>
            </w:r>
            <w:r w:rsidRPr="00B1763B">
              <w:rPr>
                <w:sz w:val="28"/>
                <w:szCs w:val="28"/>
                <w:lang w:val="ru-RU"/>
              </w:rPr>
              <w:t xml:space="preserve"> </w:t>
            </w:r>
            <w:hyperlink r:id="rId9" w:anchor="n2628" w:history="1">
              <w:r w:rsidRPr="005D3245">
                <w:rPr>
                  <w:rStyle w:val="a4"/>
                  <w:color w:val="auto"/>
                  <w:sz w:val="28"/>
                  <w:szCs w:val="28"/>
                  <w:u w:val="none"/>
                </w:rPr>
                <w:t>369</w:t>
              </w:r>
            </w:hyperlink>
            <w:r w:rsidRPr="00B1763B">
              <w:rPr>
                <w:rStyle w:val="a4"/>
                <w:color w:val="auto"/>
                <w:sz w:val="28"/>
                <w:szCs w:val="28"/>
                <w:u w:val="none"/>
                <w:lang w:val="ru-RU"/>
              </w:rPr>
              <w:t xml:space="preserve"> </w:t>
            </w:r>
            <w:r w:rsidRPr="005D3245">
              <w:rPr>
                <w:sz w:val="28"/>
                <w:szCs w:val="28"/>
              </w:rPr>
              <w:t>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tc>
        <w:tc>
          <w:tcPr>
            <w:tcW w:w="2518" w:type="pct"/>
            <w:tcBorders>
              <w:top w:val="single" w:sz="4" w:space="0" w:color="auto"/>
              <w:bottom w:val="single" w:sz="4" w:space="0" w:color="auto"/>
            </w:tcBorders>
          </w:tcPr>
          <w:p w:rsidR="000F79DC" w:rsidRPr="00356EFA" w:rsidRDefault="000F79DC" w:rsidP="00363171">
            <w:pPr>
              <w:pStyle w:val="rvps2"/>
              <w:shd w:val="clear" w:color="auto" w:fill="FFFFFF"/>
              <w:spacing w:before="120" w:beforeAutospacing="0" w:after="120" w:afterAutospacing="0"/>
              <w:ind w:firstLine="709"/>
              <w:jc w:val="both"/>
              <w:rPr>
                <w:rStyle w:val="rvts9"/>
                <w:bCs/>
                <w:sz w:val="28"/>
                <w:szCs w:val="28"/>
              </w:rPr>
            </w:pPr>
            <w:r w:rsidRPr="005D3245">
              <w:rPr>
                <w:rStyle w:val="rvts9"/>
                <w:bCs/>
                <w:sz w:val="28"/>
                <w:szCs w:val="28"/>
              </w:rPr>
              <w:t>Примітка.</w:t>
            </w:r>
            <w:r w:rsidRPr="00B1763B">
              <w:rPr>
                <w:rStyle w:val="rvts9"/>
                <w:bCs/>
                <w:sz w:val="28"/>
                <w:szCs w:val="28"/>
                <w:lang w:val="ru-RU"/>
              </w:rPr>
              <w:t xml:space="preserve"> </w:t>
            </w:r>
            <w:r w:rsidRPr="005D3245">
              <w:rPr>
                <w:sz w:val="28"/>
                <w:szCs w:val="28"/>
              </w:rPr>
              <w:t>1. Службовими особами у</w:t>
            </w:r>
            <w:r w:rsidRPr="00B1763B">
              <w:rPr>
                <w:sz w:val="28"/>
                <w:szCs w:val="28"/>
                <w:lang w:val="ru-RU"/>
              </w:rPr>
              <w:t xml:space="preserve"> </w:t>
            </w:r>
            <w:hyperlink r:id="rId10" w:anchor="n2535" w:history="1">
              <w:r w:rsidRPr="005D3245">
                <w:rPr>
                  <w:rStyle w:val="a4"/>
                  <w:color w:val="auto"/>
                  <w:sz w:val="28"/>
                  <w:szCs w:val="28"/>
                  <w:u w:val="none"/>
                </w:rPr>
                <w:t>статтях 364</w:t>
              </w:r>
            </w:hyperlink>
            <w:r w:rsidRPr="005D3245">
              <w:rPr>
                <w:sz w:val="28"/>
                <w:szCs w:val="28"/>
              </w:rPr>
              <w:t>,</w:t>
            </w:r>
            <w:r w:rsidRPr="00B1763B">
              <w:rPr>
                <w:sz w:val="28"/>
                <w:szCs w:val="28"/>
                <w:lang w:val="ru-RU"/>
              </w:rPr>
              <w:t xml:space="preserve"> </w:t>
            </w:r>
            <w:hyperlink r:id="rId11" w:anchor="n2583" w:history="1">
              <w:r w:rsidRPr="005D3245">
                <w:rPr>
                  <w:rStyle w:val="a4"/>
                  <w:color w:val="auto"/>
                  <w:sz w:val="28"/>
                  <w:szCs w:val="28"/>
                  <w:u w:val="none"/>
                </w:rPr>
                <w:t>368</w:t>
              </w:r>
            </w:hyperlink>
            <w:r w:rsidRPr="005D3245">
              <w:rPr>
                <w:sz w:val="28"/>
                <w:szCs w:val="28"/>
              </w:rPr>
              <w:t>,</w:t>
            </w:r>
            <w:r w:rsidRPr="00B1763B">
              <w:rPr>
                <w:sz w:val="28"/>
                <w:szCs w:val="28"/>
                <w:lang w:val="ru-RU"/>
              </w:rPr>
              <w:t xml:space="preserve"> </w:t>
            </w:r>
            <w:hyperlink r:id="rId12" w:anchor="n2596" w:history="1">
              <w:r w:rsidRPr="005D3245">
                <w:rPr>
                  <w:rStyle w:val="a4"/>
                  <w:b/>
                  <w:color w:val="auto"/>
                  <w:sz w:val="28"/>
                  <w:szCs w:val="28"/>
                  <w:u w:val="none"/>
                </w:rPr>
                <w:t>368</w:t>
              </w:r>
            </w:hyperlink>
            <w:r>
              <w:rPr>
                <w:rStyle w:val="a4"/>
                <w:b/>
                <w:color w:val="auto"/>
                <w:sz w:val="28"/>
                <w:szCs w:val="28"/>
                <w:u w:val="none"/>
              </w:rPr>
              <w:t>-5</w:t>
            </w:r>
            <w:r w:rsidRPr="005D3245">
              <w:rPr>
                <w:sz w:val="28"/>
                <w:szCs w:val="28"/>
              </w:rPr>
              <w:t>,</w:t>
            </w:r>
            <w:r w:rsidRPr="00B1763B">
              <w:rPr>
                <w:sz w:val="28"/>
                <w:szCs w:val="28"/>
                <w:lang w:val="ru-RU"/>
              </w:rPr>
              <w:t xml:space="preserve"> </w:t>
            </w:r>
            <w:hyperlink r:id="rId13" w:anchor="n2628" w:history="1">
              <w:r w:rsidRPr="005D3245">
                <w:rPr>
                  <w:rStyle w:val="a4"/>
                  <w:color w:val="auto"/>
                  <w:sz w:val="28"/>
                  <w:szCs w:val="28"/>
                  <w:u w:val="none"/>
                </w:rPr>
                <w:t>369</w:t>
              </w:r>
            </w:hyperlink>
            <w:r w:rsidRPr="00B1763B">
              <w:rPr>
                <w:rStyle w:val="a4"/>
                <w:color w:val="auto"/>
                <w:sz w:val="28"/>
                <w:szCs w:val="28"/>
                <w:u w:val="none"/>
                <w:lang w:val="ru-RU"/>
              </w:rPr>
              <w:t xml:space="preserve"> </w:t>
            </w:r>
            <w:r w:rsidRPr="005D3245">
              <w:rPr>
                <w:sz w:val="28"/>
                <w:szCs w:val="28"/>
              </w:rPr>
              <w:t>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tc>
      </w:tr>
      <w:tr w:rsidR="000F79DC" w:rsidRPr="005D3245" w:rsidTr="00CE43C6">
        <w:tc>
          <w:tcPr>
            <w:tcW w:w="2482" w:type="pct"/>
            <w:tcBorders>
              <w:top w:val="single" w:sz="4" w:space="0" w:color="auto"/>
              <w:bottom w:val="single" w:sz="4" w:space="0" w:color="auto"/>
            </w:tcBorders>
          </w:tcPr>
          <w:p w:rsidR="000F79DC" w:rsidRDefault="000F79DC" w:rsidP="00356EFA">
            <w:pPr>
              <w:pStyle w:val="rvps2"/>
              <w:shd w:val="clear" w:color="auto" w:fill="FFFFFF"/>
              <w:spacing w:before="0" w:beforeAutospacing="0" w:after="150" w:afterAutospacing="0"/>
              <w:ind w:firstLine="709"/>
              <w:jc w:val="both"/>
              <w:rPr>
                <w:sz w:val="28"/>
                <w:szCs w:val="28"/>
              </w:rPr>
            </w:pPr>
            <w:r w:rsidRPr="005D3245">
              <w:rPr>
                <w:sz w:val="28"/>
                <w:szCs w:val="28"/>
              </w:rPr>
              <w:t xml:space="preserve">Для цілей статей 364, 368, </w:t>
            </w:r>
            <w:r w:rsidRPr="005D3245">
              <w:rPr>
                <w:b/>
                <w:sz w:val="28"/>
                <w:szCs w:val="28"/>
              </w:rPr>
              <w:t>368</w:t>
            </w:r>
            <w:r w:rsidRPr="005D3245">
              <w:rPr>
                <w:rStyle w:val="rvts37"/>
                <w:b/>
                <w:bCs/>
                <w:sz w:val="28"/>
                <w:szCs w:val="28"/>
              </w:rPr>
              <w:t>-2</w:t>
            </w:r>
            <w:r w:rsidRPr="005D3245">
              <w:rPr>
                <w:sz w:val="28"/>
                <w:szCs w:val="28"/>
              </w:rPr>
              <w:t xml:space="preserve">, 369 цього Кодексу до державних та комунальних підприємств прирівнюються </w:t>
            </w:r>
            <w:r w:rsidRPr="005D3245">
              <w:rPr>
                <w:sz w:val="28"/>
                <w:szCs w:val="28"/>
              </w:rPr>
              <w:lastRenderedPageBreak/>
              <w:t>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p w:rsidR="000F79DC" w:rsidRPr="002037AF" w:rsidRDefault="000F79DC" w:rsidP="00356EFA">
            <w:pPr>
              <w:pStyle w:val="rvps2"/>
              <w:shd w:val="clear" w:color="auto" w:fill="FFFFFF"/>
              <w:spacing w:before="0" w:beforeAutospacing="0" w:after="150" w:afterAutospacing="0"/>
              <w:ind w:firstLine="709"/>
              <w:jc w:val="both"/>
              <w:rPr>
                <w:rStyle w:val="rvts9"/>
                <w:b/>
                <w:bCs/>
                <w:sz w:val="28"/>
                <w:szCs w:val="28"/>
              </w:rPr>
            </w:pPr>
            <w:r>
              <w:rPr>
                <w:sz w:val="28"/>
                <w:szCs w:val="28"/>
              </w:rPr>
              <w:t>…</w:t>
            </w:r>
          </w:p>
        </w:tc>
        <w:tc>
          <w:tcPr>
            <w:tcW w:w="2518" w:type="pct"/>
            <w:tcBorders>
              <w:top w:val="single" w:sz="4" w:space="0" w:color="auto"/>
              <w:bottom w:val="single" w:sz="4" w:space="0" w:color="auto"/>
            </w:tcBorders>
          </w:tcPr>
          <w:p w:rsidR="000F79DC" w:rsidRDefault="000F79DC" w:rsidP="000F79DC">
            <w:pPr>
              <w:pStyle w:val="rvps2"/>
              <w:shd w:val="clear" w:color="auto" w:fill="FFFFFF"/>
              <w:spacing w:before="0" w:beforeAutospacing="0" w:after="150" w:afterAutospacing="0"/>
              <w:ind w:firstLine="709"/>
              <w:jc w:val="both"/>
              <w:rPr>
                <w:sz w:val="28"/>
                <w:szCs w:val="28"/>
              </w:rPr>
            </w:pPr>
            <w:r w:rsidRPr="005D3245">
              <w:rPr>
                <w:sz w:val="28"/>
                <w:szCs w:val="28"/>
              </w:rPr>
              <w:lastRenderedPageBreak/>
              <w:t xml:space="preserve">Для цілей статей 364, 368, </w:t>
            </w:r>
            <w:r w:rsidRPr="005D3245">
              <w:rPr>
                <w:b/>
                <w:sz w:val="28"/>
                <w:szCs w:val="28"/>
              </w:rPr>
              <w:t>368</w:t>
            </w:r>
            <w:r w:rsidRPr="005D3245">
              <w:rPr>
                <w:rStyle w:val="rvts37"/>
                <w:b/>
                <w:bCs/>
                <w:sz w:val="28"/>
                <w:szCs w:val="28"/>
              </w:rPr>
              <w:t>-</w:t>
            </w:r>
            <w:r>
              <w:rPr>
                <w:rStyle w:val="rvts37"/>
                <w:b/>
                <w:bCs/>
                <w:sz w:val="28"/>
                <w:szCs w:val="28"/>
              </w:rPr>
              <w:t>5</w:t>
            </w:r>
            <w:r w:rsidRPr="005D3245">
              <w:rPr>
                <w:sz w:val="28"/>
                <w:szCs w:val="28"/>
              </w:rPr>
              <w:t xml:space="preserve">, 369 цього Кодексу до державних та комунальних підприємств прирівнюються </w:t>
            </w:r>
            <w:r w:rsidRPr="005D3245">
              <w:rPr>
                <w:sz w:val="28"/>
                <w:szCs w:val="28"/>
              </w:rPr>
              <w:lastRenderedPageBreak/>
              <w:t>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p w:rsidR="000F79DC" w:rsidRPr="00356EFA" w:rsidRDefault="000F79DC" w:rsidP="000F79DC">
            <w:pPr>
              <w:pStyle w:val="rvps2"/>
              <w:shd w:val="clear" w:color="auto" w:fill="FFFFFF"/>
              <w:spacing w:before="120" w:beforeAutospacing="0" w:after="120" w:afterAutospacing="0"/>
              <w:ind w:firstLine="709"/>
              <w:jc w:val="both"/>
              <w:rPr>
                <w:rStyle w:val="rvts9"/>
                <w:bCs/>
                <w:sz w:val="28"/>
                <w:szCs w:val="28"/>
              </w:rPr>
            </w:pPr>
            <w:r>
              <w:rPr>
                <w:sz w:val="28"/>
                <w:szCs w:val="28"/>
              </w:rPr>
              <w:t>…</w:t>
            </w:r>
          </w:p>
        </w:tc>
      </w:tr>
      <w:tr w:rsidR="00A079D6" w:rsidRPr="005D3245" w:rsidTr="00CE43C6">
        <w:tc>
          <w:tcPr>
            <w:tcW w:w="2482" w:type="pct"/>
            <w:tcBorders>
              <w:top w:val="single" w:sz="4" w:space="0" w:color="auto"/>
              <w:bottom w:val="single" w:sz="4" w:space="0" w:color="auto"/>
            </w:tcBorders>
          </w:tcPr>
          <w:p w:rsidR="00A079D6" w:rsidRDefault="00A079D6" w:rsidP="00A079D6">
            <w:pPr>
              <w:pStyle w:val="rvps2"/>
              <w:shd w:val="clear" w:color="auto" w:fill="FFFFFF"/>
              <w:spacing w:before="0" w:beforeAutospacing="0" w:after="150" w:afterAutospacing="0"/>
              <w:ind w:firstLine="709"/>
              <w:jc w:val="both"/>
              <w:rPr>
                <w:sz w:val="28"/>
                <w:szCs w:val="28"/>
                <w:shd w:val="clear" w:color="auto" w:fill="FFFFFF"/>
              </w:rPr>
            </w:pPr>
            <w:r w:rsidRPr="00A079D6">
              <w:rPr>
                <w:rStyle w:val="rvts9"/>
                <w:bCs/>
                <w:sz w:val="28"/>
                <w:szCs w:val="28"/>
                <w:shd w:val="clear" w:color="auto" w:fill="FFFFFF"/>
              </w:rPr>
              <w:lastRenderedPageBreak/>
              <w:t>Стаття 368.</w:t>
            </w:r>
            <w:r w:rsidRPr="00B1763B">
              <w:rPr>
                <w:rStyle w:val="rvts9"/>
                <w:b/>
                <w:bCs/>
                <w:sz w:val="28"/>
                <w:szCs w:val="28"/>
                <w:shd w:val="clear" w:color="auto" w:fill="FFFFFF"/>
                <w:lang w:val="ru-RU"/>
              </w:rPr>
              <w:t xml:space="preserve"> </w:t>
            </w:r>
            <w:r w:rsidRPr="005D3245">
              <w:rPr>
                <w:sz w:val="28"/>
                <w:szCs w:val="28"/>
                <w:shd w:val="clear" w:color="auto" w:fill="FFFFFF"/>
              </w:rPr>
              <w:t>Прийняття пропозиції, обіцянки або одержання неправомірної вигоди службовою особою</w:t>
            </w:r>
          </w:p>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Pr>
                <w:sz w:val="28"/>
                <w:szCs w:val="28"/>
                <w:shd w:val="clear" w:color="auto" w:fill="FFFFFF"/>
              </w:rPr>
              <w:t>…</w:t>
            </w:r>
          </w:p>
        </w:tc>
        <w:tc>
          <w:tcPr>
            <w:tcW w:w="2518" w:type="pct"/>
            <w:tcBorders>
              <w:top w:val="single" w:sz="4" w:space="0" w:color="auto"/>
              <w:bottom w:val="single" w:sz="4" w:space="0" w:color="auto"/>
            </w:tcBorders>
          </w:tcPr>
          <w:p w:rsidR="00A079D6" w:rsidRDefault="00A079D6" w:rsidP="00A079D6">
            <w:pPr>
              <w:pStyle w:val="rvps2"/>
              <w:shd w:val="clear" w:color="auto" w:fill="FFFFFF"/>
              <w:spacing w:before="0" w:beforeAutospacing="0" w:after="150" w:afterAutospacing="0"/>
              <w:ind w:firstLine="709"/>
              <w:jc w:val="both"/>
              <w:rPr>
                <w:sz w:val="28"/>
                <w:szCs w:val="28"/>
                <w:shd w:val="clear" w:color="auto" w:fill="FFFFFF"/>
              </w:rPr>
            </w:pPr>
            <w:r w:rsidRPr="00A079D6">
              <w:rPr>
                <w:rStyle w:val="rvts9"/>
                <w:bCs/>
                <w:sz w:val="28"/>
                <w:szCs w:val="28"/>
                <w:shd w:val="clear" w:color="auto" w:fill="FFFFFF"/>
              </w:rPr>
              <w:t>Стаття 368.</w:t>
            </w:r>
            <w:r w:rsidRPr="00B1763B">
              <w:rPr>
                <w:rStyle w:val="rvts9"/>
                <w:b/>
                <w:bCs/>
                <w:sz w:val="28"/>
                <w:szCs w:val="28"/>
                <w:shd w:val="clear" w:color="auto" w:fill="FFFFFF"/>
                <w:lang w:val="ru-RU"/>
              </w:rPr>
              <w:t xml:space="preserve"> </w:t>
            </w:r>
            <w:r w:rsidRPr="005D3245">
              <w:rPr>
                <w:sz w:val="28"/>
                <w:szCs w:val="28"/>
                <w:shd w:val="clear" w:color="auto" w:fill="FFFFFF"/>
              </w:rPr>
              <w:t>Прийняття пропозиції, обіцянки або одержання неправомірної вигоди службовою особою</w:t>
            </w:r>
          </w:p>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Pr>
                <w:sz w:val="28"/>
                <w:szCs w:val="28"/>
                <w:shd w:val="clear" w:color="auto" w:fill="FFFFFF"/>
              </w:rPr>
              <w:t>…</w:t>
            </w:r>
          </w:p>
        </w:tc>
      </w:tr>
      <w:tr w:rsidR="00A079D6" w:rsidRPr="005D3245" w:rsidTr="00CE43C6">
        <w:tc>
          <w:tcPr>
            <w:tcW w:w="2482" w:type="pct"/>
            <w:tcBorders>
              <w:top w:val="single" w:sz="4" w:space="0" w:color="auto"/>
              <w:bottom w:val="single" w:sz="4" w:space="0" w:color="auto"/>
            </w:tcBorders>
          </w:tcPr>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sidRPr="00A079D6">
              <w:rPr>
                <w:rStyle w:val="rvts9"/>
                <w:bCs/>
                <w:sz w:val="28"/>
                <w:szCs w:val="28"/>
              </w:rPr>
              <w:t>Примітка.</w:t>
            </w:r>
          </w:p>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sidRPr="005D3245">
              <w:rPr>
                <w:sz w:val="28"/>
                <w:szCs w:val="28"/>
              </w:rPr>
              <w:t xml:space="preserve"> …</w:t>
            </w:r>
          </w:p>
        </w:tc>
        <w:tc>
          <w:tcPr>
            <w:tcW w:w="2518" w:type="pct"/>
            <w:tcBorders>
              <w:top w:val="single" w:sz="4" w:space="0" w:color="auto"/>
              <w:bottom w:val="single" w:sz="4" w:space="0" w:color="auto"/>
            </w:tcBorders>
          </w:tcPr>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sidRPr="00A079D6">
              <w:rPr>
                <w:rStyle w:val="rvts9"/>
                <w:bCs/>
                <w:sz w:val="28"/>
                <w:szCs w:val="28"/>
              </w:rPr>
              <w:t>Примітка.</w:t>
            </w:r>
          </w:p>
          <w:p w:rsidR="00A079D6" w:rsidRPr="00A079D6" w:rsidRDefault="00A079D6" w:rsidP="00A079D6">
            <w:pPr>
              <w:pStyle w:val="rvps2"/>
              <w:shd w:val="clear" w:color="auto" w:fill="FFFFFF"/>
              <w:spacing w:before="0" w:beforeAutospacing="0" w:after="150" w:afterAutospacing="0"/>
              <w:ind w:firstLine="709"/>
              <w:jc w:val="both"/>
              <w:rPr>
                <w:rStyle w:val="rvts9"/>
                <w:bCs/>
                <w:sz w:val="28"/>
                <w:szCs w:val="28"/>
              </w:rPr>
            </w:pPr>
            <w:r w:rsidRPr="005D3245">
              <w:rPr>
                <w:sz w:val="28"/>
                <w:szCs w:val="28"/>
              </w:rPr>
              <w:t xml:space="preserve"> …</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ind w:firstLine="709"/>
              <w:jc w:val="both"/>
              <w:rPr>
                <w:rStyle w:val="rvts9"/>
                <w:bCs/>
                <w:i/>
                <w:sz w:val="28"/>
                <w:szCs w:val="28"/>
              </w:rPr>
            </w:pPr>
            <w:r w:rsidRPr="005D3245">
              <w:rPr>
                <w:sz w:val="28"/>
                <w:szCs w:val="28"/>
              </w:rPr>
              <w:t>2. Службовими особами, які займають відповідальне становище, у статтях</w:t>
            </w:r>
            <w:r w:rsidRPr="00B1763B">
              <w:rPr>
                <w:sz w:val="28"/>
                <w:szCs w:val="28"/>
              </w:rPr>
              <w:t xml:space="preserve"> </w:t>
            </w:r>
            <w:hyperlink r:id="rId14" w:anchor="n2583" w:history="1">
              <w:r w:rsidRPr="005D3245">
                <w:rPr>
                  <w:rStyle w:val="a4"/>
                  <w:color w:val="auto"/>
                  <w:sz w:val="28"/>
                  <w:szCs w:val="28"/>
                  <w:u w:val="none"/>
                </w:rPr>
                <w:t>368</w:t>
              </w:r>
            </w:hyperlink>
            <w:r w:rsidRPr="005D3245">
              <w:rPr>
                <w:sz w:val="28"/>
                <w:szCs w:val="28"/>
              </w:rPr>
              <w:t>,</w:t>
            </w:r>
            <w:r w:rsidRPr="00B1763B">
              <w:rPr>
                <w:sz w:val="28"/>
                <w:szCs w:val="28"/>
              </w:rPr>
              <w:t xml:space="preserve"> </w:t>
            </w:r>
            <w:hyperlink r:id="rId15" w:anchor="n2596" w:history="1">
              <w:r w:rsidRPr="005D3245">
                <w:rPr>
                  <w:rStyle w:val="a4"/>
                  <w:b/>
                  <w:color w:val="auto"/>
                  <w:sz w:val="28"/>
                  <w:szCs w:val="28"/>
                  <w:u w:val="none"/>
                </w:rPr>
                <w:t>368</w:t>
              </w:r>
            </w:hyperlink>
            <w:r w:rsidRPr="005D3245">
              <w:rPr>
                <w:rStyle w:val="a4"/>
                <w:b/>
                <w:color w:val="auto"/>
                <w:sz w:val="28"/>
                <w:szCs w:val="28"/>
                <w:u w:val="none"/>
              </w:rPr>
              <w:t>-2</w:t>
            </w:r>
            <w:r w:rsidRPr="005D3245">
              <w:rPr>
                <w:sz w:val="28"/>
                <w:szCs w:val="28"/>
              </w:rPr>
              <w:t>,</w:t>
            </w:r>
            <w:r w:rsidRPr="00B1763B">
              <w:rPr>
                <w:sz w:val="28"/>
                <w:szCs w:val="28"/>
              </w:rPr>
              <w:t xml:space="preserve"> </w:t>
            </w:r>
            <w:hyperlink r:id="rId16" w:anchor="n2628" w:history="1">
              <w:r w:rsidRPr="005D3245">
                <w:rPr>
                  <w:rStyle w:val="a4"/>
                  <w:color w:val="auto"/>
                  <w:sz w:val="28"/>
                  <w:szCs w:val="28"/>
                  <w:u w:val="none"/>
                </w:rPr>
                <w:t>369</w:t>
              </w:r>
            </w:hyperlink>
            <w:r w:rsidRPr="00B1763B">
              <w:rPr>
                <w:rStyle w:val="a4"/>
                <w:color w:val="auto"/>
                <w:sz w:val="28"/>
                <w:szCs w:val="28"/>
                <w:u w:val="none"/>
              </w:rPr>
              <w:t xml:space="preserve"> </w:t>
            </w:r>
            <w:r w:rsidRPr="005D3245">
              <w:rPr>
                <w:sz w:val="28"/>
                <w:szCs w:val="28"/>
              </w:rPr>
              <w:t>та</w:t>
            </w:r>
            <w:r w:rsidRPr="00B1763B">
              <w:rPr>
                <w:sz w:val="28"/>
                <w:szCs w:val="28"/>
              </w:rPr>
              <w:t xml:space="preserve"> </w:t>
            </w:r>
            <w:hyperlink r:id="rId17" w:anchor="n2729" w:history="1">
              <w:r w:rsidRPr="005D3245">
                <w:rPr>
                  <w:rStyle w:val="a4"/>
                  <w:color w:val="auto"/>
                  <w:sz w:val="28"/>
                  <w:szCs w:val="28"/>
                  <w:u w:val="none"/>
                </w:rPr>
                <w:t>382</w:t>
              </w:r>
            </w:hyperlink>
            <w:r w:rsidRPr="00B1763B">
              <w:rPr>
                <w:rStyle w:val="a4"/>
                <w:color w:val="auto"/>
                <w:sz w:val="28"/>
                <w:szCs w:val="28"/>
                <w:u w:val="none"/>
              </w:rPr>
              <w:t xml:space="preserve"> </w:t>
            </w:r>
            <w:r w:rsidRPr="005D3245">
              <w:rPr>
                <w:sz w:val="28"/>
                <w:szCs w:val="28"/>
              </w:rPr>
              <w:t>цього Кодексу є особи, зазначені у</w:t>
            </w:r>
            <w:r w:rsidRPr="00B1763B">
              <w:rPr>
                <w:sz w:val="28"/>
                <w:szCs w:val="28"/>
              </w:rPr>
              <w:t xml:space="preserve"> </w:t>
            </w:r>
            <w:hyperlink r:id="rId18" w:anchor="n2541" w:history="1">
              <w:r w:rsidRPr="005D3245">
                <w:rPr>
                  <w:rStyle w:val="a4"/>
                  <w:color w:val="auto"/>
                  <w:sz w:val="28"/>
                  <w:szCs w:val="28"/>
                  <w:u w:val="none"/>
                </w:rPr>
                <w:t>пункті 1</w:t>
              </w:r>
            </w:hyperlink>
            <w:r w:rsidRPr="00B1763B">
              <w:rPr>
                <w:rStyle w:val="a4"/>
                <w:color w:val="auto"/>
                <w:sz w:val="28"/>
                <w:szCs w:val="28"/>
                <w:u w:val="none"/>
              </w:rPr>
              <w:t xml:space="preserve"> </w:t>
            </w:r>
            <w:r w:rsidRPr="005D3245">
              <w:rPr>
                <w:sz w:val="28"/>
                <w:szCs w:val="28"/>
              </w:rPr>
              <w:t>примітки до статті 364 цього Кодексу, посади яких згідно із</w:t>
            </w:r>
            <w:r w:rsidRPr="00B1763B">
              <w:rPr>
                <w:sz w:val="28"/>
                <w:szCs w:val="28"/>
              </w:rPr>
              <w:t xml:space="preserve"> </w:t>
            </w:r>
            <w:hyperlink r:id="rId19" w:anchor="n77" w:tgtFrame="_blank" w:history="1">
              <w:r w:rsidRPr="005D3245">
                <w:rPr>
                  <w:rStyle w:val="a4"/>
                  <w:color w:val="auto"/>
                  <w:sz w:val="28"/>
                  <w:szCs w:val="28"/>
                  <w:u w:val="none"/>
                </w:rPr>
                <w:t>статтею 6</w:t>
              </w:r>
            </w:hyperlink>
            <w:r w:rsidRPr="00B1763B">
              <w:rPr>
                <w:rStyle w:val="a4"/>
                <w:color w:val="auto"/>
                <w:sz w:val="28"/>
                <w:szCs w:val="28"/>
                <w:u w:val="none"/>
              </w:rPr>
              <w:t xml:space="preserve"> </w:t>
            </w:r>
            <w:r w:rsidRPr="005D3245">
              <w:rPr>
                <w:sz w:val="28"/>
                <w:szCs w:val="28"/>
              </w:rPr>
              <w:t>Закону України "Про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ind w:firstLine="709"/>
              <w:jc w:val="both"/>
              <w:rPr>
                <w:rStyle w:val="rvts9"/>
                <w:bCs/>
                <w:i/>
                <w:sz w:val="28"/>
                <w:szCs w:val="28"/>
              </w:rPr>
            </w:pPr>
            <w:r w:rsidRPr="005D3245">
              <w:rPr>
                <w:sz w:val="28"/>
                <w:szCs w:val="28"/>
              </w:rPr>
              <w:t>2. Службовими особами, які займають відповідальне становище, у статтях</w:t>
            </w:r>
            <w:r w:rsidRPr="00B1763B">
              <w:rPr>
                <w:sz w:val="28"/>
                <w:szCs w:val="28"/>
              </w:rPr>
              <w:t xml:space="preserve"> </w:t>
            </w:r>
            <w:hyperlink r:id="rId20" w:anchor="n2583" w:history="1">
              <w:r w:rsidRPr="005D3245">
                <w:rPr>
                  <w:rStyle w:val="a4"/>
                  <w:color w:val="auto"/>
                  <w:sz w:val="28"/>
                  <w:szCs w:val="28"/>
                  <w:u w:val="none"/>
                </w:rPr>
                <w:t>368</w:t>
              </w:r>
            </w:hyperlink>
            <w:r w:rsidRPr="005D3245">
              <w:rPr>
                <w:sz w:val="28"/>
                <w:szCs w:val="28"/>
              </w:rPr>
              <w:t>,</w:t>
            </w:r>
            <w:r w:rsidRPr="00B1763B">
              <w:rPr>
                <w:sz w:val="28"/>
                <w:szCs w:val="28"/>
              </w:rPr>
              <w:t xml:space="preserve"> </w:t>
            </w:r>
            <w:hyperlink r:id="rId21" w:anchor="n2596" w:history="1">
              <w:r w:rsidRPr="005D3245">
                <w:rPr>
                  <w:rStyle w:val="a4"/>
                  <w:b/>
                  <w:color w:val="auto"/>
                  <w:sz w:val="28"/>
                  <w:szCs w:val="28"/>
                  <w:u w:val="none"/>
                </w:rPr>
                <w:t>368</w:t>
              </w:r>
            </w:hyperlink>
            <w:r w:rsidRPr="005D3245">
              <w:rPr>
                <w:rStyle w:val="a4"/>
                <w:b/>
                <w:color w:val="auto"/>
                <w:sz w:val="28"/>
                <w:szCs w:val="28"/>
                <w:u w:val="none"/>
              </w:rPr>
              <w:t>-</w:t>
            </w:r>
            <w:r>
              <w:rPr>
                <w:rStyle w:val="a4"/>
                <w:b/>
                <w:color w:val="auto"/>
                <w:sz w:val="28"/>
                <w:szCs w:val="28"/>
                <w:u w:val="none"/>
              </w:rPr>
              <w:t>5</w:t>
            </w:r>
            <w:r w:rsidRPr="005D3245">
              <w:rPr>
                <w:sz w:val="28"/>
                <w:szCs w:val="28"/>
              </w:rPr>
              <w:t>,</w:t>
            </w:r>
            <w:r w:rsidRPr="00B1763B">
              <w:rPr>
                <w:sz w:val="28"/>
                <w:szCs w:val="28"/>
              </w:rPr>
              <w:t xml:space="preserve"> </w:t>
            </w:r>
            <w:hyperlink r:id="rId22" w:anchor="n2628" w:history="1">
              <w:r w:rsidRPr="005D3245">
                <w:rPr>
                  <w:rStyle w:val="a4"/>
                  <w:color w:val="auto"/>
                  <w:sz w:val="28"/>
                  <w:szCs w:val="28"/>
                  <w:u w:val="none"/>
                </w:rPr>
                <w:t>369</w:t>
              </w:r>
            </w:hyperlink>
            <w:r w:rsidRPr="00B1763B">
              <w:rPr>
                <w:rStyle w:val="a4"/>
                <w:color w:val="auto"/>
                <w:sz w:val="28"/>
                <w:szCs w:val="28"/>
                <w:u w:val="none"/>
              </w:rPr>
              <w:t xml:space="preserve"> </w:t>
            </w:r>
            <w:r w:rsidRPr="005D3245">
              <w:rPr>
                <w:sz w:val="28"/>
                <w:szCs w:val="28"/>
              </w:rPr>
              <w:t>та</w:t>
            </w:r>
            <w:r w:rsidRPr="00B1763B">
              <w:rPr>
                <w:sz w:val="28"/>
                <w:szCs w:val="28"/>
              </w:rPr>
              <w:t xml:space="preserve"> </w:t>
            </w:r>
            <w:hyperlink r:id="rId23" w:anchor="n2729" w:history="1">
              <w:r w:rsidRPr="005D3245">
                <w:rPr>
                  <w:rStyle w:val="a4"/>
                  <w:color w:val="auto"/>
                  <w:sz w:val="28"/>
                  <w:szCs w:val="28"/>
                  <w:u w:val="none"/>
                </w:rPr>
                <w:t>382</w:t>
              </w:r>
            </w:hyperlink>
            <w:r w:rsidRPr="00B1763B">
              <w:rPr>
                <w:rStyle w:val="a4"/>
                <w:color w:val="auto"/>
                <w:sz w:val="28"/>
                <w:szCs w:val="28"/>
                <w:u w:val="none"/>
              </w:rPr>
              <w:t xml:space="preserve"> </w:t>
            </w:r>
            <w:r w:rsidRPr="005D3245">
              <w:rPr>
                <w:sz w:val="28"/>
                <w:szCs w:val="28"/>
              </w:rPr>
              <w:t>цього Кодексу є особи, зазначені у</w:t>
            </w:r>
            <w:r w:rsidRPr="00B1763B">
              <w:rPr>
                <w:sz w:val="28"/>
                <w:szCs w:val="28"/>
              </w:rPr>
              <w:t xml:space="preserve"> </w:t>
            </w:r>
            <w:hyperlink r:id="rId24" w:anchor="n2541" w:history="1">
              <w:r w:rsidRPr="005D3245">
                <w:rPr>
                  <w:rStyle w:val="a4"/>
                  <w:color w:val="auto"/>
                  <w:sz w:val="28"/>
                  <w:szCs w:val="28"/>
                  <w:u w:val="none"/>
                </w:rPr>
                <w:t>пункті 1</w:t>
              </w:r>
            </w:hyperlink>
            <w:r w:rsidRPr="00B1763B">
              <w:rPr>
                <w:rStyle w:val="a4"/>
                <w:color w:val="auto"/>
                <w:sz w:val="28"/>
                <w:szCs w:val="28"/>
                <w:u w:val="none"/>
              </w:rPr>
              <w:t xml:space="preserve"> </w:t>
            </w:r>
            <w:r w:rsidRPr="005D3245">
              <w:rPr>
                <w:sz w:val="28"/>
                <w:szCs w:val="28"/>
              </w:rPr>
              <w:t>примітки до статті 364 цього Кодексу, посади яких згідно із</w:t>
            </w:r>
            <w:r w:rsidRPr="00B1763B">
              <w:rPr>
                <w:sz w:val="28"/>
                <w:szCs w:val="28"/>
              </w:rPr>
              <w:t xml:space="preserve"> </w:t>
            </w:r>
            <w:hyperlink r:id="rId25" w:anchor="n77" w:tgtFrame="_blank" w:history="1">
              <w:r w:rsidRPr="005D3245">
                <w:rPr>
                  <w:rStyle w:val="a4"/>
                  <w:color w:val="auto"/>
                  <w:sz w:val="28"/>
                  <w:szCs w:val="28"/>
                  <w:u w:val="none"/>
                </w:rPr>
                <w:t>статтею 6</w:t>
              </w:r>
            </w:hyperlink>
            <w:r w:rsidRPr="00B1763B">
              <w:rPr>
                <w:rStyle w:val="a4"/>
                <w:color w:val="auto"/>
                <w:sz w:val="28"/>
                <w:szCs w:val="28"/>
                <w:u w:val="none"/>
              </w:rPr>
              <w:t xml:space="preserve"> </w:t>
            </w:r>
            <w:r w:rsidRPr="005D3245">
              <w:rPr>
                <w:sz w:val="28"/>
                <w:szCs w:val="28"/>
              </w:rPr>
              <w:t>Закону України "Про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r>
      <w:tr w:rsidR="00A079D6" w:rsidRPr="005D3245" w:rsidTr="00CE43C6">
        <w:tc>
          <w:tcPr>
            <w:tcW w:w="2482" w:type="pct"/>
            <w:tcBorders>
              <w:top w:val="single" w:sz="4" w:space="0" w:color="auto"/>
              <w:bottom w:val="single" w:sz="4" w:space="0" w:color="auto"/>
            </w:tcBorders>
          </w:tcPr>
          <w:p w:rsidR="00A079D6" w:rsidRDefault="00A079D6" w:rsidP="00A079D6">
            <w:pPr>
              <w:pStyle w:val="rvps2"/>
              <w:shd w:val="clear" w:color="auto" w:fill="FFFFFF"/>
              <w:spacing w:before="0" w:beforeAutospacing="0" w:after="150" w:afterAutospacing="0"/>
              <w:ind w:firstLine="709"/>
              <w:jc w:val="both"/>
              <w:rPr>
                <w:sz w:val="28"/>
                <w:szCs w:val="28"/>
              </w:rPr>
            </w:pPr>
            <w:r w:rsidRPr="005D3245">
              <w:rPr>
                <w:sz w:val="28"/>
                <w:szCs w:val="28"/>
              </w:rPr>
              <w:t xml:space="preserve">3. Службовими особами, які займають особливо відповідальне становище, у статтях 368, </w:t>
            </w:r>
            <w:r w:rsidRPr="005D3245">
              <w:rPr>
                <w:b/>
                <w:sz w:val="28"/>
                <w:szCs w:val="28"/>
              </w:rPr>
              <w:t>368-2</w:t>
            </w:r>
            <w:r w:rsidRPr="005D3245">
              <w:rPr>
                <w:sz w:val="28"/>
                <w:szCs w:val="28"/>
              </w:rPr>
              <w:t>, 369 та 382 цього Кодексу є:</w:t>
            </w:r>
          </w:p>
          <w:p w:rsidR="00A079D6" w:rsidRPr="005D3245" w:rsidRDefault="00A079D6" w:rsidP="00A079D6">
            <w:pPr>
              <w:pStyle w:val="rvps2"/>
              <w:shd w:val="clear" w:color="auto" w:fill="FFFFFF"/>
              <w:spacing w:before="0" w:beforeAutospacing="0" w:after="150" w:afterAutospacing="0"/>
              <w:ind w:firstLine="709"/>
              <w:jc w:val="both"/>
              <w:rPr>
                <w:sz w:val="28"/>
                <w:szCs w:val="28"/>
              </w:rPr>
            </w:pPr>
            <w:r>
              <w:rPr>
                <w:sz w:val="28"/>
                <w:szCs w:val="28"/>
              </w:rPr>
              <w:t>…</w:t>
            </w:r>
          </w:p>
        </w:tc>
        <w:tc>
          <w:tcPr>
            <w:tcW w:w="2518" w:type="pct"/>
            <w:tcBorders>
              <w:top w:val="single" w:sz="4" w:space="0" w:color="auto"/>
              <w:bottom w:val="single" w:sz="4" w:space="0" w:color="auto"/>
            </w:tcBorders>
          </w:tcPr>
          <w:p w:rsidR="00A079D6" w:rsidRDefault="00A079D6" w:rsidP="00A079D6">
            <w:pPr>
              <w:pStyle w:val="rvps2"/>
              <w:shd w:val="clear" w:color="auto" w:fill="FFFFFF"/>
              <w:spacing w:before="0" w:beforeAutospacing="0" w:after="150" w:afterAutospacing="0"/>
              <w:ind w:firstLine="709"/>
              <w:jc w:val="both"/>
              <w:rPr>
                <w:sz w:val="28"/>
                <w:szCs w:val="28"/>
              </w:rPr>
            </w:pPr>
            <w:r w:rsidRPr="005D3245">
              <w:rPr>
                <w:sz w:val="28"/>
                <w:szCs w:val="28"/>
              </w:rPr>
              <w:t xml:space="preserve">3. Службовими особами, які займають особливо відповідальне становище, у статтях 368, </w:t>
            </w:r>
            <w:r w:rsidRPr="005D3245">
              <w:rPr>
                <w:b/>
                <w:sz w:val="28"/>
                <w:szCs w:val="28"/>
              </w:rPr>
              <w:t>368-</w:t>
            </w:r>
            <w:r>
              <w:rPr>
                <w:b/>
                <w:sz w:val="28"/>
                <w:szCs w:val="28"/>
              </w:rPr>
              <w:t>5</w:t>
            </w:r>
            <w:r w:rsidRPr="005D3245">
              <w:rPr>
                <w:sz w:val="28"/>
                <w:szCs w:val="28"/>
              </w:rPr>
              <w:t>, 369 та 382 цього Кодексу є:</w:t>
            </w:r>
          </w:p>
          <w:p w:rsidR="00A079D6" w:rsidRPr="005D3245" w:rsidRDefault="00A079D6" w:rsidP="00A079D6">
            <w:pPr>
              <w:pStyle w:val="rvps2"/>
              <w:shd w:val="clear" w:color="auto" w:fill="FFFFFF"/>
              <w:spacing w:before="0" w:beforeAutospacing="0" w:after="150" w:afterAutospacing="0"/>
              <w:ind w:firstLine="709"/>
              <w:jc w:val="both"/>
              <w:rPr>
                <w:sz w:val="28"/>
                <w:szCs w:val="28"/>
              </w:rPr>
            </w:pPr>
            <w:r>
              <w:rPr>
                <w:sz w:val="28"/>
                <w:szCs w:val="28"/>
              </w:rPr>
              <w:t>…</w:t>
            </w:r>
          </w:p>
        </w:tc>
      </w:tr>
      <w:tr w:rsidR="00E02B5F" w:rsidRPr="005D3245" w:rsidTr="00CE43C6">
        <w:tc>
          <w:tcPr>
            <w:tcW w:w="2482" w:type="pct"/>
            <w:tcBorders>
              <w:top w:val="single" w:sz="4" w:space="0" w:color="auto"/>
              <w:bottom w:val="single" w:sz="4" w:space="0" w:color="auto"/>
            </w:tcBorders>
          </w:tcPr>
          <w:p w:rsidR="00E02B5F" w:rsidRPr="00E02B5F" w:rsidRDefault="00E02B5F" w:rsidP="00E02B5F">
            <w:pPr>
              <w:pStyle w:val="rvps2"/>
              <w:shd w:val="clear" w:color="auto" w:fill="FFFFFF"/>
              <w:spacing w:before="0" w:beforeAutospacing="0" w:after="150" w:afterAutospacing="0"/>
              <w:ind w:firstLine="709"/>
              <w:jc w:val="both"/>
              <w:rPr>
                <w:sz w:val="28"/>
                <w:szCs w:val="28"/>
              </w:rPr>
            </w:pPr>
            <w:r w:rsidRPr="00E02B5F">
              <w:rPr>
                <w:rStyle w:val="rvts9"/>
                <w:bCs/>
                <w:sz w:val="28"/>
                <w:szCs w:val="28"/>
              </w:rPr>
              <w:lastRenderedPageBreak/>
              <w:t xml:space="preserve">Стаття 368-2. </w:t>
            </w:r>
            <w:r w:rsidRPr="00E02B5F">
              <w:rPr>
                <w:sz w:val="28"/>
                <w:szCs w:val="28"/>
              </w:rPr>
              <w:t>Незаконне збагачення</w:t>
            </w:r>
          </w:p>
          <w:p w:rsidR="00E02B5F" w:rsidRDefault="00E02B5F" w:rsidP="00E02B5F">
            <w:pPr>
              <w:pStyle w:val="rvps2"/>
              <w:shd w:val="clear" w:color="auto" w:fill="FFFFFF"/>
              <w:spacing w:before="120" w:beforeAutospacing="0" w:after="120" w:afterAutospacing="0"/>
              <w:ind w:firstLine="709"/>
              <w:jc w:val="both"/>
              <w:rPr>
                <w:i/>
                <w:sz w:val="28"/>
                <w:szCs w:val="28"/>
              </w:rPr>
            </w:pPr>
            <w:r w:rsidRPr="002037AF">
              <w:rPr>
                <w:i/>
                <w:sz w:val="28"/>
                <w:szCs w:val="28"/>
              </w:rPr>
              <w:t>(втратила чинність як така, що визнана неконституційною, згідно з Рішенням Конституційного Суду України від 26 лютого 2019 року  № 1-р/2019)</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r w:rsidRPr="00356EFA">
              <w:rPr>
                <w:rFonts w:ascii="Times New Roman" w:eastAsia="Times New Roman" w:hAnsi="Times New Roman" w:cs="Times New Roman"/>
                <w:sz w:val="28"/>
                <w:szCs w:val="28"/>
                <w:lang w:eastAsia="uk-UA"/>
              </w:rPr>
              <w:t>1. Набуття особою, уповноваженою на виконання функцій держави або місцевого самоврядування, у власність активів у значному розмірі, законність підстав набуття яких не підтверджено доказами, а так само передача нею таких активів будь-якій іншій особі -</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0" w:name="n2598"/>
            <w:bookmarkEnd w:id="0"/>
            <w:r w:rsidRPr="00356EFA">
              <w:rPr>
                <w:rFonts w:ascii="Times New Roman" w:eastAsia="Times New Roman" w:hAnsi="Times New Roman" w:cs="Times New Roman"/>
                <w:sz w:val="28"/>
                <w:szCs w:val="28"/>
                <w:lang w:eastAsia="uk-UA"/>
              </w:rPr>
              <w:t>караються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1" w:name="n2599"/>
            <w:bookmarkEnd w:id="1"/>
            <w:r w:rsidRPr="00356EFA">
              <w:rPr>
                <w:rFonts w:ascii="Times New Roman" w:eastAsia="Times New Roman" w:hAnsi="Times New Roman" w:cs="Times New Roman"/>
                <w:sz w:val="28"/>
                <w:szCs w:val="28"/>
                <w:lang w:eastAsia="uk-UA"/>
              </w:rPr>
              <w:t>2. Ті самі діяння, вчинені службовою особою, яка займає відповідальне становище, -</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2" w:name="n2600"/>
            <w:bookmarkEnd w:id="2"/>
            <w:r w:rsidRPr="00356EFA">
              <w:rPr>
                <w:rFonts w:ascii="Times New Roman" w:eastAsia="Times New Roman" w:hAnsi="Times New Roman" w:cs="Times New Roman"/>
                <w:sz w:val="28"/>
                <w:szCs w:val="28"/>
                <w:lang w:eastAsia="uk-UA"/>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з конфіскацією майна.</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3" w:name="n2601"/>
            <w:bookmarkEnd w:id="3"/>
            <w:r w:rsidRPr="00356EFA">
              <w:rPr>
                <w:rFonts w:ascii="Times New Roman" w:eastAsia="Times New Roman" w:hAnsi="Times New Roman" w:cs="Times New Roman"/>
                <w:sz w:val="28"/>
                <w:szCs w:val="28"/>
                <w:lang w:eastAsia="uk-UA"/>
              </w:rPr>
              <w:t>3. Діяння, передбачені частиною першою цієї статті, вчинені службовою особою, яка займає особливо відповідальне становище, -</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4" w:name="n2602"/>
            <w:bookmarkEnd w:id="4"/>
            <w:r w:rsidRPr="00356EFA">
              <w:rPr>
                <w:rFonts w:ascii="Times New Roman" w:eastAsia="Times New Roman" w:hAnsi="Times New Roman" w:cs="Times New Roman"/>
                <w:sz w:val="28"/>
                <w:szCs w:val="28"/>
                <w:lang w:eastAsia="uk-UA"/>
              </w:rPr>
              <w:lastRenderedPageBreak/>
              <w:t>караються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 з конфіскацією майна.</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5" w:name="n2603"/>
            <w:bookmarkEnd w:id="5"/>
            <w:r w:rsidRPr="00356EFA">
              <w:rPr>
                <w:rFonts w:ascii="Times New Roman" w:eastAsia="Times New Roman" w:hAnsi="Times New Roman" w:cs="Times New Roman"/>
                <w:sz w:val="28"/>
                <w:szCs w:val="28"/>
                <w:lang w:eastAsia="uk-UA"/>
              </w:rPr>
              <w:t xml:space="preserve">Примітка. 1. Особами, уповноваженими на виконання функцій держави або місцевого самоврядування, є особи, зазначені у </w:t>
            </w:r>
            <w:r>
              <w:rPr>
                <w:rFonts w:ascii="Times New Roman" w:eastAsia="Times New Roman" w:hAnsi="Times New Roman" w:cs="Times New Roman"/>
                <w:sz w:val="28"/>
                <w:szCs w:val="28"/>
                <w:lang w:eastAsia="uk-UA"/>
              </w:rPr>
              <w:t xml:space="preserve">пункті 1 </w:t>
            </w:r>
            <w:r w:rsidRPr="00356EFA">
              <w:rPr>
                <w:rFonts w:ascii="Times New Roman" w:eastAsia="Times New Roman" w:hAnsi="Times New Roman" w:cs="Times New Roman"/>
                <w:sz w:val="28"/>
                <w:szCs w:val="28"/>
                <w:lang w:eastAsia="uk-UA"/>
              </w:rPr>
              <w:t xml:space="preserve">частини </w:t>
            </w:r>
            <w:r>
              <w:rPr>
                <w:rFonts w:ascii="Times New Roman" w:eastAsia="Times New Roman" w:hAnsi="Times New Roman" w:cs="Times New Roman"/>
                <w:sz w:val="28"/>
                <w:szCs w:val="28"/>
                <w:lang w:eastAsia="uk-UA"/>
              </w:rPr>
              <w:t>першої статті 3 Закону України «</w:t>
            </w:r>
            <w:r w:rsidRPr="00356EFA">
              <w:rPr>
                <w:rFonts w:ascii="Times New Roman" w:eastAsia="Times New Roman" w:hAnsi="Times New Roman" w:cs="Times New Roman"/>
                <w:sz w:val="28"/>
                <w:szCs w:val="28"/>
                <w:lang w:eastAsia="uk-UA"/>
              </w:rPr>
              <w:t>Про запобігання корупції</w:t>
            </w:r>
            <w:r>
              <w:rPr>
                <w:rFonts w:ascii="Times New Roman" w:eastAsia="Times New Roman" w:hAnsi="Times New Roman" w:cs="Times New Roman"/>
                <w:sz w:val="28"/>
                <w:szCs w:val="28"/>
                <w:lang w:eastAsia="uk-UA"/>
              </w:rPr>
              <w:t>»</w:t>
            </w:r>
            <w:r w:rsidRPr="00356EFA">
              <w:rPr>
                <w:rFonts w:ascii="Times New Roman" w:eastAsia="Times New Roman" w:hAnsi="Times New Roman" w:cs="Times New Roman"/>
                <w:sz w:val="28"/>
                <w:szCs w:val="28"/>
                <w:lang w:eastAsia="uk-UA"/>
              </w:rPr>
              <w:t>.</w:t>
            </w:r>
          </w:p>
          <w:p w:rsidR="00E02B5F" w:rsidRPr="00356EFA" w:rsidRDefault="00E02B5F" w:rsidP="00E02B5F">
            <w:pPr>
              <w:spacing w:before="100" w:beforeAutospacing="1" w:after="100" w:afterAutospacing="1"/>
              <w:ind w:firstLine="709"/>
              <w:jc w:val="both"/>
              <w:rPr>
                <w:rFonts w:ascii="Times New Roman" w:eastAsia="Times New Roman" w:hAnsi="Times New Roman" w:cs="Times New Roman"/>
                <w:sz w:val="28"/>
                <w:szCs w:val="28"/>
                <w:lang w:eastAsia="uk-UA"/>
              </w:rPr>
            </w:pPr>
            <w:bookmarkStart w:id="6" w:name="n3153"/>
            <w:bookmarkEnd w:id="6"/>
            <w:r w:rsidRPr="00356EFA">
              <w:rPr>
                <w:rFonts w:ascii="Times New Roman" w:eastAsia="Times New Roman" w:hAnsi="Times New Roman" w:cs="Times New Roman"/>
                <w:sz w:val="28"/>
                <w:szCs w:val="28"/>
                <w:lang w:eastAsia="uk-UA"/>
              </w:rPr>
              <w:t>2. Під активами у значному розмірі у цій статті розуміються грошові кошти або інше майно, а також доходи від них, якщо їх розмір (вартість) перевищує одну тисячу неоподатковуваних мінімумів доходів громадян.</w:t>
            </w:r>
          </w:p>
          <w:p w:rsidR="00E02B5F" w:rsidRPr="005D3245" w:rsidRDefault="00E02B5F" w:rsidP="00E02B5F">
            <w:pPr>
              <w:pStyle w:val="rvps2"/>
              <w:shd w:val="clear" w:color="auto" w:fill="FFFFFF"/>
              <w:spacing w:before="0" w:beforeAutospacing="0" w:after="150" w:afterAutospacing="0"/>
              <w:jc w:val="both"/>
              <w:rPr>
                <w:rStyle w:val="rvts9"/>
                <w:bCs/>
                <w:i/>
                <w:sz w:val="28"/>
                <w:szCs w:val="28"/>
              </w:rPr>
            </w:pPr>
            <w:bookmarkStart w:id="7" w:name="n3223"/>
            <w:bookmarkEnd w:id="7"/>
            <w:r w:rsidRPr="00356EFA">
              <w:rPr>
                <w:sz w:val="28"/>
                <w:szCs w:val="28"/>
              </w:rPr>
              <w:t>3. Під передачею активів у цій статті розуміється укладення будь-яких правочинів, на підставі яких виникає право власності або право користування на активи, а також надання іншій особі грошових коштів чи іншого майна для укладення таких правочинів.</w:t>
            </w:r>
          </w:p>
        </w:tc>
        <w:tc>
          <w:tcPr>
            <w:tcW w:w="2518" w:type="pct"/>
            <w:tcBorders>
              <w:top w:val="single" w:sz="4" w:space="0" w:color="auto"/>
              <w:bottom w:val="single" w:sz="4" w:space="0" w:color="auto"/>
            </w:tcBorders>
          </w:tcPr>
          <w:p w:rsidR="00E02B5F" w:rsidRPr="00E02B5F" w:rsidRDefault="00E02B5F" w:rsidP="00A079D6">
            <w:pPr>
              <w:ind w:firstLine="708"/>
              <w:rPr>
                <w:rFonts w:ascii="Times New Roman" w:eastAsia="Times New Roman" w:hAnsi="Times New Roman" w:cs="Times New Roman"/>
                <w:b/>
                <w:sz w:val="28"/>
                <w:szCs w:val="28"/>
              </w:rPr>
            </w:pPr>
            <w:r w:rsidRPr="00E02B5F">
              <w:rPr>
                <w:rStyle w:val="rvts9"/>
                <w:rFonts w:ascii="Times New Roman" w:hAnsi="Times New Roman" w:cs="Times New Roman"/>
                <w:bCs/>
                <w:sz w:val="28"/>
                <w:szCs w:val="28"/>
              </w:rPr>
              <w:lastRenderedPageBreak/>
              <w:t>Статтю виключити.</w:t>
            </w:r>
          </w:p>
        </w:tc>
      </w:tr>
      <w:tr w:rsidR="00A079D6" w:rsidRPr="005D3245" w:rsidTr="00CE43C6">
        <w:tc>
          <w:tcPr>
            <w:tcW w:w="2482" w:type="pct"/>
            <w:tcBorders>
              <w:top w:val="single" w:sz="4" w:space="0" w:color="auto"/>
              <w:bottom w:val="single" w:sz="4" w:space="0" w:color="auto"/>
            </w:tcBorders>
          </w:tcPr>
          <w:p w:rsidR="00A079D6" w:rsidRPr="00E02B5F" w:rsidRDefault="00E02B5F" w:rsidP="00E02B5F">
            <w:pPr>
              <w:pStyle w:val="rvps2"/>
              <w:shd w:val="clear" w:color="auto" w:fill="FFFFFF"/>
              <w:spacing w:before="0" w:beforeAutospacing="0" w:after="150" w:afterAutospacing="0"/>
              <w:ind w:firstLine="709"/>
              <w:jc w:val="both"/>
              <w:rPr>
                <w:rStyle w:val="rvts9"/>
                <w:bCs/>
                <w:sz w:val="28"/>
                <w:szCs w:val="28"/>
              </w:rPr>
            </w:pPr>
            <w:r>
              <w:rPr>
                <w:rStyle w:val="rvts9"/>
                <w:bCs/>
                <w:sz w:val="28"/>
                <w:szCs w:val="28"/>
              </w:rPr>
              <w:t>Стаття відсутня</w:t>
            </w:r>
          </w:p>
        </w:tc>
        <w:tc>
          <w:tcPr>
            <w:tcW w:w="2518" w:type="pct"/>
            <w:tcBorders>
              <w:top w:val="single" w:sz="4" w:space="0" w:color="auto"/>
              <w:bottom w:val="single" w:sz="4" w:space="0" w:color="auto"/>
            </w:tcBorders>
          </w:tcPr>
          <w:p w:rsidR="00A079D6" w:rsidRPr="007B70DB" w:rsidRDefault="00A079D6" w:rsidP="00A079D6">
            <w:pPr>
              <w:ind w:firstLine="708"/>
              <w:rPr>
                <w:rFonts w:ascii="Times New Roman" w:eastAsia="Times New Roman" w:hAnsi="Times New Roman" w:cs="Times New Roman"/>
                <w:b/>
                <w:sz w:val="28"/>
                <w:szCs w:val="28"/>
              </w:rPr>
            </w:pPr>
            <w:r w:rsidRPr="007B70DB">
              <w:rPr>
                <w:rFonts w:ascii="Times New Roman" w:eastAsia="Times New Roman" w:hAnsi="Times New Roman" w:cs="Times New Roman"/>
                <w:b/>
                <w:sz w:val="28"/>
                <w:szCs w:val="28"/>
              </w:rPr>
              <w:t>Стаття 368-5. Незаконне збагачення.</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1. Незаконне збагачення, тобто набуття особою, уповноваженою на виконання функцій держави або місцевого самоврядування, у тому числі опосередковано, активів, а також зменшення її фінансових зобов’язань, розмір (вартість) яких перевищує правомірно отримані доходи такої особи більше ніж на одну тисячу неоподатковуваних мінімумів доходів громадян, –</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lastRenderedPageBreak/>
              <w:t>карається позбавленням волі на строк до трьох років з позбавленням права обіймати певні посади чи займатися певною діяльністю на строк до трьох років.</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2. Незаконне збагачення, вчинене службовою особою, яка займає відповідальне становище, або у великому розмірі, –</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карається позбавленням волі на строк від трьох до шести років з позбавленням права обіймати певні посади чи займатися певною діяльністю на строк до трьох років.</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 xml:space="preserve">3. Незаконне збагачення, вчинене службовою особою, яка займає особливо відповідальне становище, або у особливо великому розмірі, – </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карається позбавленням волі на строк від шести до восьми років з позбавленням права обіймати певні посади чи займатися певною діяльністю на строк до трьох років.</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Примітка.</w:t>
            </w:r>
          </w:p>
          <w:p w:rsidR="00A079D6" w:rsidRPr="003010C2" w:rsidRDefault="00A079D6" w:rsidP="00A079D6">
            <w:pPr>
              <w:ind w:firstLine="708"/>
              <w:jc w:val="both"/>
              <w:rPr>
                <w:rFonts w:ascii="Times New Roman" w:eastAsia="Times New Roman" w:hAnsi="Times New Roman" w:cs="Times New Roman"/>
                <w:b/>
                <w:strike/>
                <w:color w:val="FF0000"/>
                <w:sz w:val="28"/>
                <w:szCs w:val="28"/>
              </w:rPr>
            </w:pPr>
            <w:r w:rsidRPr="00E02B5F">
              <w:rPr>
                <w:rFonts w:ascii="Times New Roman" w:eastAsia="Times New Roman" w:hAnsi="Times New Roman" w:cs="Times New Roman"/>
                <w:b/>
                <w:sz w:val="28"/>
                <w:szCs w:val="28"/>
              </w:rPr>
              <w:t>1. Для цілей цієї статті особами, уповноваженими на виконання функцій держави або місцевого самоврядування, є особи, на яких поширюється дія Закону України «Про запобігання корупції» відповідно до пункту 1 частини першої статті 3 зазначеного закону, а також відповідні особи, які звільнилися або  в інший спосіб припинили діяльність, пов’язану із виконанням функцій держави або місцевого самоврядування, упродовж одного року після звільнення або припинення такої діяльності</w:t>
            </w:r>
            <w:r w:rsidR="00767803" w:rsidRPr="00767803">
              <w:rPr>
                <w:rFonts w:ascii="Times New Roman" w:eastAsia="Times New Roman" w:hAnsi="Times New Roman" w:cs="Times New Roman"/>
                <w:b/>
                <w:sz w:val="28"/>
                <w:szCs w:val="28"/>
              </w:rPr>
              <w:t>.</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 xml:space="preserve">Суб’єктами злочину відповідно до частин другої та третьої цієї статті є службові особи, які відповідно займають відповідальне або особливо відповідальне становище, а також особи, які належали до таких </w:t>
            </w:r>
            <w:r w:rsidRPr="00E02B5F">
              <w:rPr>
                <w:rFonts w:ascii="Times New Roman" w:eastAsia="Times New Roman" w:hAnsi="Times New Roman" w:cs="Times New Roman"/>
                <w:b/>
                <w:sz w:val="28"/>
                <w:szCs w:val="28"/>
              </w:rPr>
              <w:lastRenderedPageBreak/>
              <w:t>службових осіб, але звільнилися або в інший спосіб припинили службову діяльність, упродовж одного року після звільнення або припинення ними службової діяльності.</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2. Під активами у цій статті розуміються грошові кошти (у тому числі кошти, що знаходяться на банківських рахунках чи на зберіганні у банках або інших фінансових установах), інше майно, майнові права, нематеріальні активи, а також послуги чи роботи.</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3. Під набуттям активів у цій статті розуміється набуття визначеним у цій статті суб’єктом злочину активів у власність.</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 xml:space="preserve">Під набуттям активів опосередковано у цій статті розуміється встановлення суб’єктом злочину, визначеним </w:t>
            </w:r>
            <w:r w:rsidR="00ED3477">
              <w:rPr>
                <w:rFonts w:ascii="Times New Roman" w:eastAsia="Times New Roman" w:hAnsi="Times New Roman" w:cs="Times New Roman"/>
                <w:b/>
                <w:sz w:val="28"/>
                <w:szCs w:val="28"/>
              </w:rPr>
              <w:t>у</w:t>
            </w:r>
            <w:r w:rsidRPr="00E02B5F">
              <w:rPr>
                <w:rFonts w:ascii="Times New Roman" w:eastAsia="Times New Roman" w:hAnsi="Times New Roman" w:cs="Times New Roman"/>
                <w:b/>
                <w:sz w:val="28"/>
                <w:szCs w:val="28"/>
              </w:rPr>
              <w:t xml:space="preserve"> цій статті, контролю над активами шляхом надання коштів чи вказівки іншій фізичній або юридичній особі, в результаті чо</w:t>
            </w:r>
            <w:r w:rsidR="00ED3477">
              <w:rPr>
                <w:rFonts w:ascii="Times New Roman" w:eastAsia="Times New Roman" w:hAnsi="Times New Roman" w:cs="Times New Roman"/>
                <w:b/>
                <w:sz w:val="28"/>
                <w:szCs w:val="28"/>
              </w:rPr>
              <w:t>го така особа уклала правочин, у</w:t>
            </w:r>
            <w:r w:rsidRPr="00E02B5F">
              <w:rPr>
                <w:rFonts w:ascii="Times New Roman" w:eastAsia="Times New Roman" w:hAnsi="Times New Roman" w:cs="Times New Roman"/>
                <w:b/>
                <w:sz w:val="28"/>
                <w:szCs w:val="28"/>
              </w:rPr>
              <w:t xml:space="preserve"> тому числі фіктивний чи удаваний, щодо виникнення в такої або третьої особи права власності на ці активи.</w:t>
            </w:r>
          </w:p>
          <w:p w:rsidR="00A079D6" w:rsidRPr="00E02B5F" w:rsidRDefault="00A079D6" w:rsidP="00A079D6">
            <w:pPr>
              <w:ind w:firstLine="708"/>
              <w:jc w:val="both"/>
              <w:rPr>
                <w:rFonts w:ascii="Times New Roman" w:eastAsia="Times New Roman" w:hAnsi="Times New Roman" w:cs="Times New Roman"/>
                <w:b/>
                <w:sz w:val="28"/>
                <w:szCs w:val="28"/>
              </w:rPr>
            </w:pPr>
            <w:r w:rsidRPr="00E02B5F">
              <w:rPr>
                <w:rFonts w:ascii="Times New Roman" w:eastAsia="Times New Roman" w:hAnsi="Times New Roman" w:cs="Times New Roman"/>
                <w:b/>
                <w:sz w:val="28"/>
                <w:szCs w:val="28"/>
              </w:rPr>
              <w:t>4. Незаконне збагачення визнається вчиненим у великому розмірі, якщо розмір (вартість) набутих активів перевищує правомірно отримані доходи особи більше ніж на сім тисяч неоподатковуваних мінімумів доходів громадян.</w:t>
            </w:r>
          </w:p>
          <w:p w:rsidR="00A079D6" w:rsidRPr="005D3245" w:rsidRDefault="00A079D6" w:rsidP="00A079D6">
            <w:pPr>
              <w:ind w:firstLine="708"/>
              <w:jc w:val="both"/>
              <w:rPr>
                <w:rStyle w:val="rvts9"/>
                <w:b/>
                <w:bCs/>
                <w:sz w:val="28"/>
                <w:szCs w:val="28"/>
              </w:rPr>
            </w:pPr>
            <w:r w:rsidRPr="00E02B5F">
              <w:rPr>
                <w:rFonts w:ascii="Times New Roman" w:eastAsia="Times New Roman" w:hAnsi="Times New Roman" w:cs="Times New Roman"/>
                <w:b/>
                <w:sz w:val="28"/>
                <w:szCs w:val="28"/>
              </w:rPr>
              <w:t>Незаконне збагачення визнається вчиненим в особливо великому розмірі, якщо розмір (вартість) набутих активів перевищує правомірно отримані доходи особи більше ніж на п’ятнадцять тисяч неоподатковуваних мінімумів доходів громадян.</w:t>
            </w:r>
          </w:p>
        </w:tc>
      </w:tr>
      <w:tr w:rsidR="00A079D6" w:rsidRPr="005D3245" w:rsidTr="00C03C62">
        <w:tc>
          <w:tcPr>
            <w:tcW w:w="5000" w:type="pct"/>
            <w:gridSpan w:val="2"/>
            <w:tcBorders>
              <w:top w:val="single" w:sz="4" w:space="0" w:color="auto"/>
              <w:bottom w:val="single" w:sz="4" w:space="0" w:color="auto"/>
            </w:tcBorders>
          </w:tcPr>
          <w:p w:rsidR="00A079D6" w:rsidRPr="005D3245" w:rsidRDefault="00A079D6" w:rsidP="00A079D6">
            <w:pPr>
              <w:pStyle w:val="rvps2"/>
              <w:shd w:val="clear" w:color="auto" w:fill="FFFFFF"/>
              <w:spacing w:before="120" w:beforeAutospacing="0" w:after="120" w:afterAutospacing="0"/>
              <w:jc w:val="center"/>
              <w:rPr>
                <w:rStyle w:val="rvts9"/>
                <w:b/>
                <w:bCs/>
                <w:sz w:val="28"/>
                <w:szCs w:val="28"/>
              </w:rPr>
            </w:pPr>
            <w:r w:rsidRPr="005D3245">
              <w:rPr>
                <w:b/>
                <w:sz w:val="28"/>
                <w:szCs w:val="28"/>
              </w:rPr>
              <w:lastRenderedPageBreak/>
              <w:t>Кримінальний процесуальний кодекс України</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rStyle w:val="rvts9"/>
                <w:bCs/>
                <w:sz w:val="28"/>
                <w:szCs w:val="28"/>
                <w:shd w:val="clear" w:color="auto" w:fill="FFFFFF"/>
              </w:rPr>
              <w:t>Стаття 216.</w:t>
            </w:r>
            <w:r w:rsidRPr="005D3245">
              <w:rPr>
                <w:sz w:val="28"/>
                <w:szCs w:val="28"/>
                <w:shd w:val="clear" w:color="auto" w:fill="FFFFFF"/>
              </w:rPr>
              <w:t> Підслідність</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rStyle w:val="rvts9"/>
                <w:bCs/>
                <w:sz w:val="28"/>
                <w:szCs w:val="28"/>
                <w:shd w:val="clear" w:color="auto" w:fill="FFFFFF"/>
              </w:rPr>
              <w:t>Стаття 216.</w:t>
            </w:r>
            <w:r w:rsidRPr="005D3245">
              <w:rPr>
                <w:sz w:val="28"/>
                <w:szCs w:val="28"/>
                <w:shd w:val="clear" w:color="auto" w:fill="FFFFFF"/>
              </w:rPr>
              <w:t> Підслідність</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rPr>
              <w:t>…</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rPr>
              <w:t>…</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shd w:val="clear" w:color="auto" w:fill="FFFFFF"/>
              </w:rPr>
              <w:t>5. Детективи Національного антикорупційного бюро України здійснюють досудове розслідування злочинів, передбачених</w:t>
            </w:r>
            <w:r>
              <w:rPr>
                <w:sz w:val="28"/>
                <w:szCs w:val="28"/>
                <w:shd w:val="clear" w:color="auto" w:fill="FFFFFF"/>
              </w:rPr>
              <w:t xml:space="preserve"> </w:t>
            </w:r>
            <w:hyperlink r:id="rId26" w:anchor="n1273" w:tgtFrame="_blank" w:history="1">
              <w:r w:rsidRPr="005D3245">
                <w:rPr>
                  <w:rStyle w:val="a4"/>
                  <w:color w:val="auto"/>
                  <w:sz w:val="28"/>
                  <w:szCs w:val="28"/>
                  <w:u w:val="none"/>
                  <w:shd w:val="clear" w:color="auto" w:fill="FFFFFF"/>
                </w:rPr>
                <w:t>ст</w:t>
              </w:r>
              <w:r>
                <w:rPr>
                  <w:rStyle w:val="a4"/>
                  <w:color w:val="auto"/>
                  <w:sz w:val="28"/>
                  <w:szCs w:val="28"/>
                  <w:u w:val="none"/>
                  <w:shd w:val="clear" w:color="auto" w:fill="FFFFFF"/>
                </w:rPr>
                <w:t>а</w:t>
              </w:r>
              <w:r w:rsidRPr="005D3245">
                <w:rPr>
                  <w:rStyle w:val="a4"/>
                  <w:color w:val="auto"/>
                  <w:sz w:val="28"/>
                  <w:szCs w:val="28"/>
                  <w:u w:val="none"/>
                  <w:shd w:val="clear" w:color="auto" w:fill="FFFFFF"/>
                </w:rPr>
                <w:t>тями 191</w:t>
              </w:r>
            </w:hyperlink>
            <w:r w:rsidRPr="005D3245">
              <w:rPr>
                <w:sz w:val="28"/>
                <w:szCs w:val="28"/>
                <w:shd w:val="clear" w:color="auto" w:fill="FFFFFF"/>
              </w:rPr>
              <w:t>,</w:t>
            </w:r>
            <w:r>
              <w:rPr>
                <w:sz w:val="28"/>
                <w:szCs w:val="28"/>
                <w:shd w:val="clear" w:color="auto" w:fill="FFFFFF"/>
              </w:rPr>
              <w:t xml:space="preserve"> </w:t>
            </w:r>
            <w:hyperlink r:id="rId27" w:anchor="n1404" w:tgtFrame="_blank" w:history="1">
              <w:r w:rsidRPr="005D3245">
                <w:rPr>
                  <w:rStyle w:val="a4"/>
                  <w:color w:val="auto"/>
                  <w:sz w:val="28"/>
                  <w:szCs w:val="28"/>
                  <w:u w:val="none"/>
                  <w:shd w:val="clear" w:color="auto" w:fill="FFFFFF"/>
                </w:rPr>
                <w:t>206</w:t>
              </w:r>
            </w:hyperlink>
            <w:r w:rsidRPr="005D3245">
              <w:rPr>
                <w:rStyle w:val="a4"/>
                <w:color w:val="auto"/>
                <w:sz w:val="28"/>
                <w:szCs w:val="28"/>
                <w:u w:val="none"/>
                <w:shd w:val="clear" w:color="auto" w:fill="FFFFFF"/>
              </w:rPr>
              <w:t>-2</w:t>
            </w:r>
            <w:r w:rsidRPr="005D3245">
              <w:rPr>
                <w:sz w:val="28"/>
                <w:szCs w:val="28"/>
                <w:shd w:val="clear" w:color="auto" w:fill="FFFFFF"/>
              </w:rPr>
              <w:t>,</w:t>
            </w:r>
            <w:r>
              <w:rPr>
                <w:sz w:val="28"/>
                <w:szCs w:val="28"/>
                <w:shd w:val="clear" w:color="auto" w:fill="FFFFFF"/>
              </w:rPr>
              <w:t xml:space="preserve"> </w:t>
            </w:r>
            <w:hyperlink r:id="rId28" w:anchor="n1415" w:tgtFrame="_blank" w:history="1">
              <w:r w:rsidRPr="005D3245">
                <w:rPr>
                  <w:rStyle w:val="a4"/>
                  <w:color w:val="auto"/>
                  <w:sz w:val="28"/>
                  <w:szCs w:val="28"/>
                  <w:u w:val="none"/>
                  <w:shd w:val="clear" w:color="auto" w:fill="FFFFFF"/>
                </w:rPr>
                <w:t>209</w:t>
              </w:r>
            </w:hyperlink>
            <w:r w:rsidRPr="005D3245">
              <w:rPr>
                <w:sz w:val="28"/>
                <w:szCs w:val="28"/>
                <w:shd w:val="clear" w:color="auto" w:fill="FFFFFF"/>
              </w:rPr>
              <w:t>,</w:t>
            </w:r>
            <w:r>
              <w:rPr>
                <w:sz w:val="28"/>
                <w:szCs w:val="28"/>
                <w:shd w:val="clear" w:color="auto" w:fill="FFFFFF"/>
              </w:rPr>
              <w:t xml:space="preserve"> </w:t>
            </w:r>
            <w:hyperlink r:id="rId29" w:anchor="n1432" w:tgtFrame="_blank" w:history="1">
              <w:r w:rsidRPr="005D3245">
                <w:rPr>
                  <w:rStyle w:val="a4"/>
                  <w:color w:val="auto"/>
                  <w:sz w:val="28"/>
                  <w:szCs w:val="28"/>
                  <w:u w:val="none"/>
                  <w:shd w:val="clear" w:color="auto" w:fill="FFFFFF"/>
                </w:rPr>
                <w:t>210</w:t>
              </w:r>
            </w:hyperlink>
            <w:r>
              <w:rPr>
                <w:sz w:val="28"/>
                <w:szCs w:val="28"/>
                <w:shd w:val="clear" w:color="auto" w:fill="FFFFFF"/>
              </w:rPr>
              <w:t xml:space="preserve">, </w:t>
            </w:r>
            <w:hyperlink r:id="rId30" w:anchor="n1441" w:tgtFrame="_blank" w:history="1">
              <w:r w:rsidRPr="005D3245">
                <w:rPr>
                  <w:rStyle w:val="a4"/>
                  <w:color w:val="auto"/>
                  <w:sz w:val="28"/>
                  <w:szCs w:val="28"/>
                  <w:u w:val="none"/>
                  <w:shd w:val="clear" w:color="auto" w:fill="FFFFFF"/>
                </w:rPr>
                <w:t>211</w:t>
              </w:r>
            </w:hyperlink>
            <w:r w:rsidRPr="005D3245">
              <w:rPr>
                <w:sz w:val="28"/>
                <w:szCs w:val="28"/>
                <w:shd w:val="clear" w:color="auto" w:fill="FFFFFF"/>
              </w:rPr>
              <w:t>,</w:t>
            </w:r>
            <w:r>
              <w:rPr>
                <w:sz w:val="28"/>
                <w:szCs w:val="28"/>
                <w:shd w:val="clear" w:color="auto" w:fill="FFFFFF"/>
              </w:rPr>
              <w:t xml:space="preserve"> </w:t>
            </w:r>
            <w:hyperlink r:id="rId31" w:anchor="n2436" w:tgtFrame="_blank" w:history="1">
              <w:r w:rsidRPr="005D3245">
                <w:rPr>
                  <w:rStyle w:val="a4"/>
                  <w:color w:val="auto"/>
                  <w:sz w:val="28"/>
                  <w:szCs w:val="28"/>
                  <w:u w:val="none"/>
                  <w:shd w:val="clear" w:color="auto" w:fill="FFFFFF"/>
                </w:rPr>
                <w:t>354</w:t>
              </w:r>
            </w:hyperlink>
            <w:r>
              <w:rPr>
                <w:rStyle w:val="a4"/>
                <w:color w:val="auto"/>
                <w:sz w:val="28"/>
                <w:szCs w:val="28"/>
                <w:u w:val="none"/>
                <w:shd w:val="clear" w:color="auto" w:fill="FFFFFF"/>
              </w:rPr>
              <w:t xml:space="preserve"> </w:t>
            </w:r>
            <w:r w:rsidRPr="005D3245">
              <w:rPr>
                <w:sz w:val="28"/>
                <w:szCs w:val="28"/>
                <w:shd w:val="clear" w:color="auto" w:fill="FFFFFF"/>
              </w:rPr>
              <w:t>(стосовно працівників юридичних осіб публічного права),</w:t>
            </w:r>
            <w:r>
              <w:rPr>
                <w:sz w:val="28"/>
                <w:szCs w:val="28"/>
                <w:shd w:val="clear" w:color="auto" w:fill="FFFFFF"/>
              </w:rPr>
              <w:t xml:space="preserve"> </w:t>
            </w:r>
            <w:hyperlink r:id="rId32" w:anchor="n2535" w:tgtFrame="_blank" w:history="1">
              <w:r w:rsidRPr="005D3245">
                <w:rPr>
                  <w:rStyle w:val="a4"/>
                  <w:color w:val="auto"/>
                  <w:sz w:val="28"/>
                  <w:szCs w:val="28"/>
                  <w:u w:val="none"/>
                  <w:shd w:val="clear" w:color="auto" w:fill="FFFFFF"/>
                </w:rPr>
                <w:t>364</w:t>
              </w:r>
            </w:hyperlink>
            <w:r w:rsidRPr="005D3245">
              <w:rPr>
                <w:sz w:val="28"/>
                <w:szCs w:val="28"/>
                <w:shd w:val="clear" w:color="auto" w:fill="FFFFFF"/>
              </w:rPr>
              <w:t>,</w:t>
            </w:r>
            <w:r>
              <w:rPr>
                <w:sz w:val="28"/>
                <w:szCs w:val="28"/>
                <w:shd w:val="clear" w:color="auto" w:fill="FFFFFF"/>
              </w:rPr>
              <w:t xml:space="preserve"> </w:t>
            </w:r>
            <w:hyperlink r:id="rId33" w:anchor="n3155" w:tgtFrame="_blank" w:history="1">
              <w:r w:rsidRPr="005D3245">
                <w:rPr>
                  <w:rStyle w:val="a4"/>
                  <w:color w:val="auto"/>
                  <w:sz w:val="28"/>
                  <w:szCs w:val="28"/>
                  <w:u w:val="none"/>
                  <w:shd w:val="clear" w:color="auto" w:fill="FFFFFF"/>
                </w:rPr>
                <w:t>366</w:t>
              </w:r>
            </w:hyperlink>
            <w:r w:rsidRPr="005D3245">
              <w:rPr>
                <w:rStyle w:val="a4"/>
                <w:color w:val="auto"/>
                <w:sz w:val="28"/>
                <w:szCs w:val="28"/>
                <w:u w:val="none"/>
                <w:shd w:val="clear" w:color="auto" w:fill="FFFFFF"/>
              </w:rPr>
              <w:t>-1</w:t>
            </w:r>
            <w:r w:rsidRPr="005D3245">
              <w:rPr>
                <w:sz w:val="28"/>
                <w:szCs w:val="28"/>
                <w:shd w:val="clear" w:color="auto" w:fill="FFFFFF"/>
              </w:rPr>
              <w:t>,</w:t>
            </w:r>
            <w:r>
              <w:rPr>
                <w:sz w:val="28"/>
                <w:szCs w:val="28"/>
                <w:shd w:val="clear" w:color="auto" w:fill="FFFFFF"/>
              </w:rPr>
              <w:t xml:space="preserve"> </w:t>
            </w:r>
            <w:hyperlink r:id="rId34" w:anchor="n2583" w:tgtFrame="_blank" w:history="1">
              <w:r w:rsidRPr="005D3245">
                <w:rPr>
                  <w:rStyle w:val="a4"/>
                  <w:color w:val="auto"/>
                  <w:sz w:val="28"/>
                  <w:szCs w:val="28"/>
                  <w:u w:val="none"/>
                  <w:shd w:val="clear" w:color="auto" w:fill="FFFFFF"/>
                </w:rPr>
                <w:t>368</w:t>
              </w:r>
            </w:hyperlink>
            <w:r w:rsidRPr="005D3245">
              <w:rPr>
                <w:sz w:val="28"/>
                <w:szCs w:val="28"/>
                <w:shd w:val="clear" w:color="auto" w:fill="FFFFFF"/>
              </w:rPr>
              <w:t>,</w:t>
            </w:r>
            <w:r>
              <w:rPr>
                <w:sz w:val="28"/>
                <w:szCs w:val="28"/>
                <w:shd w:val="clear" w:color="auto" w:fill="FFFFFF"/>
              </w:rPr>
              <w:t xml:space="preserve"> </w:t>
            </w:r>
            <w:hyperlink r:id="rId35" w:anchor="n2596" w:tgtFrame="_blank" w:history="1">
              <w:r w:rsidRPr="005D3245">
                <w:rPr>
                  <w:rStyle w:val="a4"/>
                  <w:b/>
                  <w:color w:val="auto"/>
                  <w:sz w:val="28"/>
                  <w:szCs w:val="28"/>
                  <w:u w:val="none"/>
                  <w:shd w:val="clear" w:color="auto" w:fill="FFFFFF"/>
                </w:rPr>
                <w:t>368</w:t>
              </w:r>
            </w:hyperlink>
            <w:r w:rsidRPr="005D3245">
              <w:rPr>
                <w:rStyle w:val="a4"/>
                <w:b/>
                <w:color w:val="auto"/>
                <w:sz w:val="28"/>
                <w:szCs w:val="28"/>
                <w:u w:val="none"/>
                <w:shd w:val="clear" w:color="auto" w:fill="FFFFFF"/>
              </w:rPr>
              <w:t>-2</w:t>
            </w:r>
            <w:r w:rsidRPr="005D3245">
              <w:rPr>
                <w:b/>
                <w:sz w:val="28"/>
                <w:szCs w:val="28"/>
                <w:shd w:val="clear" w:color="auto" w:fill="FFFFFF"/>
              </w:rPr>
              <w:t>,</w:t>
            </w:r>
            <w:r>
              <w:rPr>
                <w:b/>
                <w:sz w:val="28"/>
                <w:szCs w:val="28"/>
                <w:shd w:val="clear" w:color="auto" w:fill="FFFFFF"/>
              </w:rPr>
              <w:t xml:space="preserve"> </w:t>
            </w:r>
            <w:hyperlink r:id="rId36" w:anchor="n2628" w:tgtFrame="_blank" w:history="1">
              <w:r w:rsidRPr="005D3245">
                <w:rPr>
                  <w:rStyle w:val="a4"/>
                  <w:color w:val="auto"/>
                  <w:sz w:val="28"/>
                  <w:szCs w:val="28"/>
                  <w:u w:val="none"/>
                  <w:shd w:val="clear" w:color="auto" w:fill="FFFFFF"/>
                </w:rPr>
                <w:t>369</w:t>
              </w:r>
            </w:hyperlink>
            <w:r w:rsidRPr="005D3245">
              <w:rPr>
                <w:sz w:val="28"/>
                <w:szCs w:val="28"/>
                <w:shd w:val="clear" w:color="auto" w:fill="FFFFFF"/>
              </w:rPr>
              <w:t>,</w:t>
            </w:r>
            <w:r>
              <w:rPr>
                <w:sz w:val="28"/>
                <w:szCs w:val="28"/>
                <w:shd w:val="clear" w:color="auto" w:fill="FFFFFF"/>
              </w:rPr>
              <w:t xml:space="preserve"> </w:t>
            </w:r>
            <w:hyperlink r:id="rId37" w:anchor="n2640" w:tgtFrame="_blank" w:history="1">
              <w:r w:rsidRPr="005D3245">
                <w:rPr>
                  <w:rStyle w:val="a4"/>
                  <w:color w:val="auto"/>
                  <w:sz w:val="28"/>
                  <w:szCs w:val="28"/>
                  <w:u w:val="none"/>
                  <w:shd w:val="clear" w:color="auto" w:fill="FFFFFF"/>
                </w:rPr>
                <w:t>369</w:t>
              </w:r>
            </w:hyperlink>
            <w:r w:rsidRPr="005D3245">
              <w:rPr>
                <w:rStyle w:val="a4"/>
                <w:color w:val="auto"/>
                <w:sz w:val="28"/>
                <w:szCs w:val="28"/>
                <w:u w:val="none"/>
                <w:shd w:val="clear" w:color="auto" w:fill="FFFFFF"/>
              </w:rPr>
              <w:t>-2</w:t>
            </w:r>
            <w:r w:rsidRPr="005D3245">
              <w:rPr>
                <w:sz w:val="28"/>
                <w:szCs w:val="28"/>
                <w:shd w:val="clear" w:color="auto" w:fill="FFFFFF"/>
              </w:rPr>
              <w:t>,</w:t>
            </w:r>
            <w:r>
              <w:rPr>
                <w:sz w:val="28"/>
                <w:szCs w:val="28"/>
                <w:shd w:val="clear" w:color="auto" w:fill="FFFFFF"/>
              </w:rPr>
              <w:t xml:space="preserve"> </w:t>
            </w:r>
            <w:hyperlink r:id="rId38" w:anchor="n2898" w:tgtFrame="_blank" w:history="1">
              <w:r w:rsidRPr="005D3245">
                <w:rPr>
                  <w:rStyle w:val="a4"/>
                  <w:color w:val="auto"/>
                  <w:sz w:val="28"/>
                  <w:szCs w:val="28"/>
                  <w:u w:val="none"/>
                  <w:shd w:val="clear" w:color="auto" w:fill="FFFFFF"/>
                </w:rPr>
                <w:t>410</w:t>
              </w:r>
            </w:hyperlink>
            <w:r w:rsidRPr="005D3245">
              <w:rPr>
                <w:rStyle w:val="a4"/>
                <w:color w:val="auto"/>
                <w:sz w:val="28"/>
                <w:szCs w:val="28"/>
                <w:u w:val="none"/>
                <w:shd w:val="clear" w:color="auto" w:fill="FFFFFF"/>
              </w:rPr>
              <w:t xml:space="preserve"> </w:t>
            </w:r>
            <w:r w:rsidRPr="005D3245">
              <w:rPr>
                <w:sz w:val="28"/>
                <w:szCs w:val="28"/>
                <w:shd w:val="clear" w:color="auto" w:fill="FFFFFF"/>
              </w:rPr>
              <w:t>Кримінального кодексу України, якщо наявна хоча б одна з таких умов:</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shd w:val="clear" w:color="auto" w:fill="FFFFFF"/>
              </w:rPr>
              <w:t>5. Детективи Національного антикорупційного бюро України здійснюють досудове розслідування злочинів, передбачених</w:t>
            </w:r>
            <w:r>
              <w:rPr>
                <w:sz w:val="28"/>
                <w:szCs w:val="28"/>
                <w:shd w:val="clear" w:color="auto" w:fill="FFFFFF"/>
              </w:rPr>
              <w:t xml:space="preserve"> </w:t>
            </w:r>
            <w:hyperlink r:id="rId39" w:anchor="n1273" w:tgtFrame="_blank" w:history="1">
              <w:r w:rsidRPr="005D3245">
                <w:rPr>
                  <w:rStyle w:val="a4"/>
                  <w:color w:val="auto"/>
                  <w:sz w:val="28"/>
                  <w:szCs w:val="28"/>
                  <w:u w:val="none"/>
                  <w:shd w:val="clear" w:color="auto" w:fill="FFFFFF"/>
                </w:rPr>
                <w:t>статтями 191</w:t>
              </w:r>
            </w:hyperlink>
            <w:r>
              <w:rPr>
                <w:sz w:val="28"/>
                <w:szCs w:val="28"/>
                <w:shd w:val="clear" w:color="auto" w:fill="FFFFFF"/>
              </w:rPr>
              <w:t xml:space="preserve">, </w:t>
            </w:r>
            <w:hyperlink r:id="rId40" w:anchor="n1404" w:tgtFrame="_blank" w:history="1">
              <w:r w:rsidRPr="005D3245">
                <w:rPr>
                  <w:rStyle w:val="a4"/>
                  <w:color w:val="auto"/>
                  <w:sz w:val="28"/>
                  <w:szCs w:val="28"/>
                  <w:u w:val="none"/>
                  <w:shd w:val="clear" w:color="auto" w:fill="FFFFFF"/>
                </w:rPr>
                <w:t>206</w:t>
              </w:r>
            </w:hyperlink>
            <w:r w:rsidRPr="005D3245">
              <w:rPr>
                <w:rStyle w:val="a4"/>
                <w:color w:val="auto"/>
                <w:sz w:val="28"/>
                <w:szCs w:val="28"/>
                <w:u w:val="none"/>
                <w:shd w:val="clear" w:color="auto" w:fill="FFFFFF"/>
              </w:rPr>
              <w:t>-2</w:t>
            </w:r>
            <w:r>
              <w:rPr>
                <w:sz w:val="28"/>
                <w:szCs w:val="28"/>
                <w:shd w:val="clear" w:color="auto" w:fill="FFFFFF"/>
              </w:rPr>
              <w:t xml:space="preserve">, </w:t>
            </w:r>
            <w:hyperlink r:id="rId41" w:anchor="n1415" w:tgtFrame="_blank" w:history="1">
              <w:r w:rsidRPr="005D3245">
                <w:rPr>
                  <w:rStyle w:val="a4"/>
                  <w:color w:val="auto"/>
                  <w:sz w:val="28"/>
                  <w:szCs w:val="28"/>
                  <w:u w:val="none"/>
                  <w:shd w:val="clear" w:color="auto" w:fill="FFFFFF"/>
                </w:rPr>
                <w:t>209</w:t>
              </w:r>
            </w:hyperlink>
            <w:r>
              <w:rPr>
                <w:sz w:val="28"/>
                <w:szCs w:val="28"/>
                <w:shd w:val="clear" w:color="auto" w:fill="FFFFFF"/>
              </w:rPr>
              <w:t xml:space="preserve">, </w:t>
            </w:r>
            <w:hyperlink r:id="rId42" w:anchor="n1432" w:tgtFrame="_blank" w:history="1">
              <w:r w:rsidRPr="005D3245">
                <w:rPr>
                  <w:rStyle w:val="a4"/>
                  <w:color w:val="auto"/>
                  <w:sz w:val="28"/>
                  <w:szCs w:val="28"/>
                  <w:u w:val="none"/>
                  <w:shd w:val="clear" w:color="auto" w:fill="FFFFFF"/>
                </w:rPr>
                <w:t>210</w:t>
              </w:r>
            </w:hyperlink>
            <w:r>
              <w:rPr>
                <w:sz w:val="28"/>
                <w:szCs w:val="28"/>
                <w:shd w:val="clear" w:color="auto" w:fill="FFFFFF"/>
              </w:rPr>
              <w:t xml:space="preserve">, </w:t>
            </w:r>
            <w:hyperlink r:id="rId43" w:anchor="n1441" w:tgtFrame="_blank" w:history="1">
              <w:r w:rsidRPr="005D3245">
                <w:rPr>
                  <w:rStyle w:val="a4"/>
                  <w:color w:val="auto"/>
                  <w:sz w:val="28"/>
                  <w:szCs w:val="28"/>
                  <w:u w:val="none"/>
                  <w:shd w:val="clear" w:color="auto" w:fill="FFFFFF"/>
                </w:rPr>
                <w:t>211</w:t>
              </w:r>
            </w:hyperlink>
            <w:r>
              <w:rPr>
                <w:sz w:val="28"/>
                <w:szCs w:val="28"/>
                <w:shd w:val="clear" w:color="auto" w:fill="FFFFFF"/>
              </w:rPr>
              <w:t xml:space="preserve">, </w:t>
            </w:r>
            <w:hyperlink r:id="rId44" w:anchor="n2436" w:tgtFrame="_blank" w:history="1">
              <w:r w:rsidRPr="005D3245">
                <w:rPr>
                  <w:rStyle w:val="a4"/>
                  <w:color w:val="auto"/>
                  <w:sz w:val="28"/>
                  <w:szCs w:val="28"/>
                  <w:u w:val="none"/>
                  <w:shd w:val="clear" w:color="auto" w:fill="FFFFFF"/>
                </w:rPr>
                <w:t>354</w:t>
              </w:r>
            </w:hyperlink>
            <w:r>
              <w:rPr>
                <w:rStyle w:val="a4"/>
                <w:color w:val="auto"/>
                <w:sz w:val="28"/>
                <w:szCs w:val="28"/>
                <w:u w:val="none"/>
                <w:shd w:val="clear" w:color="auto" w:fill="FFFFFF"/>
              </w:rPr>
              <w:t xml:space="preserve"> </w:t>
            </w:r>
            <w:r w:rsidRPr="005D3245">
              <w:rPr>
                <w:sz w:val="28"/>
                <w:szCs w:val="28"/>
                <w:shd w:val="clear" w:color="auto" w:fill="FFFFFF"/>
              </w:rPr>
              <w:t>(стосовно працівників юр</w:t>
            </w:r>
            <w:r>
              <w:rPr>
                <w:sz w:val="28"/>
                <w:szCs w:val="28"/>
                <w:shd w:val="clear" w:color="auto" w:fill="FFFFFF"/>
              </w:rPr>
              <w:t xml:space="preserve">идичних осіб публічного права), </w:t>
            </w:r>
            <w:hyperlink r:id="rId45" w:anchor="n2535" w:tgtFrame="_blank" w:history="1">
              <w:r w:rsidRPr="005D3245">
                <w:rPr>
                  <w:rStyle w:val="a4"/>
                  <w:color w:val="auto"/>
                  <w:sz w:val="28"/>
                  <w:szCs w:val="28"/>
                  <w:u w:val="none"/>
                  <w:shd w:val="clear" w:color="auto" w:fill="FFFFFF"/>
                </w:rPr>
                <w:t>364</w:t>
              </w:r>
            </w:hyperlink>
            <w:r>
              <w:rPr>
                <w:sz w:val="28"/>
                <w:szCs w:val="28"/>
                <w:shd w:val="clear" w:color="auto" w:fill="FFFFFF"/>
              </w:rPr>
              <w:t xml:space="preserve">, </w:t>
            </w:r>
            <w:hyperlink r:id="rId46" w:anchor="n3155" w:tgtFrame="_blank" w:history="1">
              <w:r w:rsidRPr="005D3245">
                <w:rPr>
                  <w:rStyle w:val="a4"/>
                  <w:color w:val="auto"/>
                  <w:sz w:val="28"/>
                  <w:szCs w:val="28"/>
                  <w:u w:val="none"/>
                  <w:shd w:val="clear" w:color="auto" w:fill="FFFFFF"/>
                </w:rPr>
                <w:t>366</w:t>
              </w:r>
            </w:hyperlink>
            <w:r w:rsidRPr="005D3245">
              <w:rPr>
                <w:rStyle w:val="a4"/>
                <w:color w:val="auto"/>
                <w:sz w:val="28"/>
                <w:szCs w:val="28"/>
                <w:u w:val="none"/>
                <w:shd w:val="clear" w:color="auto" w:fill="FFFFFF"/>
              </w:rPr>
              <w:t>-1</w:t>
            </w:r>
            <w:r>
              <w:rPr>
                <w:sz w:val="28"/>
                <w:szCs w:val="28"/>
                <w:shd w:val="clear" w:color="auto" w:fill="FFFFFF"/>
              </w:rPr>
              <w:t xml:space="preserve">, </w:t>
            </w:r>
            <w:hyperlink r:id="rId47" w:anchor="n2583" w:tgtFrame="_blank" w:history="1">
              <w:r w:rsidRPr="005D3245">
                <w:rPr>
                  <w:rStyle w:val="a4"/>
                  <w:color w:val="auto"/>
                  <w:sz w:val="28"/>
                  <w:szCs w:val="28"/>
                  <w:u w:val="none"/>
                  <w:shd w:val="clear" w:color="auto" w:fill="FFFFFF"/>
                </w:rPr>
                <w:t>368</w:t>
              </w:r>
            </w:hyperlink>
            <w:r>
              <w:rPr>
                <w:sz w:val="28"/>
                <w:szCs w:val="28"/>
                <w:shd w:val="clear" w:color="auto" w:fill="FFFFFF"/>
              </w:rPr>
              <w:t xml:space="preserve">, </w:t>
            </w:r>
            <w:hyperlink r:id="rId48" w:anchor="n2596" w:tgtFrame="_blank" w:history="1">
              <w:r w:rsidRPr="005D3245">
                <w:rPr>
                  <w:rStyle w:val="a4"/>
                  <w:b/>
                  <w:color w:val="auto"/>
                  <w:sz w:val="28"/>
                  <w:szCs w:val="28"/>
                  <w:u w:val="none"/>
                  <w:shd w:val="clear" w:color="auto" w:fill="FFFFFF"/>
                </w:rPr>
                <w:t>368</w:t>
              </w:r>
            </w:hyperlink>
            <w:r w:rsidRPr="005D3245">
              <w:rPr>
                <w:rStyle w:val="a4"/>
                <w:b/>
                <w:color w:val="auto"/>
                <w:sz w:val="28"/>
                <w:szCs w:val="28"/>
                <w:u w:val="none"/>
                <w:shd w:val="clear" w:color="auto" w:fill="FFFFFF"/>
              </w:rPr>
              <w:t>-5</w:t>
            </w:r>
            <w:r>
              <w:rPr>
                <w:sz w:val="28"/>
                <w:szCs w:val="28"/>
                <w:shd w:val="clear" w:color="auto" w:fill="FFFFFF"/>
              </w:rPr>
              <w:t xml:space="preserve">, </w:t>
            </w:r>
            <w:hyperlink r:id="rId49" w:anchor="n2628" w:tgtFrame="_blank" w:history="1">
              <w:r w:rsidRPr="005D3245">
                <w:rPr>
                  <w:rStyle w:val="a4"/>
                  <w:color w:val="auto"/>
                  <w:sz w:val="28"/>
                  <w:szCs w:val="28"/>
                  <w:u w:val="none"/>
                  <w:shd w:val="clear" w:color="auto" w:fill="FFFFFF"/>
                </w:rPr>
                <w:t>369</w:t>
              </w:r>
            </w:hyperlink>
            <w:r>
              <w:rPr>
                <w:sz w:val="28"/>
                <w:szCs w:val="28"/>
                <w:shd w:val="clear" w:color="auto" w:fill="FFFFFF"/>
              </w:rPr>
              <w:t xml:space="preserve">, </w:t>
            </w:r>
            <w:hyperlink r:id="rId50" w:anchor="n2640" w:tgtFrame="_blank" w:history="1">
              <w:r w:rsidRPr="005D3245">
                <w:rPr>
                  <w:rStyle w:val="a4"/>
                  <w:color w:val="auto"/>
                  <w:sz w:val="28"/>
                  <w:szCs w:val="28"/>
                  <w:u w:val="none"/>
                  <w:shd w:val="clear" w:color="auto" w:fill="FFFFFF"/>
                </w:rPr>
                <w:t>369</w:t>
              </w:r>
            </w:hyperlink>
            <w:r w:rsidRPr="005D3245">
              <w:rPr>
                <w:rStyle w:val="a4"/>
                <w:color w:val="auto"/>
                <w:sz w:val="28"/>
                <w:szCs w:val="28"/>
                <w:u w:val="none"/>
                <w:shd w:val="clear" w:color="auto" w:fill="FFFFFF"/>
              </w:rPr>
              <w:t>-2</w:t>
            </w:r>
            <w:r w:rsidRPr="005D3245">
              <w:rPr>
                <w:sz w:val="28"/>
                <w:szCs w:val="28"/>
                <w:shd w:val="clear" w:color="auto" w:fill="FFFFFF"/>
              </w:rPr>
              <w:t>,</w:t>
            </w:r>
            <w:r>
              <w:rPr>
                <w:sz w:val="28"/>
                <w:szCs w:val="28"/>
                <w:shd w:val="clear" w:color="auto" w:fill="FFFFFF"/>
              </w:rPr>
              <w:t xml:space="preserve"> </w:t>
            </w:r>
            <w:hyperlink r:id="rId51" w:anchor="n2898" w:tgtFrame="_blank" w:history="1">
              <w:r w:rsidRPr="005D3245">
                <w:rPr>
                  <w:rStyle w:val="a4"/>
                  <w:color w:val="auto"/>
                  <w:sz w:val="28"/>
                  <w:szCs w:val="28"/>
                  <w:u w:val="none"/>
                  <w:shd w:val="clear" w:color="auto" w:fill="FFFFFF"/>
                </w:rPr>
                <w:t>410</w:t>
              </w:r>
            </w:hyperlink>
            <w:r w:rsidRPr="005D3245">
              <w:rPr>
                <w:rStyle w:val="a4"/>
                <w:color w:val="auto"/>
                <w:sz w:val="28"/>
                <w:szCs w:val="28"/>
                <w:u w:val="none"/>
                <w:shd w:val="clear" w:color="auto" w:fill="FFFFFF"/>
              </w:rPr>
              <w:t xml:space="preserve"> </w:t>
            </w:r>
            <w:r w:rsidRPr="005D3245">
              <w:rPr>
                <w:sz w:val="28"/>
                <w:szCs w:val="28"/>
                <w:shd w:val="clear" w:color="auto" w:fill="FFFFFF"/>
              </w:rPr>
              <w:t>Кримінального кодексу України, якщо наявна хоча б одна з таких умов:</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rPr>
              <w:t>…</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rPr>
              <w:t>…</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after="150"/>
              <w:jc w:val="both"/>
              <w:rPr>
                <w:sz w:val="28"/>
                <w:szCs w:val="28"/>
              </w:rPr>
            </w:pPr>
            <w:r w:rsidRPr="005D3245">
              <w:rPr>
                <w:rStyle w:val="rvts9"/>
                <w:bCs/>
                <w:sz w:val="28"/>
                <w:szCs w:val="28"/>
              </w:rPr>
              <w:t>Стаття 297-1</w:t>
            </w:r>
            <w:r w:rsidRPr="005D3245">
              <w:rPr>
                <w:sz w:val="28"/>
                <w:szCs w:val="28"/>
              </w:rPr>
              <w:t>. Загальні положення спеціального досудового розслідування</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rStyle w:val="rvts9"/>
                <w:bCs/>
                <w:sz w:val="28"/>
                <w:szCs w:val="28"/>
              </w:rPr>
              <w:t>Стаття 297-1</w:t>
            </w:r>
            <w:r w:rsidRPr="005D3245">
              <w:rPr>
                <w:sz w:val="28"/>
                <w:szCs w:val="28"/>
              </w:rPr>
              <w:t>. Загальні положення спеціального досудового розслідування</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after="150"/>
              <w:jc w:val="both"/>
              <w:rPr>
                <w:sz w:val="28"/>
                <w:szCs w:val="28"/>
              </w:rPr>
            </w:pPr>
            <w:r w:rsidRPr="005D3245">
              <w:rPr>
                <w:sz w:val="28"/>
                <w:szCs w:val="28"/>
              </w:rPr>
              <w:t>…</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before="0" w:beforeAutospacing="0" w:after="150" w:afterAutospacing="0"/>
              <w:jc w:val="both"/>
              <w:rPr>
                <w:sz w:val="28"/>
                <w:szCs w:val="28"/>
              </w:rPr>
            </w:pPr>
            <w:r w:rsidRPr="005D3245">
              <w:rPr>
                <w:sz w:val="28"/>
                <w:szCs w:val="28"/>
              </w:rPr>
              <w:t>…</w:t>
            </w:r>
          </w:p>
        </w:tc>
      </w:tr>
      <w:tr w:rsidR="00A079D6" w:rsidRPr="005D3245" w:rsidTr="00CE43C6">
        <w:tc>
          <w:tcPr>
            <w:tcW w:w="2482" w:type="pct"/>
            <w:tcBorders>
              <w:top w:val="single" w:sz="4" w:space="0" w:color="auto"/>
              <w:bottom w:val="single" w:sz="4" w:space="0" w:color="auto"/>
            </w:tcBorders>
          </w:tcPr>
          <w:p w:rsidR="00A079D6" w:rsidRPr="005D3245" w:rsidRDefault="00A079D6" w:rsidP="00A079D6">
            <w:pPr>
              <w:pStyle w:val="rvps2"/>
              <w:shd w:val="clear" w:color="auto" w:fill="FFFFFF"/>
              <w:spacing w:after="150"/>
              <w:jc w:val="both"/>
              <w:rPr>
                <w:sz w:val="28"/>
                <w:szCs w:val="28"/>
              </w:rPr>
            </w:pPr>
            <w:r w:rsidRPr="005D3245">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w:t>
            </w:r>
            <w:r w:rsidRPr="005D3245">
              <w:rPr>
                <w:rStyle w:val="rvts37"/>
                <w:b/>
                <w:bCs/>
                <w:sz w:val="28"/>
                <w:szCs w:val="28"/>
              </w:rPr>
              <w:t>-1</w:t>
            </w:r>
            <w:r w:rsidRPr="005D3245">
              <w:rPr>
                <w:sz w:val="28"/>
                <w:szCs w:val="28"/>
              </w:rPr>
              <w:t xml:space="preserve">, 115, 116, 118, частинами другою </w:t>
            </w:r>
            <w:r>
              <w:rPr>
                <w:sz w:val="28"/>
                <w:szCs w:val="28"/>
              </w:rPr>
              <w:t>–</w:t>
            </w:r>
            <w:r w:rsidRPr="005D3245">
              <w:rPr>
                <w:sz w:val="28"/>
                <w:szCs w:val="28"/>
              </w:rPr>
              <w:t xml:space="preserve"> п’ятою</w:t>
            </w:r>
            <w:r w:rsidRPr="00B1763B">
              <w:rPr>
                <w:sz w:val="28"/>
                <w:szCs w:val="28"/>
              </w:rPr>
              <w:t xml:space="preserve"> </w:t>
            </w:r>
            <w:r w:rsidRPr="005D3245">
              <w:rPr>
                <w:sz w:val="28"/>
                <w:szCs w:val="28"/>
              </w:rPr>
              <w:t xml:space="preserve">статті 191 (у випадку зловживання службовою особою своїм службовим становищем), статтями 209, 255 - 258, 258-1, 258-1, 258-3, 258-4, 258-5, 348, 364, 364-1, 365, 365-2, 368, </w:t>
            </w:r>
            <w:r w:rsidRPr="005D3245">
              <w:rPr>
                <w:b/>
                <w:sz w:val="28"/>
                <w:szCs w:val="28"/>
              </w:rPr>
              <w:t>368-2</w:t>
            </w:r>
            <w:r w:rsidRPr="005D3245">
              <w:rPr>
                <w:sz w:val="28"/>
                <w:szCs w:val="28"/>
              </w:rPr>
              <w:t xml:space="preserve">, </w:t>
            </w:r>
            <w:r w:rsidRPr="00E02B5F">
              <w:rPr>
                <w:b/>
                <w:sz w:val="28"/>
                <w:szCs w:val="28"/>
              </w:rPr>
              <w:t>368-3, 368-4,</w:t>
            </w:r>
            <w:r w:rsidRPr="005D3245">
              <w:rPr>
                <w:sz w:val="28"/>
                <w:szCs w:val="28"/>
              </w:rPr>
              <w:t xml:space="preserve"> 369, 369-2, 370, 379, 400, 436, 436-1, 437, 438, 439, 440, 441, 442, 443, 444, 445, 446, 447</w:t>
            </w:r>
            <w:r w:rsidRPr="00B1763B">
              <w:rPr>
                <w:sz w:val="28"/>
                <w:szCs w:val="28"/>
              </w:rPr>
              <w:t xml:space="preserve"> </w:t>
            </w:r>
            <w:hyperlink r:id="rId52" w:tgtFrame="_blank" w:history="1">
              <w:r w:rsidRPr="005D3245">
                <w:rPr>
                  <w:sz w:val="28"/>
                  <w:szCs w:val="28"/>
                </w:rPr>
                <w:t>Кримінального кодексу України</w:t>
              </w:r>
            </w:hyperlink>
            <w:r w:rsidRPr="005D3245">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w:t>
            </w:r>
            <w:r w:rsidRPr="005D3245">
              <w:rPr>
                <w:sz w:val="28"/>
                <w:szCs w:val="28"/>
              </w:rPr>
              <w:lastRenderedPageBreak/>
              <w:t>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tc>
        <w:tc>
          <w:tcPr>
            <w:tcW w:w="2518" w:type="pct"/>
            <w:tcBorders>
              <w:top w:val="single" w:sz="4" w:space="0" w:color="auto"/>
              <w:bottom w:val="single" w:sz="4" w:space="0" w:color="auto"/>
            </w:tcBorders>
          </w:tcPr>
          <w:p w:rsidR="00A079D6" w:rsidRPr="005D3245" w:rsidRDefault="00A079D6" w:rsidP="00A079D6">
            <w:pPr>
              <w:pStyle w:val="rvps2"/>
              <w:shd w:val="clear" w:color="auto" w:fill="FFFFFF"/>
              <w:spacing w:after="150"/>
              <w:jc w:val="both"/>
              <w:rPr>
                <w:sz w:val="28"/>
                <w:szCs w:val="28"/>
              </w:rPr>
            </w:pPr>
            <w:r w:rsidRPr="005D3245">
              <w:rPr>
                <w:sz w:val="28"/>
                <w:szCs w:val="28"/>
              </w:rPr>
              <w:lastRenderedPageBreak/>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w:t>
            </w:r>
            <w:r w:rsidRPr="005D3245">
              <w:rPr>
                <w:rStyle w:val="rvts37"/>
                <w:b/>
                <w:bCs/>
                <w:sz w:val="28"/>
                <w:szCs w:val="28"/>
              </w:rPr>
              <w:t>-1</w:t>
            </w:r>
            <w:r w:rsidRPr="005D3245">
              <w:rPr>
                <w:sz w:val="28"/>
                <w:szCs w:val="28"/>
              </w:rPr>
              <w:t xml:space="preserve">, 115, 116, 118, частинами другою </w:t>
            </w:r>
            <w:r>
              <w:rPr>
                <w:sz w:val="28"/>
                <w:szCs w:val="28"/>
              </w:rPr>
              <w:t>–</w:t>
            </w:r>
            <w:r w:rsidRPr="005D3245">
              <w:rPr>
                <w:sz w:val="28"/>
                <w:szCs w:val="28"/>
              </w:rPr>
              <w:t xml:space="preserve"> п’ятою статті 191 (у випадку зловживання службовою особою своїм службовим становищем), статтями 209, 255 - 258, 258-1, 258-1, 258-3, 258-4, 258-5, 348, 364, 364-1, 365, 365-2, 368, </w:t>
            </w:r>
            <w:r w:rsidRPr="00E02B5F">
              <w:rPr>
                <w:b/>
                <w:sz w:val="28"/>
                <w:szCs w:val="28"/>
              </w:rPr>
              <w:t>368-3, 368-4,</w:t>
            </w:r>
            <w:r w:rsidRPr="005D3245">
              <w:rPr>
                <w:sz w:val="28"/>
                <w:szCs w:val="28"/>
              </w:rPr>
              <w:t xml:space="preserve"> </w:t>
            </w:r>
            <w:r w:rsidRPr="005D3245">
              <w:rPr>
                <w:b/>
                <w:sz w:val="28"/>
                <w:szCs w:val="28"/>
              </w:rPr>
              <w:t>368-</w:t>
            </w:r>
            <w:r w:rsidRPr="005D3245">
              <w:rPr>
                <w:rStyle w:val="rvts37"/>
                <w:b/>
                <w:bCs/>
                <w:sz w:val="28"/>
                <w:szCs w:val="28"/>
              </w:rPr>
              <w:t>5</w:t>
            </w:r>
            <w:r w:rsidRPr="005D3245">
              <w:rPr>
                <w:sz w:val="28"/>
                <w:szCs w:val="28"/>
              </w:rPr>
              <w:t>, 369, 369-2, 370, 379, 400, 436, 436-1, 437, 438, 439, 440, 441, 442, 443, 444, 445, 446, 447</w:t>
            </w:r>
            <w:r w:rsidRPr="00144286">
              <w:rPr>
                <w:sz w:val="28"/>
                <w:szCs w:val="28"/>
              </w:rPr>
              <w:t xml:space="preserve"> </w:t>
            </w:r>
            <w:hyperlink r:id="rId53" w:tgtFrame="_blank" w:history="1">
              <w:r w:rsidRPr="005D3245">
                <w:rPr>
                  <w:sz w:val="28"/>
                  <w:szCs w:val="28"/>
                </w:rPr>
                <w:t>Кримінального кодексу України</w:t>
              </w:r>
            </w:hyperlink>
            <w:r w:rsidRPr="005D3245">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w:t>
            </w:r>
            <w:r w:rsidRPr="005D3245">
              <w:rPr>
                <w:sz w:val="28"/>
                <w:szCs w:val="28"/>
              </w:rPr>
              <w:lastRenderedPageBreak/>
              <w:t>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tc>
      </w:tr>
    </w:tbl>
    <w:p w:rsidR="00F657A6" w:rsidRDefault="00F657A6"/>
    <w:p w:rsidR="00402B99" w:rsidRDefault="00BE1FC9" w:rsidP="00402B99">
      <w:pPr>
        <w:pStyle w:val="rvps2"/>
        <w:shd w:val="clear" w:color="auto" w:fill="FFFFFF"/>
        <w:spacing w:before="0" w:beforeAutospacing="0" w:after="0" w:afterAutospacing="0"/>
        <w:rPr>
          <w:b/>
          <w:sz w:val="28"/>
          <w:szCs w:val="28"/>
        </w:rPr>
      </w:pPr>
      <w:r w:rsidRPr="00BE1FC9">
        <w:rPr>
          <w:b/>
          <w:sz w:val="28"/>
          <w:szCs w:val="28"/>
        </w:rPr>
        <w:t xml:space="preserve">Народні депутати України </w:t>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r w:rsidRPr="00BE1FC9">
        <w:rPr>
          <w:b/>
          <w:sz w:val="28"/>
          <w:szCs w:val="28"/>
        </w:rPr>
        <w:tab/>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Карпунцов В.В.</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Кожем’якін А.А.</w:t>
      </w:r>
      <w:bookmarkStart w:id="8" w:name="_GoBack"/>
      <w:bookmarkEnd w:id="8"/>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 xml:space="preserve">Паламарчук М.П. </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Безбах Я.Я.</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Барвіненко В.Д.</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Дейде</w:t>
      </w:r>
      <w:r w:rsidRPr="00402B99">
        <w:rPr>
          <w:rStyle w:val="rvts9"/>
          <w:b/>
          <w:bCs/>
          <w:sz w:val="28"/>
          <w:szCs w:val="28"/>
        </w:rPr>
        <w:t>й</w:t>
      </w:r>
      <w:r w:rsidRPr="00402B99">
        <w:rPr>
          <w:rStyle w:val="rvts9"/>
          <w:b/>
          <w:bCs/>
          <w:sz w:val="28"/>
          <w:szCs w:val="28"/>
        </w:rPr>
        <w:t xml:space="preserve"> Є.С.</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Мірошниченко</w:t>
      </w:r>
      <w:r w:rsidRPr="00402B99">
        <w:rPr>
          <w:rStyle w:val="rvts9"/>
          <w:b/>
          <w:bCs/>
          <w:sz w:val="28"/>
          <w:szCs w:val="28"/>
        </w:rPr>
        <w:t xml:space="preserve"> Ю.Р.</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Мацол</w:t>
      </w:r>
      <w:r w:rsidRPr="00402B99">
        <w:rPr>
          <w:rStyle w:val="rvts9"/>
          <w:b/>
          <w:bCs/>
          <w:sz w:val="28"/>
          <w:szCs w:val="28"/>
        </w:rPr>
        <w:t>а</w:t>
      </w:r>
      <w:r w:rsidRPr="00402B99">
        <w:rPr>
          <w:rStyle w:val="rvts9"/>
          <w:b/>
          <w:bCs/>
          <w:sz w:val="28"/>
          <w:szCs w:val="28"/>
        </w:rPr>
        <w:t xml:space="preserve"> Р.М.</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Мисик В.Ю.</w:t>
      </w:r>
    </w:p>
    <w:p w:rsidR="00402B99" w:rsidRPr="00402B99" w:rsidRDefault="00402B99" w:rsidP="00402B99">
      <w:pPr>
        <w:pStyle w:val="rvps2"/>
        <w:shd w:val="clear" w:color="auto" w:fill="FFFFFF"/>
        <w:spacing w:before="0" w:beforeAutospacing="0" w:after="0" w:afterAutospacing="0"/>
        <w:ind w:left="11328"/>
        <w:rPr>
          <w:rStyle w:val="rvts9"/>
          <w:b/>
          <w:bCs/>
          <w:sz w:val="28"/>
          <w:szCs w:val="28"/>
        </w:rPr>
      </w:pPr>
      <w:r w:rsidRPr="00402B99">
        <w:rPr>
          <w:rStyle w:val="rvts9"/>
          <w:b/>
          <w:bCs/>
          <w:sz w:val="28"/>
          <w:szCs w:val="28"/>
        </w:rPr>
        <w:t>Бухарєв</w:t>
      </w:r>
      <w:r w:rsidRPr="00402B99">
        <w:rPr>
          <w:rStyle w:val="rvts9"/>
          <w:b/>
          <w:bCs/>
          <w:sz w:val="28"/>
          <w:szCs w:val="28"/>
        </w:rPr>
        <w:t xml:space="preserve"> </w:t>
      </w:r>
      <w:r w:rsidRPr="00402B99">
        <w:rPr>
          <w:rStyle w:val="rvts9"/>
          <w:b/>
          <w:bCs/>
          <w:sz w:val="28"/>
          <w:szCs w:val="28"/>
        </w:rPr>
        <w:t>В.В.</w:t>
      </w:r>
    </w:p>
    <w:p w:rsidR="00BE1FC9" w:rsidRPr="00BE1FC9" w:rsidRDefault="00BE1FC9" w:rsidP="00402B99">
      <w:pPr>
        <w:pStyle w:val="ab"/>
        <w:rPr>
          <w:rFonts w:ascii="Times New Roman" w:hAnsi="Times New Roman" w:cs="Times New Roman"/>
          <w:b/>
          <w:sz w:val="28"/>
          <w:szCs w:val="28"/>
        </w:rPr>
      </w:pPr>
    </w:p>
    <w:sectPr w:rsidR="00BE1FC9" w:rsidRPr="00BE1FC9" w:rsidSect="00A079D6">
      <w:headerReference w:type="default" r:id="rId54"/>
      <w:pgSz w:w="16838" w:h="11906" w:orient="landscape"/>
      <w:pgMar w:top="851"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11E" w:rsidRDefault="0043311E" w:rsidP="00A079D6">
      <w:pPr>
        <w:spacing w:after="0" w:line="240" w:lineRule="auto"/>
      </w:pPr>
      <w:r>
        <w:separator/>
      </w:r>
    </w:p>
  </w:endnote>
  <w:endnote w:type="continuationSeparator" w:id="0">
    <w:p w:rsidR="0043311E" w:rsidRDefault="0043311E" w:rsidP="00A07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11E" w:rsidRDefault="0043311E" w:rsidP="00A079D6">
      <w:pPr>
        <w:spacing w:after="0" w:line="240" w:lineRule="auto"/>
      </w:pPr>
      <w:r>
        <w:separator/>
      </w:r>
    </w:p>
  </w:footnote>
  <w:footnote w:type="continuationSeparator" w:id="0">
    <w:p w:rsidR="0043311E" w:rsidRDefault="0043311E" w:rsidP="00A079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5072369"/>
      <w:docPartObj>
        <w:docPartGallery w:val="Page Numbers (Top of Page)"/>
        <w:docPartUnique/>
      </w:docPartObj>
    </w:sdtPr>
    <w:sdtEndPr/>
    <w:sdtContent>
      <w:p w:rsidR="00A079D6" w:rsidRDefault="00A079D6">
        <w:pPr>
          <w:pStyle w:val="a5"/>
          <w:jc w:val="center"/>
        </w:pPr>
        <w:r>
          <w:fldChar w:fldCharType="begin"/>
        </w:r>
        <w:r>
          <w:instrText>PAGE   \* MERGEFORMAT</w:instrText>
        </w:r>
        <w:r>
          <w:fldChar w:fldCharType="separate"/>
        </w:r>
        <w:r w:rsidR="0081033A">
          <w:rPr>
            <w:noProof/>
          </w:rPr>
          <w:t>8</w:t>
        </w:r>
        <w:r>
          <w:fldChar w:fldCharType="end"/>
        </w:r>
      </w:p>
    </w:sdtContent>
  </w:sdt>
  <w:p w:rsidR="00A079D6" w:rsidRDefault="00A079D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118"/>
    <w:rsid w:val="0006047D"/>
    <w:rsid w:val="00091118"/>
    <w:rsid w:val="000F79DC"/>
    <w:rsid w:val="002037AF"/>
    <w:rsid w:val="003010C2"/>
    <w:rsid w:val="00356EFA"/>
    <w:rsid w:val="00363171"/>
    <w:rsid w:val="00373366"/>
    <w:rsid w:val="00402B99"/>
    <w:rsid w:val="0043311E"/>
    <w:rsid w:val="004548EB"/>
    <w:rsid w:val="00532574"/>
    <w:rsid w:val="00734558"/>
    <w:rsid w:val="00767803"/>
    <w:rsid w:val="0081033A"/>
    <w:rsid w:val="00A079D6"/>
    <w:rsid w:val="00A80AC3"/>
    <w:rsid w:val="00AE6B8C"/>
    <w:rsid w:val="00BE1FC9"/>
    <w:rsid w:val="00BE623B"/>
    <w:rsid w:val="00BE6D1B"/>
    <w:rsid w:val="00C03C62"/>
    <w:rsid w:val="00CE43C6"/>
    <w:rsid w:val="00DC54FC"/>
    <w:rsid w:val="00E02B5F"/>
    <w:rsid w:val="00E73B0E"/>
    <w:rsid w:val="00EA216B"/>
    <w:rsid w:val="00ED3477"/>
    <w:rsid w:val="00F657A6"/>
    <w:rsid w:val="00F90920"/>
    <w:rsid w:val="00FC5B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551E5"/>
  <w15:chartTrackingRefBased/>
  <w15:docId w15:val="{6A338E41-4039-4A57-88E7-69ED50BE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1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9111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091118"/>
  </w:style>
  <w:style w:type="table" w:styleId="a3">
    <w:name w:val="Table Grid"/>
    <w:basedOn w:val="a1"/>
    <w:uiPriority w:val="39"/>
    <w:rsid w:val="0009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56EFA"/>
    <w:rPr>
      <w:color w:val="0000FF"/>
      <w:u w:val="single"/>
    </w:rPr>
  </w:style>
  <w:style w:type="character" w:customStyle="1" w:styleId="rvts37">
    <w:name w:val="rvts37"/>
    <w:basedOn w:val="a0"/>
    <w:rsid w:val="00C03C62"/>
  </w:style>
  <w:style w:type="paragraph" w:styleId="a5">
    <w:name w:val="header"/>
    <w:basedOn w:val="a"/>
    <w:link w:val="a6"/>
    <w:uiPriority w:val="99"/>
    <w:unhideWhenUsed/>
    <w:rsid w:val="00A079D6"/>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A079D6"/>
  </w:style>
  <w:style w:type="paragraph" w:styleId="a7">
    <w:name w:val="footer"/>
    <w:basedOn w:val="a"/>
    <w:link w:val="a8"/>
    <w:uiPriority w:val="99"/>
    <w:unhideWhenUsed/>
    <w:rsid w:val="00A079D6"/>
    <w:pPr>
      <w:tabs>
        <w:tab w:val="center" w:pos="4819"/>
        <w:tab w:val="right" w:pos="9639"/>
      </w:tabs>
      <w:spacing w:after="0" w:line="240" w:lineRule="auto"/>
    </w:pPr>
  </w:style>
  <w:style w:type="character" w:customStyle="1" w:styleId="a8">
    <w:name w:val="Нижній колонтитул Знак"/>
    <w:basedOn w:val="a0"/>
    <w:link w:val="a7"/>
    <w:uiPriority w:val="99"/>
    <w:rsid w:val="00A079D6"/>
  </w:style>
  <w:style w:type="paragraph" w:styleId="a9">
    <w:name w:val="Balloon Text"/>
    <w:basedOn w:val="a"/>
    <w:link w:val="aa"/>
    <w:uiPriority w:val="99"/>
    <w:semiHidden/>
    <w:unhideWhenUsed/>
    <w:rsid w:val="00E02B5F"/>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E02B5F"/>
    <w:rPr>
      <w:rFonts w:ascii="Segoe UI" w:hAnsi="Segoe UI" w:cs="Segoe UI"/>
      <w:sz w:val="18"/>
      <w:szCs w:val="18"/>
    </w:rPr>
  </w:style>
  <w:style w:type="paragraph" w:styleId="ab">
    <w:name w:val="No Spacing"/>
    <w:uiPriority w:val="1"/>
    <w:qFormat/>
    <w:rsid w:val="00BE1F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348795">
      <w:bodyDiv w:val="1"/>
      <w:marLeft w:val="0"/>
      <w:marRight w:val="0"/>
      <w:marTop w:val="0"/>
      <w:marBottom w:val="0"/>
      <w:divBdr>
        <w:top w:val="none" w:sz="0" w:space="0" w:color="auto"/>
        <w:left w:val="none" w:sz="0" w:space="0" w:color="auto"/>
        <w:bottom w:val="none" w:sz="0" w:space="0" w:color="auto"/>
        <w:right w:val="none" w:sz="0" w:space="0" w:color="auto"/>
      </w:divBdr>
    </w:div>
    <w:div w:id="131826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fontTable" Target="fontTable.xml"/><Relationship Id="rId7" Type="http://schemas.openxmlformats.org/officeDocument/2006/relationships/hyperlink" Target="https://zakon.rada.gov.ua/laws/show/2341-14" TargetMode="External"/><Relationship Id="rId2" Type="http://schemas.openxmlformats.org/officeDocument/2006/relationships/settings" Target="settings.xml"/><Relationship Id="rId16" Type="http://schemas.openxmlformats.org/officeDocument/2006/relationships/hyperlink" Target="https://zakon.rada.gov.ua/laws/show/2341-14" TargetMode="External"/><Relationship Id="rId29" Type="http://schemas.openxmlformats.org/officeDocument/2006/relationships/hyperlink" Target="https://zakon.rada.gov.ua/laws/show/2341-14" TargetMode="Externa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37"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5" Type="http://schemas.openxmlformats.org/officeDocument/2006/relationships/endnotes" Target="endnotes.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889-19" TargetMode="External"/><Relationship Id="rId31"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4" Type="http://schemas.openxmlformats.org/officeDocument/2006/relationships/footnotes" Target="footnote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56" Type="http://schemas.openxmlformats.org/officeDocument/2006/relationships/theme" Target="theme/theme1.xm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3" Type="http://schemas.openxmlformats.org/officeDocument/2006/relationships/webSettings" Target="webSetting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hyperlink" Target="https://zakon.rada.gov.ua/laws/show/889-19" TargetMode="External"/><Relationship Id="rId33"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zakon.rada.gov.ua/laws/show/2341-14" TargetMode="Externa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10472</Words>
  <Characters>5970</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2</cp:revision>
  <cp:lastPrinted>2019-06-04T09:57:00Z</cp:lastPrinted>
  <dcterms:created xsi:type="dcterms:W3CDTF">2019-06-05T16:31:00Z</dcterms:created>
  <dcterms:modified xsi:type="dcterms:W3CDTF">2019-06-05T16:31:00Z</dcterms:modified>
</cp:coreProperties>
</file>