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3737F" w14:textId="77777777" w:rsidR="007F5E83" w:rsidRDefault="007F5E83" w:rsidP="007F5E8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До реєстр. № 1016 </w:t>
      </w:r>
    </w:p>
    <w:p w14:paraId="2022883C" w14:textId="77777777" w:rsidR="007F5E83" w:rsidRDefault="007F5E83" w:rsidP="007F5E83">
      <w:pPr>
        <w:jc w:val="right"/>
        <w:rPr>
          <w:sz w:val="22"/>
          <w:szCs w:val="22"/>
        </w:rPr>
      </w:pPr>
      <w:r>
        <w:rPr>
          <w:sz w:val="22"/>
          <w:szCs w:val="22"/>
        </w:rPr>
        <w:t>від 29.08.2019 р.</w:t>
      </w:r>
    </w:p>
    <w:p w14:paraId="67D12901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5E1F08F1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67A6EFDF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A4D348D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4EE5C656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5FF6A529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142B0085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50BFB400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65693AFD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1108F7B2" w14:textId="77777777" w:rsidR="007F5E83" w:rsidRDefault="007F5E83" w:rsidP="007F5E83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</w:pPr>
    </w:p>
    <w:p w14:paraId="0000000F" w14:textId="3ECCE592" w:rsidR="00EF7EA0" w:rsidRDefault="00C25E1E" w:rsidP="00CA14C8">
      <w:r>
        <w:t>Комітет Верховної Ради України з питань правової політики за дорученням Голови Верховної Ради України від </w:t>
      </w:r>
      <w:r w:rsidR="00500C40" w:rsidRPr="00500C40">
        <w:t>26</w:t>
      </w:r>
      <w:r w:rsidRPr="00500C40">
        <w:t> </w:t>
      </w:r>
      <w:r w:rsidR="00500C40" w:rsidRPr="00500C40">
        <w:t>листопада</w:t>
      </w:r>
      <w:r w:rsidRPr="00500C40">
        <w:t xml:space="preserve"> </w:t>
      </w:r>
      <w:r>
        <w:t>2019 рок</w:t>
      </w:r>
      <w:r w:rsidR="006318E4">
        <w:t xml:space="preserve">у розглянув на своєму засіданні </w:t>
      </w:r>
      <w:r w:rsidR="00490CDC">
        <w:t>18</w:t>
      </w:r>
      <w:r>
        <w:t> </w:t>
      </w:r>
      <w:r w:rsidR="006318E4">
        <w:t>груд</w:t>
      </w:r>
      <w:r>
        <w:t>ня 2019 року (протокол № </w:t>
      </w:r>
      <w:r w:rsidR="00490CDC">
        <w:t>17</w:t>
      </w:r>
      <w:r>
        <w:t xml:space="preserve">) поданий Президентом України як невідкладний законопроект про внесення змін до статей 85 та 101 Конституції України (щодо уповноважених Верховної Ради України) (реєстр. № 1016 від 29 серпня 2019 року) (далі – Законопроект) </w:t>
      </w:r>
      <w:r w:rsidR="006318E4">
        <w:t xml:space="preserve">і Висновок Конституційного Суду України від 20 листопада 2019 року </w:t>
      </w:r>
      <w:r w:rsidR="00CA14C8">
        <w:t xml:space="preserve">                   </w:t>
      </w:r>
      <w:r w:rsidR="006318E4">
        <w:t xml:space="preserve">№ 6-в/2019 </w:t>
      </w:r>
      <w:r>
        <w:t>та встановив таке.</w:t>
      </w:r>
    </w:p>
    <w:p w14:paraId="00000010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Метою запропонованих Законопроектом змін є забезпечення ефективного механізму парламентського контролю за додержанням прав та свобод людини і громадянина в Україні.</w:t>
      </w:r>
    </w:p>
    <w:p w14:paraId="00000011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Пропонована законодавча ініціатива має на меті  внесення необхідних змін до Конституції України – статей 85 та 101 – у частині регулювання статусу уповноважених Верховної Ради України.</w:t>
      </w:r>
    </w:p>
    <w:p w14:paraId="00000012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Законопроектом пропонується:</w:t>
      </w:r>
    </w:p>
    <w:p w14:paraId="00000013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1) закріпити нове повноваження парламенту – призначення на посади та звільнення з посад уповноважених Верховної Ради України за додержанням Конституції України і законів в окремих сферах; заслуховування їх щорічних доповідей про стан дотримання Конституції України і законів у відповідних сферах;</w:t>
      </w:r>
    </w:p>
    <w:p w14:paraId="00000014" w14:textId="235C2F0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2) встановити, що для здійснення парламентського контролю за додержанням Конституції України і законів в окремих сферах Верховна Рада України може призначати уповноважених Верховної Ради України, правовий статус яких визначається окремими законами.</w:t>
      </w:r>
    </w:p>
    <w:p w14:paraId="484FC6A6" w14:textId="1296A865" w:rsidR="007421D6" w:rsidRPr="004872BB" w:rsidRDefault="007421D6" w:rsidP="007421D6">
      <w:r w:rsidRPr="004F1D2C">
        <w:t xml:space="preserve">Постановою Верховної Ради України </w:t>
      </w:r>
      <w:r>
        <w:t>від 03 вересня 2019 року</w:t>
      </w:r>
      <w:r w:rsidRPr="00991F73">
        <w:t xml:space="preserve"> №</w:t>
      </w:r>
      <w:r>
        <w:t> 32</w:t>
      </w:r>
      <w:r w:rsidRPr="00991F73">
        <w:t>-I</w:t>
      </w:r>
      <w:r>
        <w:rPr>
          <w:lang w:val="en-US"/>
        </w:rPr>
        <w:t>X</w:t>
      </w:r>
      <w:r>
        <w:t xml:space="preserve"> Законопроект </w:t>
      </w:r>
      <w:r w:rsidRPr="004872BB">
        <w:t xml:space="preserve">включено до порядку денного </w:t>
      </w:r>
      <w:r>
        <w:t>другої</w:t>
      </w:r>
      <w:r w:rsidRPr="004872BB">
        <w:t xml:space="preserve"> сесії Верховної Ради України </w:t>
      </w:r>
      <w:r>
        <w:t>дев’ятого</w:t>
      </w:r>
      <w:r w:rsidRPr="004872BB">
        <w:t xml:space="preserve"> скликання та направлено до Конституційного Суду України для одержання висновку щодо відповідності його вимогам статей</w:t>
      </w:r>
      <w:r>
        <w:t> </w:t>
      </w:r>
      <w:r w:rsidRPr="004872BB">
        <w:t xml:space="preserve">157 і </w:t>
      </w:r>
      <w:hyperlink r:id="rId7" w:anchor="n4938" w:tgtFrame="_blank" w:history="1">
        <w:r w:rsidRPr="004872BB">
          <w:t>158</w:t>
        </w:r>
      </w:hyperlink>
      <w:r w:rsidRPr="004872BB">
        <w:t xml:space="preserve"> Конституції України.</w:t>
      </w:r>
    </w:p>
    <w:p w14:paraId="4FFECDDA" w14:textId="0A7BA0C4" w:rsidR="000954C5" w:rsidRPr="001E4490" w:rsidRDefault="000954C5" w:rsidP="00693AB4">
      <w:r>
        <w:t>У своєму Висновку від 20 листопада 2019 року № </w:t>
      </w:r>
      <w:r w:rsidR="00952516">
        <w:t>6</w:t>
      </w:r>
      <w:r>
        <w:t xml:space="preserve">-в/2019 </w:t>
      </w:r>
      <w:r w:rsidRPr="004F1D2C">
        <w:t xml:space="preserve">Конституційний Суд </w:t>
      </w:r>
      <w:r>
        <w:t xml:space="preserve">України визнав </w:t>
      </w:r>
      <w:r w:rsidRPr="001E4490">
        <w:t xml:space="preserve">таким, що </w:t>
      </w:r>
      <w:r w:rsidR="0018405F">
        <w:t xml:space="preserve">не </w:t>
      </w:r>
      <w:r w:rsidRPr="001E4490">
        <w:t>відповідає вимогам</w:t>
      </w:r>
      <w:r>
        <w:t xml:space="preserve"> </w:t>
      </w:r>
      <w:r w:rsidR="00293E40">
        <w:lastRenderedPageBreak/>
        <w:t>частини</w:t>
      </w:r>
      <w:r w:rsidR="00DF0E6E">
        <w:t> </w:t>
      </w:r>
      <w:r w:rsidR="00293E40">
        <w:t>першої статті</w:t>
      </w:r>
      <w:r w:rsidR="00693AB4">
        <w:t> </w:t>
      </w:r>
      <w:r w:rsidR="00293E40">
        <w:t xml:space="preserve">157 </w:t>
      </w:r>
      <w:r w:rsidRPr="001E4490">
        <w:t>Конституції України,</w:t>
      </w:r>
      <w:r>
        <w:t xml:space="preserve"> </w:t>
      </w:r>
      <w:r w:rsidRPr="001E4490">
        <w:t xml:space="preserve">законопроект </w:t>
      </w:r>
      <w:r w:rsidR="00AA3735" w:rsidRPr="002B2B77">
        <w:t>про внесення змін до статей</w:t>
      </w:r>
      <w:r w:rsidR="00AA3735">
        <w:t> </w:t>
      </w:r>
      <w:r w:rsidR="00AA3735" w:rsidRPr="002B2B77">
        <w:t>85</w:t>
      </w:r>
      <w:r w:rsidR="00AA3735">
        <w:t> </w:t>
      </w:r>
      <w:r w:rsidR="00AA3735" w:rsidRPr="002B2B77">
        <w:t>та</w:t>
      </w:r>
      <w:r w:rsidR="00AA3735">
        <w:t> </w:t>
      </w:r>
      <w:r w:rsidR="00AA3735" w:rsidRPr="002B2B77">
        <w:t>101 Конституції України (щодо уповноважених Верховної Ради Ук</w:t>
      </w:r>
      <w:r w:rsidR="00AA3735">
        <w:t>раїни) (реєстр.</w:t>
      </w:r>
      <w:r w:rsidR="00651C42">
        <w:t> </w:t>
      </w:r>
      <w:r w:rsidR="00AA3735">
        <w:t>№ 1016)</w:t>
      </w:r>
      <w:r w:rsidRPr="001E4490">
        <w:t>, у якому запропоновано:</w:t>
      </w:r>
    </w:p>
    <w:p w14:paraId="32B636B6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 xml:space="preserve">«I. </w:t>
      </w:r>
      <w:proofErr w:type="spellStart"/>
      <w:r w:rsidRPr="002B2B7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2B2B77">
        <w:rPr>
          <w:rFonts w:ascii="Times New Roman" w:hAnsi="Times New Roman" w:cs="Times New Roman"/>
          <w:sz w:val="28"/>
          <w:szCs w:val="28"/>
        </w:rPr>
        <w:t xml:space="preserve"> до Конституції України (Відомості Верховної Ради України, 1996 р., № 30, ст. 141) такі зміни:</w:t>
      </w:r>
    </w:p>
    <w:p w14:paraId="135DB604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1. Частину першу статті 85 доповнити пунктом 17</w:t>
      </w:r>
      <w:r w:rsidRPr="002B2B7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B2B77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14:paraId="0D1C7F63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„17</w:t>
      </w:r>
      <w:r w:rsidRPr="002B2B7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B2B77">
        <w:rPr>
          <w:rFonts w:ascii="Times New Roman" w:hAnsi="Times New Roman" w:cs="Times New Roman"/>
          <w:sz w:val="28"/>
          <w:szCs w:val="28"/>
        </w:rPr>
        <w:t>) призначення на посади та звільнення з посад уповноважених Верховної Ради України за додержанням Конституції України і законів в окремих сферах; заслуховування їх щорічних доповідей про стан додержання Конституції України і законів у відповідних сферах“.</w:t>
      </w:r>
    </w:p>
    <w:p w14:paraId="194FBAD4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2. Статтю 101 викласти в такій редакції:</w:t>
      </w:r>
    </w:p>
    <w:p w14:paraId="22BF23E5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„Стаття 101. Парламентський контроль за додержанням конституційних прав і свобод людини і громадянина здійснює Уповноважений Верховної Ради України з прав людини.</w:t>
      </w:r>
    </w:p>
    <w:p w14:paraId="19D0C99B" w14:textId="77777777" w:rsidR="001A2395" w:rsidRPr="002B2B77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Для здійснення парламентського контролю за додержанням Конституції України і законів в окремих сферах Верховна Рада України може призначати уповноважених Верховної Ради України, правовий статус яких визначається окремими законами“.</w:t>
      </w:r>
    </w:p>
    <w:p w14:paraId="79D308BC" w14:textId="01464F88" w:rsidR="001A2395" w:rsidRDefault="001A2395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B77">
        <w:rPr>
          <w:rFonts w:ascii="Times New Roman" w:hAnsi="Times New Roman" w:cs="Times New Roman"/>
          <w:sz w:val="28"/>
          <w:szCs w:val="28"/>
        </w:rPr>
        <w:t>II. Цей Закон набирає чинності з дня його опублікування».</w:t>
      </w:r>
    </w:p>
    <w:p w14:paraId="0165C51D" w14:textId="33AA804A" w:rsidR="00293E40" w:rsidRPr="002B2B77" w:rsidRDefault="00293E40" w:rsidP="001A239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Згідно з </w:t>
      </w:r>
      <w:r w:rsidR="004E7861">
        <w:rPr>
          <w:rFonts w:ascii="Times New Roman" w:hAnsi="Times New Roman" w:cs="Times New Roman"/>
          <w:sz w:val="28"/>
          <w:szCs w:val="28"/>
        </w:rPr>
        <w:t xml:space="preserve">цим </w:t>
      </w:r>
      <w:r>
        <w:rPr>
          <w:rFonts w:ascii="Times New Roman" w:hAnsi="Times New Roman" w:cs="Times New Roman"/>
          <w:sz w:val="28"/>
          <w:szCs w:val="28"/>
        </w:rPr>
        <w:t>Висновком Конституційного Суду України Законопроект відповідає вимогам частини другої статті 157, статті 158 Основного Закону України.</w:t>
      </w:r>
    </w:p>
    <w:p w14:paraId="7D535CEB" w14:textId="4D041FFE" w:rsidR="00D27A81" w:rsidRPr="00B3424D" w:rsidRDefault="00D27A81" w:rsidP="00D27A81">
      <w:r>
        <w:t xml:space="preserve">Відповідно до частини першої статті 150 Регламенту Верховної Ради України </w:t>
      </w:r>
      <w:r w:rsidRPr="00B3424D">
        <w:t>якщо у висновку Конституційного Суду України законопроект про внесення змін до Конституції України в цілому або його окремі положення визнано такими, що не відповідають вимогам</w:t>
      </w:r>
      <w:r>
        <w:t xml:space="preserve"> </w:t>
      </w:r>
      <w:r w:rsidRPr="00B3424D">
        <w:t>статей</w:t>
      </w:r>
      <w:r>
        <w:t> </w:t>
      </w:r>
      <w:r w:rsidRPr="00B3424D">
        <w:t>157 і 158 Конституції України, а також у разі якщо у висновку Конституційного Суду України є застереження до положень такого законопроекту, Верховна Рада України вирішує питання про подальшу роботу над законопроектом.</w:t>
      </w:r>
    </w:p>
    <w:p w14:paraId="0058D441" w14:textId="372B52BA" w:rsidR="00D27A81" w:rsidRDefault="00D27A81" w:rsidP="004163DB">
      <w:r w:rsidRPr="00B36A97">
        <w:t xml:space="preserve">Враховуючи викладене, Комітет з питань правової політики </w:t>
      </w:r>
      <w:r w:rsidR="004163DB">
        <w:t>р</w:t>
      </w:r>
      <w:r w:rsidRPr="00B36A97">
        <w:t>екомендува</w:t>
      </w:r>
      <w:r w:rsidR="004163DB">
        <w:t>в</w:t>
      </w:r>
      <w:bookmarkStart w:id="0" w:name="_GoBack"/>
      <w:bookmarkEnd w:id="0"/>
      <w:r w:rsidRPr="00B36A97">
        <w:t xml:space="preserve"> Верховній Раді України: </w:t>
      </w:r>
    </w:p>
    <w:p w14:paraId="1683B0EE" w14:textId="4A5A1EE4" w:rsidR="00641379" w:rsidRPr="00641379" w:rsidRDefault="00641379" w:rsidP="00641379">
      <w:r w:rsidRPr="00641379">
        <w:t xml:space="preserve">1) </w:t>
      </w:r>
      <w:r w:rsidR="00C149CB" w:rsidRPr="00D73163">
        <w:t xml:space="preserve">установити </w:t>
      </w:r>
      <w:r w:rsidR="00C149CB">
        <w:t xml:space="preserve">30-денний </w:t>
      </w:r>
      <w:r w:rsidR="00C149CB" w:rsidRPr="00641379">
        <w:t>строк</w:t>
      </w:r>
      <w:r w:rsidR="00C149CB" w:rsidRPr="00D73163">
        <w:t xml:space="preserve"> </w:t>
      </w:r>
      <w:r w:rsidRPr="00641379">
        <w:t xml:space="preserve">подання пропозицій та поправок до законопроекту </w:t>
      </w:r>
      <w:r>
        <w:t>про внесення змін до статей 85 та 101 Конституції України (щодо уповноважених Верховної Ради України) (реєстр. № 1016)</w:t>
      </w:r>
      <w:r w:rsidRPr="00641379">
        <w:t>;</w:t>
      </w:r>
    </w:p>
    <w:p w14:paraId="6725BAAA" w14:textId="541CBCFC" w:rsidR="00ED287C" w:rsidRDefault="00641379" w:rsidP="00641379">
      <w:pPr>
        <w:rPr>
          <w:szCs w:val="22"/>
          <w:lang w:eastAsia="en-US"/>
        </w:rPr>
      </w:pPr>
      <w:r w:rsidRPr="00D73163">
        <w:rPr>
          <w:szCs w:val="22"/>
          <w:lang w:eastAsia="en-US"/>
        </w:rPr>
        <w:t xml:space="preserve">2) </w:t>
      </w:r>
      <w:r w:rsidR="006D7853">
        <w:t xml:space="preserve">доручити </w:t>
      </w:r>
      <w:r w:rsidRPr="00D73163">
        <w:rPr>
          <w:szCs w:val="22"/>
          <w:lang w:eastAsia="en-US"/>
        </w:rPr>
        <w:t xml:space="preserve">комітетам Верховної Ради України </w:t>
      </w:r>
      <w:r w:rsidRPr="009B7124">
        <w:t xml:space="preserve">з питань Регламенту, депутатської етики та організації роботи Верховної Ради України, </w:t>
      </w:r>
      <w:r w:rsidRPr="00641379">
        <w:rPr>
          <w:szCs w:val="22"/>
          <w:lang w:eastAsia="en-US"/>
        </w:rPr>
        <w:t xml:space="preserve">з питань прав людини, </w:t>
      </w:r>
      <w:proofErr w:type="spellStart"/>
      <w:r w:rsidRPr="00641379">
        <w:rPr>
          <w:szCs w:val="22"/>
          <w:lang w:eastAsia="en-US"/>
        </w:rPr>
        <w:t>деокупації</w:t>
      </w:r>
      <w:proofErr w:type="spellEnd"/>
      <w:r w:rsidRPr="00641379">
        <w:rPr>
          <w:szCs w:val="22"/>
          <w:lang w:eastAsia="en-US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>
        <w:rPr>
          <w:szCs w:val="22"/>
          <w:lang w:eastAsia="en-US"/>
        </w:rPr>
        <w:t xml:space="preserve">, </w:t>
      </w:r>
      <w:r w:rsidRPr="009B7124">
        <w:t>з питань бюджету, з питань антикорупційної політики, з питань інтеграції України з Європейським Союзом</w:t>
      </w:r>
      <w:r w:rsidRPr="00D73163">
        <w:rPr>
          <w:szCs w:val="22"/>
          <w:lang w:eastAsia="en-US"/>
        </w:rPr>
        <w:t xml:space="preserve"> </w:t>
      </w:r>
      <w:r w:rsidR="006D7853">
        <w:rPr>
          <w:szCs w:val="22"/>
          <w:lang w:eastAsia="en-US"/>
        </w:rPr>
        <w:t xml:space="preserve">опрацювати </w:t>
      </w:r>
      <w:r w:rsidRPr="00D73163">
        <w:rPr>
          <w:szCs w:val="22"/>
          <w:lang w:eastAsia="en-US"/>
        </w:rPr>
        <w:t>пропозиц</w:t>
      </w:r>
      <w:r>
        <w:rPr>
          <w:szCs w:val="22"/>
          <w:lang w:eastAsia="en-US"/>
        </w:rPr>
        <w:t>і</w:t>
      </w:r>
      <w:r w:rsidR="006D7853">
        <w:rPr>
          <w:szCs w:val="22"/>
          <w:lang w:eastAsia="en-US"/>
        </w:rPr>
        <w:t>ї</w:t>
      </w:r>
      <w:r w:rsidRPr="00D73163">
        <w:rPr>
          <w:szCs w:val="22"/>
          <w:lang w:eastAsia="en-US"/>
        </w:rPr>
        <w:t xml:space="preserve"> та поправ</w:t>
      </w:r>
      <w:r w:rsidR="006D7853">
        <w:rPr>
          <w:szCs w:val="22"/>
          <w:lang w:eastAsia="en-US"/>
        </w:rPr>
        <w:t>ки</w:t>
      </w:r>
      <w:r w:rsidRPr="00D73163">
        <w:rPr>
          <w:szCs w:val="22"/>
          <w:lang w:eastAsia="en-US"/>
        </w:rPr>
        <w:t xml:space="preserve"> до</w:t>
      </w:r>
      <w:r w:rsidR="006D7853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законопроекту</w:t>
      </w:r>
      <w:r w:rsidR="006D7853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та нада</w:t>
      </w:r>
      <w:r w:rsidR="00ED287C">
        <w:rPr>
          <w:szCs w:val="22"/>
          <w:lang w:eastAsia="en-US"/>
        </w:rPr>
        <w:t>ти</w:t>
      </w:r>
      <w:r w:rsidRPr="00D73163">
        <w:rPr>
          <w:szCs w:val="22"/>
          <w:lang w:eastAsia="en-US"/>
        </w:rPr>
        <w:t xml:space="preserve"> висновк</w:t>
      </w:r>
      <w:r w:rsidR="00ED287C">
        <w:rPr>
          <w:szCs w:val="22"/>
          <w:lang w:eastAsia="en-US"/>
        </w:rPr>
        <w:t>и</w:t>
      </w:r>
      <w:r w:rsidRPr="00D73163">
        <w:rPr>
          <w:szCs w:val="22"/>
          <w:lang w:eastAsia="en-US"/>
        </w:rPr>
        <w:t xml:space="preserve"> Комітету Верховної Ради України з питань правової політики </w:t>
      </w:r>
      <w:r w:rsidR="00ED287C">
        <w:t xml:space="preserve">в 15-денний </w:t>
      </w:r>
      <w:r w:rsidR="00ED287C" w:rsidRPr="00D73163">
        <w:rPr>
          <w:lang w:eastAsia="en-US"/>
        </w:rPr>
        <w:t>строк</w:t>
      </w:r>
      <w:r w:rsidR="00ED287C">
        <w:rPr>
          <w:lang w:eastAsia="en-US"/>
        </w:rPr>
        <w:t>;</w:t>
      </w:r>
    </w:p>
    <w:p w14:paraId="4F4BEED9" w14:textId="48B7F163" w:rsidR="00ED287C" w:rsidRPr="00DF5F07" w:rsidRDefault="00641379" w:rsidP="00ED287C">
      <w:pPr>
        <w:rPr>
          <w:lang w:eastAsia="en-US"/>
        </w:rPr>
      </w:pPr>
      <w:r>
        <w:t>3)</w:t>
      </w:r>
      <w:r w:rsidRPr="00D73163">
        <w:rPr>
          <w:szCs w:val="22"/>
          <w:lang w:eastAsia="en-US"/>
        </w:rPr>
        <w:t xml:space="preserve"> </w:t>
      </w:r>
      <w:r w:rsidR="00ED287C">
        <w:t>доручити</w:t>
      </w:r>
      <w:r w:rsidRPr="00D73163">
        <w:rPr>
          <w:szCs w:val="22"/>
          <w:lang w:eastAsia="en-US"/>
        </w:rPr>
        <w:t xml:space="preserve"> Комітет</w:t>
      </w:r>
      <w:r w:rsidR="00ED287C">
        <w:t>у</w:t>
      </w:r>
      <w:r w:rsidRPr="00D73163">
        <w:rPr>
          <w:szCs w:val="22"/>
          <w:lang w:eastAsia="en-US"/>
        </w:rPr>
        <w:t xml:space="preserve"> Верховної Ради України з питань правової політики </w:t>
      </w:r>
      <w:r w:rsidR="00ED287C">
        <w:rPr>
          <w:szCs w:val="22"/>
          <w:lang w:eastAsia="en-US"/>
        </w:rPr>
        <w:t xml:space="preserve">опрацювати </w:t>
      </w:r>
      <w:r w:rsidRPr="00D73163">
        <w:rPr>
          <w:szCs w:val="22"/>
          <w:lang w:eastAsia="en-US"/>
        </w:rPr>
        <w:t>пропозиці</w:t>
      </w:r>
      <w:r w:rsidR="00ED287C">
        <w:t>ї</w:t>
      </w:r>
      <w:r w:rsidRPr="00D73163">
        <w:rPr>
          <w:szCs w:val="22"/>
          <w:lang w:eastAsia="en-US"/>
        </w:rPr>
        <w:t xml:space="preserve"> та поправ</w:t>
      </w:r>
      <w:r w:rsidR="00ED287C">
        <w:t>ки</w:t>
      </w:r>
      <w:r w:rsidRPr="00D73163">
        <w:rPr>
          <w:szCs w:val="22"/>
          <w:lang w:eastAsia="en-US"/>
        </w:rPr>
        <w:t xml:space="preserve"> до</w:t>
      </w:r>
      <w:r w:rsidR="00ED287C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законопроекту</w:t>
      </w:r>
      <w:r w:rsidR="00ED287C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та нада</w:t>
      </w:r>
      <w:r w:rsidR="00ED287C">
        <w:rPr>
          <w:szCs w:val="22"/>
          <w:lang w:eastAsia="en-US"/>
        </w:rPr>
        <w:t xml:space="preserve">ти </w:t>
      </w:r>
      <w:r w:rsidRPr="00D73163">
        <w:rPr>
          <w:szCs w:val="22"/>
          <w:lang w:eastAsia="en-US"/>
        </w:rPr>
        <w:lastRenderedPageBreak/>
        <w:t>народним депутатам України документ</w:t>
      </w:r>
      <w:r w:rsidR="00ED287C">
        <w:rPr>
          <w:szCs w:val="22"/>
          <w:lang w:eastAsia="en-US"/>
        </w:rPr>
        <w:t>и</w:t>
      </w:r>
      <w:r w:rsidRPr="00D73163">
        <w:rPr>
          <w:szCs w:val="22"/>
          <w:lang w:eastAsia="en-US"/>
        </w:rPr>
        <w:t>, передбачен</w:t>
      </w:r>
      <w:r w:rsidR="00ED287C">
        <w:rPr>
          <w:szCs w:val="22"/>
          <w:lang w:eastAsia="en-US"/>
        </w:rPr>
        <w:t xml:space="preserve">і </w:t>
      </w:r>
      <w:r w:rsidRPr="00D73163">
        <w:rPr>
          <w:szCs w:val="22"/>
          <w:lang w:eastAsia="en-US"/>
        </w:rPr>
        <w:t>частиною</w:t>
      </w:r>
      <w:r w:rsidR="00ED287C">
        <w:t> </w:t>
      </w:r>
      <w:r w:rsidRPr="00D73163">
        <w:rPr>
          <w:szCs w:val="22"/>
          <w:lang w:eastAsia="en-US"/>
        </w:rPr>
        <w:t>третьою</w:t>
      </w:r>
      <w:r w:rsidR="00ED287C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статті</w:t>
      </w:r>
      <w:r w:rsidR="00ED287C">
        <w:t> </w:t>
      </w:r>
      <w:r w:rsidRPr="00D73163">
        <w:rPr>
          <w:szCs w:val="22"/>
          <w:lang w:eastAsia="en-US"/>
        </w:rPr>
        <w:t xml:space="preserve">150 Регламенту Верховної Ради України, </w:t>
      </w:r>
      <w:r w:rsidR="00ED287C">
        <w:t xml:space="preserve">у 15-денний </w:t>
      </w:r>
      <w:r w:rsidR="00ED287C" w:rsidRPr="00D73163">
        <w:rPr>
          <w:szCs w:val="22"/>
          <w:lang w:eastAsia="en-US"/>
        </w:rPr>
        <w:t>строк</w:t>
      </w:r>
      <w:r w:rsidR="00ED287C" w:rsidRPr="00DF5F07">
        <w:rPr>
          <w:lang w:eastAsia="en-US"/>
        </w:rPr>
        <w:t>;</w:t>
      </w:r>
    </w:p>
    <w:p w14:paraId="0A06B2EE" w14:textId="4506A7F7" w:rsidR="00641379" w:rsidRPr="00D73163" w:rsidRDefault="00641379" w:rsidP="00641379">
      <w:pPr>
        <w:rPr>
          <w:szCs w:val="22"/>
          <w:lang w:eastAsia="en-US"/>
        </w:rPr>
      </w:pPr>
      <w:r>
        <w:t xml:space="preserve">4) </w:t>
      </w:r>
      <w:r w:rsidR="00FB4A6F" w:rsidRPr="00D73163">
        <w:rPr>
          <w:szCs w:val="22"/>
          <w:lang w:eastAsia="en-US"/>
        </w:rPr>
        <w:t xml:space="preserve">провести </w:t>
      </w:r>
      <w:r w:rsidRPr="00D73163">
        <w:rPr>
          <w:szCs w:val="22"/>
          <w:lang w:eastAsia="en-US"/>
        </w:rPr>
        <w:t>розгляд</w:t>
      </w:r>
      <w:r w:rsidR="00ED287C">
        <w:rPr>
          <w:szCs w:val="22"/>
          <w:lang w:eastAsia="en-US"/>
        </w:rPr>
        <w:t xml:space="preserve"> </w:t>
      </w:r>
      <w:r w:rsidRPr="00D73163">
        <w:rPr>
          <w:szCs w:val="22"/>
          <w:lang w:eastAsia="en-US"/>
        </w:rPr>
        <w:t>законопроекту на пленарному засіданні Верховної Ради України</w:t>
      </w:r>
      <w:r w:rsidR="00ED287C">
        <w:rPr>
          <w:szCs w:val="22"/>
          <w:lang w:eastAsia="en-US"/>
        </w:rPr>
        <w:t xml:space="preserve"> </w:t>
      </w:r>
      <w:r w:rsidR="00ED287C">
        <w:t>протягом 7 днів</w:t>
      </w:r>
      <w:r w:rsidRPr="00D73163">
        <w:rPr>
          <w:szCs w:val="22"/>
          <w:lang w:eastAsia="en-US"/>
        </w:rPr>
        <w:t>.</w:t>
      </w:r>
    </w:p>
    <w:p w14:paraId="3CE46FBD" w14:textId="38C967E1" w:rsidR="007421D6" w:rsidRDefault="00D27A81" w:rsidP="001751A7">
      <w:bookmarkStart w:id="1" w:name="n10"/>
      <w:bookmarkStart w:id="2" w:name="o1097"/>
      <w:bookmarkEnd w:id="1"/>
      <w:bookmarkEnd w:id="2"/>
      <w:r w:rsidRPr="00B36A97">
        <w:t>Доповідачем від Комітету з цього питання на пленарному засіданні Верховної Ради України визнач</w:t>
      </w:r>
      <w:r w:rsidR="007360ED">
        <w:t>ено</w:t>
      </w:r>
      <w:r w:rsidRPr="00B36A97">
        <w:t xml:space="preserve"> </w:t>
      </w:r>
      <w:r w:rsidR="001751A7">
        <w:t xml:space="preserve">заступника голови Комітету Верховної Ради України з питань правової політики </w:t>
      </w:r>
      <w:proofErr w:type="spellStart"/>
      <w:r w:rsidR="001751A7">
        <w:t>Божика</w:t>
      </w:r>
      <w:proofErr w:type="spellEnd"/>
      <w:r w:rsidR="001751A7">
        <w:t> В.І.</w:t>
      </w:r>
    </w:p>
    <w:p w14:paraId="066549A6" w14:textId="77777777" w:rsidR="007360ED" w:rsidRDefault="007360ED" w:rsidP="007360ED">
      <w:r>
        <w:t>Додаючи відповідні матеріали, просимо розглянути.</w:t>
      </w:r>
    </w:p>
    <w:p w14:paraId="60D16DB1" w14:textId="77777777" w:rsidR="00572116" w:rsidRDefault="00572116" w:rsidP="00572116">
      <w:pPr>
        <w:pBdr>
          <w:top w:val="nil"/>
          <w:left w:val="nil"/>
          <w:bottom w:val="nil"/>
          <w:right w:val="nil"/>
          <w:between w:val="nil"/>
        </w:pBdr>
      </w:pPr>
    </w:p>
    <w:p w14:paraId="5D6A0EB8" w14:textId="77777777" w:rsidR="00572116" w:rsidRDefault="00572116" w:rsidP="00572116">
      <w:pPr>
        <w:pBdr>
          <w:top w:val="nil"/>
          <w:left w:val="nil"/>
          <w:bottom w:val="nil"/>
          <w:right w:val="nil"/>
          <w:between w:val="nil"/>
        </w:pBdr>
      </w:pPr>
    </w:p>
    <w:p w14:paraId="48C38681" w14:textId="77777777" w:rsidR="00572116" w:rsidRDefault="00572116" w:rsidP="00572116">
      <w:pPr>
        <w:pBdr>
          <w:top w:val="nil"/>
          <w:left w:val="nil"/>
          <w:bottom w:val="nil"/>
          <w:right w:val="nil"/>
          <w:between w:val="nil"/>
        </w:pBdr>
      </w:pPr>
    </w:p>
    <w:p w14:paraId="100BDEA7" w14:textId="77777777" w:rsidR="00572116" w:rsidRDefault="00572116" w:rsidP="00572116">
      <w:pPr>
        <w:ind w:firstLine="0"/>
      </w:pPr>
      <w:r w:rsidRPr="005F7176">
        <w:rPr>
          <w:b/>
        </w:rPr>
        <w:t xml:space="preserve">Голова Комітету                                                                   </w:t>
      </w:r>
      <w:r w:rsidRPr="005F7176">
        <w:rPr>
          <w:b/>
          <w:lang w:val="en-US"/>
        </w:rPr>
        <w:t xml:space="preserve">      </w:t>
      </w:r>
      <w:r w:rsidRPr="005F7176">
        <w:rPr>
          <w:b/>
        </w:rPr>
        <w:t>І. ВЕНЕДІКТОВА</w:t>
      </w:r>
    </w:p>
    <w:p w14:paraId="4DBE0E32" w14:textId="77777777" w:rsidR="00572116" w:rsidRDefault="00572116" w:rsidP="001751A7"/>
    <w:sectPr w:rsidR="00572116">
      <w:headerReference w:type="default" r:id="rId8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92995" w14:textId="77777777" w:rsidR="00EB4DC4" w:rsidRDefault="00EB4DC4">
      <w:r>
        <w:separator/>
      </w:r>
    </w:p>
  </w:endnote>
  <w:endnote w:type="continuationSeparator" w:id="0">
    <w:p w14:paraId="2726FDF1" w14:textId="77777777" w:rsidR="00EB4DC4" w:rsidRDefault="00EB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A3906" w14:textId="77777777" w:rsidR="00EB4DC4" w:rsidRDefault="00EB4DC4">
      <w:r>
        <w:separator/>
      </w:r>
    </w:p>
  </w:footnote>
  <w:footnote w:type="continuationSeparator" w:id="0">
    <w:p w14:paraId="0D660605" w14:textId="77777777" w:rsidR="00EB4DC4" w:rsidRDefault="00EB4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7B8E5D76" w:rsidR="00EF7EA0" w:rsidRDefault="00C25E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163DB">
      <w:rPr>
        <w:noProof/>
        <w:color w:val="000000"/>
      </w:rPr>
      <w:t>2</w:t>
    </w:r>
    <w:r>
      <w:rPr>
        <w:color w:val="000000"/>
      </w:rPr>
      <w:fldChar w:fldCharType="end"/>
    </w:r>
  </w:p>
  <w:p w14:paraId="00000026" w14:textId="77777777" w:rsidR="00EF7EA0" w:rsidRDefault="00EF7EA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A0"/>
    <w:rsid w:val="00026B0D"/>
    <w:rsid w:val="00031455"/>
    <w:rsid w:val="00046A54"/>
    <w:rsid w:val="000954C5"/>
    <w:rsid w:val="000C575E"/>
    <w:rsid w:val="000E7257"/>
    <w:rsid w:val="000F2326"/>
    <w:rsid w:val="00143106"/>
    <w:rsid w:val="001751A7"/>
    <w:rsid w:val="0018405F"/>
    <w:rsid w:val="001A2395"/>
    <w:rsid w:val="001F52E9"/>
    <w:rsid w:val="002122A3"/>
    <w:rsid w:val="00263204"/>
    <w:rsid w:val="00267950"/>
    <w:rsid w:val="00293E40"/>
    <w:rsid w:val="002C64B1"/>
    <w:rsid w:val="0033145D"/>
    <w:rsid w:val="0034683A"/>
    <w:rsid w:val="00387562"/>
    <w:rsid w:val="004163DB"/>
    <w:rsid w:val="00486DC2"/>
    <w:rsid w:val="00490CDC"/>
    <w:rsid w:val="004A63E3"/>
    <w:rsid w:val="004E7861"/>
    <w:rsid w:val="00500C40"/>
    <w:rsid w:val="00572116"/>
    <w:rsid w:val="00594C70"/>
    <w:rsid w:val="006114E7"/>
    <w:rsid w:val="006318E4"/>
    <w:rsid w:val="00641379"/>
    <w:rsid w:val="00651C42"/>
    <w:rsid w:val="00693AB4"/>
    <w:rsid w:val="006D7853"/>
    <w:rsid w:val="007360ED"/>
    <w:rsid w:val="007421D6"/>
    <w:rsid w:val="00762C98"/>
    <w:rsid w:val="007F5E83"/>
    <w:rsid w:val="008C7CD4"/>
    <w:rsid w:val="008D61C3"/>
    <w:rsid w:val="0091578E"/>
    <w:rsid w:val="009518BD"/>
    <w:rsid w:val="00952516"/>
    <w:rsid w:val="00A30300"/>
    <w:rsid w:val="00A32C91"/>
    <w:rsid w:val="00A86F15"/>
    <w:rsid w:val="00AA3735"/>
    <w:rsid w:val="00B65F71"/>
    <w:rsid w:val="00B8705B"/>
    <w:rsid w:val="00BB62FC"/>
    <w:rsid w:val="00C149CB"/>
    <w:rsid w:val="00C25E1E"/>
    <w:rsid w:val="00C60079"/>
    <w:rsid w:val="00C719A8"/>
    <w:rsid w:val="00CA14C8"/>
    <w:rsid w:val="00CA5E28"/>
    <w:rsid w:val="00CA7AFB"/>
    <w:rsid w:val="00CC7A58"/>
    <w:rsid w:val="00CF33F9"/>
    <w:rsid w:val="00D27A81"/>
    <w:rsid w:val="00D37636"/>
    <w:rsid w:val="00D6136F"/>
    <w:rsid w:val="00DA7D7B"/>
    <w:rsid w:val="00DF0E6E"/>
    <w:rsid w:val="00E55510"/>
    <w:rsid w:val="00E83C0B"/>
    <w:rsid w:val="00E84E62"/>
    <w:rsid w:val="00EB4DC4"/>
    <w:rsid w:val="00ED287C"/>
    <w:rsid w:val="00EF7EA0"/>
    <w:rsid w:val="00F07AAF"/>
    <w:rsid w:val="00FB4A6F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A64C"/>
  <w15:docId w15:val="{B3766F43-4648-4359-B537-804FB19E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HTML">
    <w:name w:val="HTML Preformatted"/>
    <w:basedOn w:val="a"/>
    <w:link w:val="HTML0"/>
    <w:rsid w:val="001A23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1A2395"/>
    <w:rPr>
      <w:rFonts w:ascii="Courier New" w:eastAsia="Calibri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4137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41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rada/show/254%D0%BA/96-%D0%B2%D1%80/paran493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B73F7-B47A-46CE-AC85-FB0D2E6CE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3443</Words>
  <Characters>1963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 Ганна Ігорівна</dc:creator>
  <cp:lastModifiedBy>Лис Ганна Ігорівна</cp:lastModifiedBy>
  <cp:revision>19</cp:revision>
  <cp:lastPrinted>2019-12-19T10:41:00Z</cp:lastPrinted>
  <dcterms:created xsi:type="dcterms:W3CDTF">2019-12-19T10:41:00Z</dcterms:created>
  <dcterms:modified xsi:type="dcterms:W3CDTF">2019-12-19T11:43:00Z</dcterms:modified>
</cp:coreProperties>
</file>