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D2F" w:rsidRPr="003B2AE5" w:rsidRDefault="002D2D2F" w:rsidP="002D2D2F">
      <w:pPr>
        <w:ind w:left="5387" w:firstLine="425"/>
        <w:rPr>
          <w:sz w:val="24"/>
          <w:szCs w:val="24"/>
        </w:rPr>
      </w:pPr>
      <w:bookmarkStart w:id="0" w:name="_GoBack"/>
      <w:bookmarkEnd w:id="0"/>
      <w:r w:rsidRPr="003B2AE5">
        <w:rPr>
          <w:sz w:val="24"/>
          <w:szCs w:val="24"/>
        </w:rPr>
        <w:t xml:space="preserve">До реєстр. № </w:t>
      </w:r>
      <w:r w:rsidR="006C6E79" w:rsidRPr="006C6E79">
        <w:rPr>
          <w:sz w:val="24"/>
          <w:szCs w:val="24"/>
        </w:rPr>
        <w:t xml:space="preserve">1047 від 29.08.2019 </w:t>
      </w:r>
      <w:r w:rsidRPr="003B2AE5">
        <w:rPr>
          <w:sz w:val="24"/>
          <w:szCs w:val="24"/>
        </w:rPr>
        <w:t>р.</w:t>
      </w:r>
    </w:p>
    <w:p w:rsidR="00A52B0C" w:rsidRPr="00BD5CE6" w:rsidRDefault="00A52B0C" w:rsidP="00A40E6A">
      <w:pPr>
        <w:jc w:val="right"/>
        <w:rPr>
          <w:szCs w:val="28"/>
        </w:rPr>
      </w:pPr>
    </w:p>
    <w:p w:rsidR="00AE24EE" w:rsidRPr="00BD5CE6" w:rsidRDefault="00AE24EE" w:rsidP="00A40E6A">
      <w:pPr>
        <w:jc w:val="right"/>
        <w:rPr>
          <w:szCs w:val="28"/>
        </w:rPr>
      </w:pPr>
    </w:p>
    <w:p w:rsidR="002A4D9C" w:rsidRPr="00BD5CE6" w:rsidRDefault="002A4D9C" w:rsidP="00A40E6A">
      <w:pPr>
        <w:jc w:val="right"/>
        <w:rPr>
          <w:szCs w:val="28"/>
        </w:rPr>
      </w:pPr>
    </w:p>
    <w:p w:rsidR="002A4D9C" w:rsidRPr="00BD5CE6" w:rsidRDefault="002A4D9C" w:rsidP="00A40E6A">
      <w:pPr>
        <w:jc w:val="right"/>
        <w:rPr>
          <w:szCs w:val="28"/>
        </w:rPr>
      </w:pPr>
    </w:p>
    <w:p w:rsidR="00D90F6C" w:rsidRDefault="00D90F6C" w:rsidP="00A40E6A">
      <w:pPr>
        <w:jc w:val="right"/>
        <w:rPr>
          <w:szCs w:val="28"/>
        </w:rPr>
      </w:pPr>
    </w:p>
    <w:p w:rsidR="006E512D" w:rsidRDefault="006E512D" w:rsidP="00A40E6A">
      <w:pPr>
        <w:jc w:val="right"/>
        <w:rPr>
          <w:szCs w:val="28"/>
        </w:rPr>
      </w:pPr>
    </w:p>
    <w:p w:rsidR="006E512D" w:rsidRDefault="006E512D" w:rsidP="00A40E6A">
      <w:pPr>
        <w:jc w:val="right"/>
        <w:rPr>
          <w:szCs w:val="28"/>
        </w:rPr>
      </w:pPr>
    </w:p>
    <w:p w:rsidR="00726D85" w:rsidRDefault="00726D85" w:rsidP="00A40E6A">
      <w:pPr>
        <w:jc w:val="right"/>
        <w:rPr>
          <w:szCs w:val="28"/>
        </w:rPr>
      </w:pPr>
    </w:p>
    <w:p w:rsidR="00726D85" w:rsidRDefault="00726D85" w:rsidP="00A40E6A">
      <w:pPr>
        <w:jc w:val="right"/>
        <w:rPr>
          <w:szCs w:val="28"/>
        </w:rPr>
      </w:pPr>
    </w:p>
    <w:p w:rsidR="00726D85" w:rsidRPr="00BD5CE6" w:rsidRDefault="00726D85" w:rsidP="00A40E6A">
      <w:pPr>
        <w:jc w:val="right"/>
        <w:rPr>
          <w:szCs w:val="28"/>
        </w:rPr>
      </w:pPr>
    </w:p>
    <w:p w:rsidR="00413B38" w:rsidRPr="00BD5CE6" w:rsidRDefault="00413B38" w:rsidP="00A40E6A">
      <w:pPr>
        <w:pStyle w:val="1"/>
        <w:ind w:right="-6"/>
        <w:jc w:val="right"/>
        <w:rPr>
          <w:rFonts w:ascii="Times New Roman" w:hAnsi="Times New Roman"/>
          <w:b w:val="0"/>
          <w:szCs w:val="28"/>
        </w:rPr>
      </w:pPr>
      <w:r w:rsidRPr="00BD5CE6">
        <w:rPr>
          <w:rFonts w:ascii="Times New Roman" w:hAnsi="Times New Roman"/>
          <w:b w:val="0"/>
          <w:szCs w:val="28"/>
        </w:rPr>
        <w:t>Верховна Рада України</w:t>
      </w:r>
    </w:p>
    <w:p w:rsidR="00370EF5" w:rsidRPr="00BD5CE6" w:rsidRDefault="00370EF5" w:rsidP="00A40E6A">
      <w:pPr>
        <w:ind w:right="-186"/>
        <w:rPr>
          <w:szCs w:val="28"/>
        </w:rPr>
      </w:pPr>
    </w:p>
    <w:p w:rsidR="00370EF5" w:rsidRPr="00203217" w:rsidRDefault="00370EF5" w:rsidP="006E512D">
      <w:pPr>
        <w:ind w:right="-186"/>
        <w:rPr>
          <w:szCs w:val="28"/>
        </w:rPr>
      </w:pPr>
    </w:p>
    <w:p w:rsidR="0058261D" w:rsidRDefault="0058261D" w:rsidP="00BB7F5A">
      <w:pPr>
        <w:spacing w:after="60"/>
        <w:ind w:firstLine="709"/>
        <w:rPr>
          <w:szCs w:val="28"/>
        </w:rPr>
      </w:pPr>
      <w:r w:rsidRPr="006C6E79">
        <w:rPr>
          <w:szCs w:val="28"/>
        </w:rPr>
        <w:t>Комітет Верховної Ради України з питань транспорту</w:t>
      </w:r>
      <w:r w:rsidR="004417DF">
        <w:rPr>
          <w:szCs w:val="28"/>
        </w:rPr>
        <w:t xml:space="preserve"> та інфраструктури</w:t>
      </w:r>
      <w:r w:rsidRPr="006C6E79">
        <w:rPr>
          <w:szCs w:val="28"/>
        </w:rPr>
        <w:t xml:space="preserve"> на своєму засіданні </w:t>
      </w:r>
      <w:r w:rsidR="00CE2331">
        <w:rPr>
          <w:szCs w:val="28"/>
        </w:rPr>
        <w:t>5</w:t>
      </w:r>
      <w:r w:rsidR="00633295" w:rsidRPr="006C6E79">
        <w:rPr>
          <w:szCs w:val="28"/>
        </w:rPr>
        <w:t>.</w:t>
      </w:r>
      <w:r w:rsidR="00176864" w:rsidRPr="006C6E79">
        <w:rPr>
          <w:szCs w:val="28"/>
        </w:rPr>
        <w:t>0</w:t>
      </w:r>
      <w:r w:rsidR="006C6E79" w:rsidRPr="006C6E79">
        <w:rPr>
          <w:szCs w:val="28"/>
        </w:rPr>
        <w:t>9</w:t>
      </w:r>
      <w:r w:rsidR="00633295" w:rsidRPr="006C6E79">
        <w:rPr>
          <w:szCs w:val="28"/>
        </w:rPr>
        <w:t>.</w:t>
      </w:r>
      <w:r w:rsidR="00205C71" w:rsidRPr="006C6E79">
        <w:rPr>
          <w:szCs w:val="28"/>
        </w:rPr>
        <w:t>20</w:t>
      </w:r>
      <w:r w:rsidRPr="006C6E79">
        <w:rPr>
          <w:szCs w:val="28"/>
        </w:rPr>
        <w:t>1</w:t>
      </w:r>
      <w:r w:rsidR="00176864" w:rsidRPr="006C6E79">
        <w:rPr>
          <w:szCs w:val="28"/>
        </w:rPr>
        <w:t>9</w:t>
      </w:r>
      <w:r w:rsidRPr="006C6E79">
        <w:rPr>
          <w:szCs w:val="28"/>
        </w:rPr>
        <w:t xml:space="preserve"> (протокол засідання № </w:t>
      </w:r>
      <w:r w:rsidR="00B87BC1">
        <w:rPr>
          <w:szCs w:val="28"/>
        </w:rPr>
        <w:t>1</w:t>
      </w:r>
      <w:r w:rsidRPr="006C6E79">
        <w:rPr>
          <w:szCs w:val="28"/>
        </w:rPr>
        <w:t xml:space="preserve">) розглянув </w:t>
      </w:r>
      <w:r w:rsidR="00384A82" w:rsidRPr="006C6E79">
        <w:rPr>
          <w:szCs w:val="28"/>
        </w:rPr>
        <w:t xml:space="preserve">проект Закону </w:t>
      </w:r>
      <w:r w:rsidR="006C6E79" w:rsidRPr="006C6E79">
        <w:rPr>
          <w:szCs w:val="28"/>
        </w:rPr>
        <w:t>про внесення змін до деяких законодавчих актів України щодо окремих питань здійснення габаритно-вагового контролю</w:t>
      </w:r>
      <w:r w:rsidR="00203217" w:rsidRPr="006C6E79">
        <w:rPr>
          <w:szCs w:val="28"/>
        </w:rPr>
        <w:t xml:space="preserve">, реєстр. № </w:t>
      </w:r>
      <w:r w:rsidR="006C6E79" w:rsidRPr="006C6E79">
        <w:rPr>
          <w:szCs w:val="28"/>
        </w:rPr>
        <w:t>1047 від 29.08.2019</w:t>
      </w:r>
      <w:r w:rsidR="00B71B95" w:rsidRPr="006C6E79">
        <w:rPr>
          <w:szCs w:val="28"/>
        </w:rPr>
        <w:t xml:space="preserve">, внесений </w:t>
      </w:r>
      <w:r w:rsidR="00384A82" w:rsidRPr="006C6E79">
        <w:rPr>
          <w:szCs w:val="28"/>
        </w:rPr>
        <w:t xml:space="preserve">народними депутатами </w:t>
      </w:r>
      <w:r w:rsidR="00087336">
        <w:rPr>
          <w:szCs w:val="28"/>
        </w:rPr>
        <w:t>Кубраковим О.</w:t>
      </w:r>
      <w:r w:rsidR="006C6E79" w:rsidRPr="006C6E79">
        <w:rPr>
          <w:szCs w:val="28"/>
        </w:rPr>
        <w:t>М</w:t>
      </w:r>
      <w:r w:rsidR="00176864" w:rsidRPr="006C6E79">
        <w:rPr>
          <w:szCs w:val="28"/>
        </w:rPr>
        <w:t xml:space="preserve">., </w:t>
      </w:r>
      <w:r w:rsidR="006C6E79" w:rsidRPr="006C6E79">
        <w:rPr>
          <w:szCs w:val="28"/>
        </w:rPr>
        <w:t>Костюком</w:t>
      </w:r>
      <w:r w:rsidR="00384A82" w:rsidRPr="006C6E79">
        <w:rPr>
          <w:szCs w:val="28"/>
        </w:rPr>
        <w:t xml:space="preserve"> </w:t>
      </w:r>
      <w:r w:rsidR="006C6E79" w:rsidRPr="006C6E79">
        <w:rPr>
          <w:szCs w:val="28"/>
        </w:rPr>
        <w:t>Д</w:t>
      </w:r>
      <w:r w:rsidR="00384A82" w:rsidRPr="006C6E79">
        <w:rPr>
          <w:szCs w:val="28"/>
        </w:rPr>
        <w:t>.</w:t>
      </w:r>
      <w:r w:rsidR="006C6E79" w:rsidRPr="006C6E79">
        <w:rPr>
          <w:szCs w:val="28"/>
        </w:rPr>
        <w:t>С</w:t>
      </w:r>
      <w:r w:rsidR="00384A82" w:rsidRPr="006C6E79">
        <w:rPr>
          <w:szCs w:val="28"/>
        </w:rPr>
        <w:t xml:space="preserve">., </w:t>
      </w:r>
      <w:hyperlink r:id="rId8" w:tgtFrame="_blank" w:history="1">
        <w:r w:rsidR="006C6E79" w:rsidRPr="006C6E79">
          <w:rPr>
            <w:szCs w:val="28"/>
          </w:rPr>
          <w:t>Струневич</w:t>
        </w:r>
        <w:r w:rsidR="006C6E79" w:rsidRPr="004255F3">
          <w:rPr>
            <w:szCs w:val="28"/>
          </w:rPr>
          <w:t>ем</w:t>
        </w:r>
        <w:r w:rsidR="006C6E79" w:rsidRPr="006C6E79">
          <w:rPr>
            <w:szCs w:val="28"/>
          </w:rPr>
          <w:t xml:space="preserve"> В</w:t>
        </w:r>
        <w:r w:rsidR="006C6E79" w:rsidRPr="004255F3">
          <w:rPr>
            <w:szCs w:val="28"/>
          </w:rPr>
          <w:t>.</w:t>
        </w:r>
        <w:r w:rsidR="006C6E79" w:rsidRPr="006C6E79">
          <w:rPr>
            <w:szCs w:val="28"/>
          </w:rPr>
          <w:t>О</w:t>
        </w:r>
        <w:r w:rsidR="006C6E79" w:rsidRPr="004255F3">
          <w:rPr>
            <w:szCs w:val="28"/>
          </w:rPr>
          <w:t>.,</w:t>
        </w:r>
        <w:r w:rsidR="006C6E79">
          <w:rPr>
            <w:szCs w:val="28"/>
          </w:rPr>
          <w:t xml:space="preserve"> </w:t>
        </w:r>
      </w:hyperlink>
      <w:hyperlink r:id="rId9" w:tgtFrame="_blank" w:history="1">
        <w:r w:rsidR="006C6E79" w:rsidRPr="006C6E79">
          <w:rPr>
            <w:szCs w:val="28"/>
          </w:rPr>
          <w:t>Малюськ</w:t>
        </w:r>
        <w:r w:rsidR="00AA6EE5">
          <w:rPr>
            <w:szCs w:val="28"/>
          </w:rPr>
          <w:t>ою</w:t>
        </w:r>
        <w:r w:rsidR="006C6E79" w:rsidRPr="006C6E79">
          <w:rPr>
            <w:szCs w:val="28"/>
          </w:rPr>
          <w:t xml:space="preserve"> Д</w:t>
        </w:r>
        <w:r w:rsidR="006C6E79" w:rsidRPr="004255F3">
          <w:rPr>
            <w:szCs w:val="28"/>
          </w:rPr>
          <w:t>.</w:t>
        </w:r>
        <w:r w:rsidR="006C6E79" w:rsidRPr="006C6E79">
          <w:rPr>
            <w:szCs w:val="28"/>
          </w:rPr>
          <w:t>Л</w:t>
        </w:r>
        <w:r w:rsidR="006C6E79" w:rsidRPr="004255F3">
          <w:rPr>
            <w:szCs w:val="28"/>
          </w:rPr>
          <w:t xml:space="preserve">., </w:t>
        </w:r>
      </w:hyperlink>
      <w:hyperlink r:id="rId10" w:tgtFrame="_blank" w:history="1">
        <w:r w:rsidR="006C6E79" w:rsidRPr="006C6E79">
          <w:rPr>
            <w:szCs w:val="28"/>
          </w:rPr>
          <w:t>Фролов</w:t>
        </w:r>
        <w:r w:rsidR="006C6E79" w:rsidRPr="004255F3">
          <w:rPr>
            <w:szCs w:val="28"/>
          </w:rPr>
          <w:t>им</w:t>
        </w:r>
        <w:r w:rsidR="006C6E79" w:rsidRPr="006C6E79">
          <w:rPr>
            <w:szCs w:val="28"/>
          </w:rPr>
          <w:t xml:space="preserve"> П</w:t>
        </w:r>
        <w:r w:rsidR="006C6E79" w:rsidRPr="004255F3">
          <w:rPr>
            <w:szCs w:val="28"/>
          </w:rPr>
          <w:t>.</w:t>
        </w:r>
        <w:r w:rsidR="006C6E79" w:rsidRPr="006C6E79">
          <w:rPr>
            <w:szCs w:val="28"/>
          </w:rPr>
          <w:t>В</w:t>
        </w:r>
        <w:r w:rsidR="006C6E79" w:rsidRPr="004255F3">
          <w:rPr>
            <w:szCs w:val="28"/>
          </w:rPr>
          <w:t>.</w:t>
        </w:r>
        <w:r w:rsidR="006C6E79">
          <w:rPr>
            <w:szCs w:val="28"/>
          </w:rPr>
          <w:t xml:space="preserve"> </w:t>
        </w:r>
      </w:hyperlink>
      <w:hyperlink r:id="rId11" w:tgtFrame="_blank" w:history="1">
        <w:r w:rsidR="006C6E79" w:rsidRPr="006C6E79">
          <w:rPr>
            <w:szCs w:val="28"/>
          </w:rPr>
          <w:t>Шуляк О</w:t>
        </w:r>
        <w:r w:rsidR="006C6E79" w:rsidRPr="004255F3">
          <w:rPr>
            <w:szCs w:val="28"/>
          </w:rPr>
          <w:t>.</w:t>
        </w:r>
        <w:r w:rsidR="006C6E79" w:rsidRPr="006C6E79">
          <w:rPr>
            <w:szCs w:val="28"/>
          </w:rPr>
          <w:t>О</w:t>
        </w:r>
        <w:r w:rsidR="004255F3" w:rsidRPr="004255F3">
          <w:rPr>
            <w:szCs w:val="28"/>
          </w:rPr>
          <w:t>.</w:t>
        </w:r>
      </w:hyperlink>
      <w:r w:rsidR="004255F3" w:rsidRPr="004255F3">
        <w:rPr>
          <w:szCs w:val="28"/>
        </w:rPr>
        <w:t xml:space="preserve">, </w:t>
      </w:r>
      <w:r w:rsidR="00087336">
        <w:rPr>
          <w:szCs w:val="28"/>
        </w:rPr>
        <w:t xml:space="preserve">                      </w:t>
      </w:r>
      <w:hyperlink r:id="rId12" w:tgtFrame="_blank" w:history="1">
        <w:r w:rsidR="006C6E79" w:rsidRPr="006C6E79">
          <w:rPr>
            <w:szCs w:val="28"/>
          </w:rPr>
          <w:t>Криклі</w:t>
        </w:r>
        <w:r w:rsidR="004255F3">
          <w:rPr>
            <w:szCs w:val="28"/>
          </w:rPr>
          <w:t>єм</w:t>
        </w:r>
        <w:r w:rsidR="006C6E79" w:rsidRPr="006C6E79">
          <w:rPr>
            <w:szCs w:val="28"/>
          </w:rPr>
          <w:t xml:space="preserve"> В</w:t>
        </w:r>
        <w:r w:rsidR="004255F3" w:rsidRPr="004255F3">
          <w:rPr>
            <w:szCs w:val="28"/>
          </w:rPr>
          <w:t>.</w:t>
        </w:r>
        <w:r w:rsidR="006C6E79" w:rsidRPr="006C6E79">
          <w:rPr>
            <w:szCs w:val="28"/>
          </w:rPr>
          <w:t>А</w:t>
        </w:r>
        <w:r w:rsidR="004255F3" w:rsidRPr="004255F3">
          <w:rPr>
            <w:szCs w:val="28"/>
          </w:rPr>
          <w:t>.</w:t>
        </w:r>
      </w:hyperlink>
      <w:r w:rsidR="004255F3" w:rsidRPr="004255F3">
        <w:rPr>
          <w:szCs w:val="28"/>
        </w:rPr>
        <w:t xml:space="preserve">, </w:t>
      </w:r>
      <w:hyperlink r:id="rId13" w:tgtFrame="_blank" w:history="1">
        <w:r w:rsidR="006C6E79" w:rsidRPr="004255F3">
          <w:rPr>
            <w:szCs w:val="28"/>
          </w:rPr>
          <w:t>Безгін</w:t>
        </w:r>
        <w:r w:rsidR="00426ADE">
          <w:rPr>
            <w:szCs w:val="28"/>
          </w:rPr>
          <w:t>им</w:t>
        </w:r>
        <w:r w:rsidR="006C6E79" w:rsidRPr="004255F3">
          <w:rPr>
            <w:szCs w:val="28"/>
          </w:rPr>
          <w:t xml:space="preserve"> В</w:t>
        </w:r>
        <w:r w:rsidR="004255F3" w:rsidRPr="004255F3">
          <w:rPr>
            <w:szCs w:val="28"/>
          </w:rPr>
          <w:t>.</w:t>
        </w:r>
        <w:r w:rsidR="006C6E79" w:rsidRPr="004255F3">
          <w:rPr>
            <w:szCs w:val="28"/>
          </w:rPr>
          <w:t>Ю</w:t>
        </w:r>
        <w:r w:rsidR="004255F3" w:rsidRPr="004255F3">
          <w:rPr>
            <w:szCs w:val="28"/>
          </w:rPr>
          <w:t>.</w:t>
        </w:r>
      </w:hyperlink>
    </w:p>
    <w:p w:rsidR="00B87BC1" w:rsidRPr="006C6E79" w:rsidRDefault="00B87BC1" w:rsidP="00BB7F5A">
      <w:pPr>
        <w:spacing w:after="60"/>
        <w:ind w:firstLine="709"/>
        <w:rPr>
          <w:b/>
          <w:bCs/>
          <w:i/>
          <w:iCs/>
          <w:szCs w:val="28"/>
        </w:rPr>
      </w:pPr>
      <w:r>
        <w:rPr>
          <w:szCs w:val="28"/>
        </w:rPr>
        <w:t>Законопроект визначено як невідкладний Президентом України Зеленським В. (29.08.2019 № 01-01/721) та на першому засіданні Верховної Ради України 29-30 серпня 2019.</w:t>
      </w:r>
    </w:p>
    <w:p w:rsidR="00176864" w:rsidRPr="00D41AA2" w:rsidRDefault="00176864" w:rsidP="00BB7F5A">
      <w:pPr>
        <w:spacing w:after="60"/>
        <w:ind w:firstLine="709"/>
        <w:rPr>
          <w:szCs w:val="28"/>
        </w:rPr>
      </w:pPr>
      <w:r w:rsidRPr="00D41AA2">
        <w:rPr>
          <w:szCs w:val="28"/>
        </w:rPr>
        <w:t xml:space="preserve">Метою прийняття проекту акта є </w:t>
      </w:r>
      <w:r w:rsidR="004255F3">
        <w:rPr>
          <w:szCs w:val="28"/>
        </w:rPr>
        <w:t>попередження передчасного руйнування автомобільних доріг перевантаженими транспортними засобами</w:t>
      </w:r>
      <w:r w:rsidRPr="00D41AA2">
        <w:rPr>
          <w:szCs w:val="28"/>
        </w:rPr>
        <w:t xml:space="preserve">. </w:t>
      </w:r>
    </w:p>
    <w:p w:rsidR="00662380" w:rsidRPr="00D41AA2" w:rsidRDefault="00BA5050" w:rsidP="00BB7F5A">
      <w:pPr>
        <w:tabs>
          <w:tab w:val="left" w:pos="567"/>
        </w:tabs>
        <w:spacing w:after="60"/>
        <w:ind w:firstLine="709"/>
        <w:rPr>
          <w:rStyle w:val="rvts44"/>
          <w:bCs/>
          <w:color w:val="000000"/>
          <w:szCs w:val="28"/>
          <w:bdr w:val="none" w:sz="0" w:space="0" w:color="auto" w:frame="1"/>
          <w:shd w:val="clear" w:color="auto" w:fill="FFFFFF"/>
        </w:rPr>
      </w:pPr>
      <w:r w:rsidRPr="00D41AA2">
        <w:rPr>
          <w:szCs w:val="28"/>
        </w:rPr>
        <w:t>Нормативно-правову базу у даній сфері правового регулювання складають</w:t>
      </w:r>
      <w:r w:rsidR="00A221F8" w:rsidRPr="00D41AA2">
        <w:rPr>
          <w:spacing w:val="-2"/>
          <w:szCs w:val="28"/>
        </w:rPr>
        <w:t xml:space="preserve"> </w:t>
      </w:r>
      <w:r w:rsidR="00662380" w:rsidRPr="00D41AA2">
        <w:rPr>
          <w:spacing w:val="-2"/>
          <w:szCs w:val="28"/>
        </w:rPr>
        <w:t>Кодекс України про адміністративні правопорушення</w:t>
      </w:r>
      <w:r w:rsidR="00A221F8" w:rsidRPr="00D41AA2">
        <w:rPr>
          <w:spacing w:val="-2"/>
          <w:szCs w:val="28"/>
        </w:rPr>
        <w:t xml:space="preserve">, </w:t>
      </w:r>
      <w:r w:rsidR="00662380" w:rsidRPr="00D41AA2">
        <w:rPr>
          <w:szCs w:val="28"/>
        </w:rPr>
        <w:t>Закон</w:t>
      </w:r>
      <w:r w:rsidR="00A221F8" w:rsidRPr="00D41AA2">
        <w:rPr>
          <w:szCs w:val="28"/>
        </w:rPr>
        <w:t>и</w:t>
      </w:r>
      <w:r w:rsidR="00662380" w:rsidRPr="00D41AA2">
        <w:rPr>
          <w:szCs w:val="28"/>
        </w:rPr>
        <w:t xml:space="preserve"> України «</w:t>
      </w:r>
      <w:r w:rsidR="00662380" w:rsidRPr="00D41AA2">
        <w:rPr>
          <w:bCs/>
          <w:color w:val="000000"/>
          <w:szCs w:val="28"/>
          <w:bdr w:val="none" w:sz="0" w:space="0" w:color="auto" w:frame="1"/>
          <w:lang w:eastAsia="uk-UA"/>
        </w:rPr>
        <w:t>Про дорожній рух»</w:t>
      </w:r>
      <w:r w:rsidR="00A221F8" w:rsidRPr="00D41AA2">
        <w:rPr>
          <w:bCs/>
          <w:color w:val="000000"/>
          <w:szCs w:val="28"/>
          <w:bdr w:val="none" w:sz="0" w:space="0" w:color="auto" w:frame="1"/>
          <w:lang w:eastAsia="uk-UA"/>
        </w:rPr>
        <w:t xml:space="preserve">, </w:t>
      </w:r>
      <w:r w:rsidR="00662380" w:rsidRPr="00D41AA2">
        <w:rPr>
          <w:rStyle w:val="rvts44"/>
          <w:bCs/>
          <w:color w:val="000000"/>
          <w:szCs w:val="28"/>
          <w:bdr w:val="none" w:sz="0" w:space="0" w:color="auto" w:frame="1"/>
          <w:shd w:val="clear" w:color="auto" w:fill="FFFFFF"/>
        </w:rPr>
        <w:t>«Про автомобільний транспорт»</w:t>
      </w:r>
      <w:r w:rsidR="00A221F8" w:rsidRPr="00D41AA2">
        <w:rPr>
          <w:rStyle w:val="rvts44"/>
          <w:bCs/>
          <w:color w:val="000000"/>
          <w:szCs w:val="28"/>
          <w:bdr w:val="none" w:sz="0" w:space="0" w:color="auto" w:frame="1"/>
          <w:shd w:val="clear" w:color="auto" w:fill="FFFFFF"/>
        </w:rPr>
        <w:t xml:space="preserve">, </w:t>
      </w:r>
      <w:r w:rsidR="00662380" w:rsidRPr="00D41AA2">
        <w:rPr>
          <w:szCs w:val="28"/>
        </w:rPr>
        <w:t>«</w:t>
      </w:r>
      <w:r w:rsidR="00662380" w:rsidRPr="00D41AA2">
        <w:rPr>
          <w:bCs/>
          <w:color w:val="000000"/>
          <w:szCs w:val="28"/>
          <w:bdr w:val="none" w:sz="0" w:space="0" w:color="auto" w:frame="1"/>
          <w:lang w:eastAsia="uk-UA"/>
        </w:rPr>
        <w:t>Про джерела фінансування дорожнього господарства»</w:t>
      </w:r>
      <w:r w:rsidR="00A221F8" w:rsidRPr="00D41AA2">
        <w:rPr>
          <w:rStyle w:val="rvts44"/>
          <w:bCs/>
          <w:color w:val="000000"/>
          <w:szCs w:val="28"/>
          <w:bdr w:val="none" w:sz="0" w:space="0" w:color="auto" w:frame="1"/>
          <w:shd w:val="clear" w:color="auto" w:fill="FFFFFF"/>
        </w:rPr>
        <w:t>.</w:t>
      </w:r>
    </w:p>
    <w:p w:rsidR="00BA5050" w:rsidRPr="00D41AA2" w:rsidRDefault="00BA5050" w:rsidP="00BB7F5A">
      <w:pPr>
        <w:spacing w:after="60"/>
        <w:ind w:firstLine="709"/>
        <w:rPr>
          <w:szCs w:val="28"/>
          <w:lang w:val="en-US"/>
        </w:rPr>
      </w:pPr>
      <w:r w:rsidRPr="00D41AA2">
        <w:rPr>
          <w:szCs w:val="28"/>
        </w:rPr>
        <w:t>Законопроектом пропонується</w:t>
      </w:r>
      <w:r w:rsidRPr="00D41AA2">
        <w:rPr>
          <w:szCs w:val="28"/>
          <w:lang w:val="en-US"/>
        </w:rPr>
        <w:t>:</w:t>
      </w:r>
    </w:p>
    <w:p w:rsidR="00C071AD" w:rsidRPr="00D41AA2" w:rsidRDefault="00A221F8" w:rsidP="00BB7F5A">
      <w:pPr>
        <w:numPr>
          <w:ilvl w:val="0"/>
          <w:numId w:val="4"/>
        </w:numPr>
        <w:spacing w:after="60"/>
        <w:ind w:left="0" w:firstLine="709"/>
        <w:rPr>
          <w:bCs/>
          <w:color w:val="000000"/>
          <w:szCs w:val="28"/>
        </w:rPr>
      </w:pPr>
      <w:r w:rsidRPr="00D41AA2">
        <w:rPr>
          <w:szCs w:val="28"/>
        </w:rPr>
        <w:t>з</w:t>
      </w:r>
      <w:r w:rsidR="00E420F1" w:rsidRPr="00D41AA2">
        <w:rPr>
          <w:szCs w:val="28"/>
        </w:rPr>
        <w:t xml:space="preserve">аконодавчо закріпити можливість фіксації порушень, пов’язаних з відсутністю документів (дозволів) щодо узгодження умов та режимів перевезення в разі перевищення вагових або габаритних обмежень чи документу про внесення плати за проїзд великовагових (великогабаритних) транспортних засобів, </w:t>
      </w:r>
      <w:r w:rsidR="00E420F1" w:rsidRPr="00D41AA2">
        <w:rPr>
          <w:szCs w:val="28"/>
          <w:u w:val="single"/>
        </w:rPr>
        <w:t>в автоматичному режимі</w:t>
      </w:r>
      <w:r w:rsidR="00E420F1" w:rsidRPr="00D41AA2">
        <w:rPr>
          <w:szCs w:val="28"/>
        </w:rPr>
        <w:t xml:space="preserve"> в порядку, установленому Кабінетом Міністрів України</w:t>
      </w:r>
      <w:r w:rsidR="00C071AD" w:rsidRPr="00D41AA2">
        <w:rPr>
          <w:bCs/>
          <w:color w:val="000000"/>
          <w:szCs w:val="28"/>
        </w:rPr>
        <w:t>;</w:t>
      </w:r>
    </w:p>
    <w:p w:rsidR="00A221F8" w:rsidRPr="00D41AA2" w:rsidRDefault="00A221F8" w:rsidP="00BB7F5A">
      <w:pPr>
        <w:numPr>
          <w:ilvl w:val="0"/>
          <w:numId w:val="4"/>
        </w:numPr>
        <w:spacing w:after="60"/>
        <w:ind w:left="0" w:firstLine="709"/>
        <w:rPr>
          <w:bCs/>
          <w:color w:val="000000"/>
          <w:szCs w:val="28"/>
        </w:rPr>
      </w:pPr>
      <w:r w:rsidRPr="00D41AA2">
        <w:rPr>
          <w:szCs w:val="28"/>
        </w:rPr>
        <w:t>п</w:t>
      </w:r>
      <w:r w:rsidR="00E420F1" w:rsidRPr="00D41AA2">
        <w:rPr>
          <w:szCs w:val="28"/>
        </w:rPr>
        <w:t xml:space="preserve">ередбачити, що за </w:t>
      </w:r>
      <w:r w:rsidR="00E420F1" w:rsidRPr="00D41AA2">
        <w:rPr>
          <w:bCs/>
          <w:szCs w:val="28"/>
        </w:rPr>
        <w:t>перевищення встановлених законодавством габаритно-вагових норм</w:t>
      </w:r>
      <w:r w:rsidRPr="00D41AA2">
        <w:rPr>
          <w:bCs/>
          <w:szCs w:val="28"/>
          <w:lang w:val="ru-RU"/>
        </w:rPr>
        <w:t>:</w:t>
      </w:r>
    </w:p>
    <w:p w:rsidR="00A221F8" w:rsidRPr="00D41AA2" w:rsidRDefault="00E420F1" w:rsidP="00BB7F5A">
      <w:pPr>
        <w:spacing w:after="60"/>
        <w:ind w:firstLine="709"/>
        <w:rPr>
          <w:bCs/>
          <w:szCs w:val="28"/>
        </w:rPr>
      </w:pPr>
      <w:r w:rsidRPr="00D41AA2">
        <w:rPr>
          <w:bCs/>
          <w:szCs w:val="28"/>
        </w:rPr>
        <w:t>від 5% до 10% при перевезенні вантажу без відповідного дозволу накладається штраф у розмірі п’ятсот неоподатковува</w:t>
      </w:r>
      <w:r w:rsidR="00A221F8" w:rsidRPr="00D41AA2">
        <w:rPr>
          <w:bCs/>
          <w:szCs w:val="28"/>
        </w:rPr>
        <w:t>них мінімумів доходів громадян;</w:t>
      </w:r>
    </w:p>
    <w:p w:rsidR="00A221F8" w:rsidRPr="00D41AA2" w:rsidRDefault="00E420F1" w:rsidP="00BB7F5A">
      <w:pPr>
        <w:spacing w:after="60"/>
        <w:ind w:firstLine="709"/>
        <w:rPr>
          <w:bCs/>
          <w:szCs w:val="28"/>
        </w:rPr>
      </w:pPr>
      <w:r w:rsidRPr="00D41AA2">
        <w:rPr>
          <w:bCs/>
          <w:szCs w:val="28"/>
        </w:rPr>
        <w:lastRenderedPageBreak/>
        <w:t>від 10% до 20% при перевезенні вантажу без відповідного дозволу – штраф у розмірі однієї тисячі неоподатковува</w:t>
      </w:r>
      <w:r w:rsidR="00A221F8" w:rsidRPr="00D41AA2">
        <w:rPr>
          <w:bCs/>
          <w:szCs w:val="28"/>
        </w:rPr>
        <w:t>них мінімумів доходів громадян;</w:t>
      </w:r>
    </w:p>
    <w:p w:rsidR="00C071AD" w:rsidRPr="00D41AA2" w:rsidRDefault="00E420F1" w:rsidP="00BB7F5A">
      <w:pPr>
        <w:spacing w:after="60"/>
        <w:ind w:firstLine="709"/>
        <w:rPr>
          <w:bCs/>
          <w:color w:val="000000"/>
          <w:szCs w:val="28"/>
        </w:rPr>
      </w:pPr>
      <w:r w:rsidRPr="00D41AA2">
        <w:rPr>
          <w:bCs/>
          <w:szCs w:val="28"/>
        </w:rPr>
        <w:t>понад 20% при перевезенні вантажу без відповідного дозволу – штраф у розмірі двох тисяч неоподатковуваних мінімумів доходів громадян</w:t>
      </w:r>
      <w:r w:rsidR="00C071AD" w:rsidRPr="00D41AA2">
        <w:rPr>
          <w:bCs/>
          <w:color w:val="000000"/>
          <w:szCs w:val="28"/>
        </w:rPr>
        <w:t>;</w:t>
      </w:r>
    </w:p>
    <w:p w:rsidR="00C071AD" w:rsidRPr="00D41AA2" w:rsidRDefault="00A221F8" w:rsidP="00BB7F5A">
      <w:pPr>
        <w:numPr>
          <w:ilvl w:val="0"/>
          <w:numId w:val="4"/>
        </w:numPr>
        <w:spacing w:after="60"/>
        <w:ind w:left="0" w:firstLine="709"/>
        <w:rPr>
          <w:bCs/>
          <w:color w:val="000000"/>
          <w:szCs w:val="28"/>
        </w:rPr>
      </w:pPr>
      <w:r w:rsidRPr="00D41AA2">
        <w:rPr>
          <w:bCs/>
          <w:szCs w:val="28"/>
        </w:rPr>
        <w:t>передбачити, що а</w:t>
      </w:r>
      <w:r w:rsidR="00E420F1" w:rsidRPr="00D41AA2">
        <w:rPr>
          <w:bCs/>
          <w:szCs w:val="28"/>
        </w:rPr>
        <w:t>дміністративну відповідальність за правопорушення у сфері безпеки на автомобільному транспорті, передбачені частиною другою статті 132</w:t>
      </w:r>
      <w:r w:rsidR="00E420F1" w:rsidRPr="00D41AA2">
        <w:rPr>
          <w:bCs/>
          <w:szCs w:val="28"/>
          <w:vertAlign w:val="superscript"/>
        </w:rPr>
        <w:t>1</w:t>
      </w:r>
      <w:r w:rsidR="00E420F1" w:rsidRPr="00D41AA2">
        <w:rPr>
          <w:bCs/>
          <w:szCs w:val="28"/>
        </w:rPr>
        <w:t xml:space="preserve"> Кодексу України про адміністративні правопорушення </w:t>
      </w:r>
      <w:r w:rsidRPr="00D41AA2">
        <w:rPr>
          <w:bCs/>
          <w:szCs w:val="28"/>
        </w:rPr>
        <w:t xml:space="preserve">буде нести </w:t>
      </w:r>
      <w:r w:rsidR="00E420F1" w:rsidRPr="00D41AA2">
        <w:rPr>
          <w:bCs/>
          <w:szCs w:val="28"/>
        </w:rPr>
        <w:t>відповідальна особа - фізична особа або керівник юридичної особи, за якою зареєстровано транспортний засіб, а в разі якщо до Єдиного державного реєстру транспортних засобів внесено відомості про належного користувача відповідного транспортного засобу, - належний користувач транспортного засобу, а якщо в Єдиному державному реєстрі юридичних осіб, фізичних осіб - підприємців та громадських формувань відсутні на момент запиту відомості про керівника юридичної особи, за якою зареєстрований транспортний засіб, - особа, яка виконує повноваження керівника такої юридичної особи</w:t>
      </w:r>
      <w:r w:rsidR="00581F5D" w:rsidRPr="00D41AA2">
        <w:rPr>
          <w:bCs/>
          <w:color w:val="000000"/>
          <w:szCs w:val="28"/>
        </w:rPr>
        <w:t>;</w:t>
      </w:r>
    </w:p>
    <w:p w:rsidR="00E420F1" w:rsidRPr="00D41AA2" w:rsidRDefault="00A221F8" w:rsidP="00BB7F5A">
      <w:pPr>
        <w:numPr>
          <w:ilvl w:val="0"/>
          <w:numId w:val="4"/>
        </w:numPr>
        <w:spacing w:after="60"/>
        <w:ind w:left="0" w:firstLine="709"/>
        <w:rPr>
          <w:bCs/>
          <w:color w:val="000000"/>
          <w:szCs w:val="28"/>
        </w:rPr>
      </w:pPr>
      <w:r w:rsidRPr="00D41AA2">
        <w:rPr>
          <w:szCs w:val="28"/>
        </w:rPr>
        <w:t>п</w:t>
      </w:r>
      <w:r w:rsidR="00E420F1" w:rsidRPr="00D41AA2">
        <w:rPr>
          <w:szCs w:val="28"/>
        </w:rPr>
        <w:t xml:space="preserve">ередбачити, що </w:t>
      </w:r>
      <w:r w:rsidR="00E420F1" w:rsidRPr="00D41AA2">
        <w:rPr>
          <w:bCs/>
          <w:szCs w:val="28"/>
        </w:rPr>
        <w:t>адміністративно-господарські штрафи за порушення законодавства про автомобільний транспорт, передбачені абзацами чотирнадцятим-шістнадцятим частини першої статті 60 Закону України «Про автомобільний транспорт» та адміністративні штрафи за порушення передбаче</w:t>
      </w:r>
      <w:r w:rsidRPr="00D41AA2">
        <w:rPr>
          <w:bCs/>
          <w:szCs w:val="28"/>
        </w:rPr>
        <w:t>ні частиною другою статті 122</w:t>
      </w:r>
      <w:r w:rsidRPr="00D41AA2">
        <w:rPr>
          <w:bCs/>
          <w:szCs w:val="28"/>
          <w:vertAlign w:val="superscript"/>
        </w:rPr>
        <w:t>2</w:t>
      </w:r>
      <w:r w:rsidR="00E420F1" w:rsidRPr="00D41AA2">
        <w:rPr>
          <w:bCs/>
          <w:szCs w:val="28"/>
        </w:rPr>
        <w:t xml:space="preserve"> та частиною другою статті 132</w:t>
      </w:r>
      <w:r w:rsidR="00E420F1" w:rsidRPr="00D41AA2">
        <w:rPr>
          <w:bCs/>
          <w:szCs w:val="28"/>
          <w:vertAlign w:val="superscript"/>
        </w:rPr>
        <w:t>1</w:t>
      </w:r>
      <w:r w:rsidR="00E420F1" w:rsidRPr="00D41AA2">
        <w:rPr>
          <w:bCs/>
          <w:szCs w:val="28"/>
        </w:rPr>
        <w:t xml:space="preserve"> Кодексу України про адміністративні правопорушення</w:t>
      </w:r>
      <w:r w:rsidR="00E420F1" w:rsidRPr="00D41AA2">
        <w:rPr>
          <w:szCs w:val="28"/>
        </w:rPr>
        <w:t>, зараховуються до державного дорожнього фонду України</w:t>
      </w:r>
      <w:r w:rsidR="00581F5D" w:rsidRPr="00D41AA2">
        <w:rPr>
          <w:szCs w:val="28"/>
          <w:lang w:val="ru-RU"/>
        </w:rPr>
        <w:t>;</w:t>
      </w:r>
    </w:p>
    <w:p w:rsidR="00E420F1" w:rsidRPr="00D41AA2" w:rsidRDefault="00E420F1" w:rsidP="00BB7F5A">
      <w:pPr>
        <w:numPr>
          <w:ilvl w:val="0"/>
          <w:numId w:val="4"/>
        </w:numPr>
        <w:spacing w:after="60"/>
        <w:ind w:left="0" w:firstLine="709"/>
        <w:rPr>
          <w:bCs/>
          <w:color w:val="000000"/>
          <w:szCs w:val="28"/>
        </w:rPr>
      </w:pPr>
      <w:r w:rsidRPr="00D41AA2">
        <w:rPr>
          <w:spacing w:val="-2"/>
          <w:szCs w:val="28"/>
        </w:rPr>
        <w:t>встанов</w:t>
      </w:r>
      <w:r w:rsidR="00A221F8" w:rsidRPr="00D41AA2">
        <w:rPr>
          <w:spacing w:val="-2"/>
          <w:szCs w:val="28"/>
        </w:rPr>
        <w:t>ити</w:t>
      </w:r>
      <w:r w:rsidRPr="00D41AA2">
        <w:rPr>
          <w:spacing w:val="-2"/>
          <w:szCs w:val="28"/>
        </w:rPr>
        <w:t xml:space="preserve"> відповідальн</w:t>
      </w:r>
      <w:r w:rsidR="00A221F8" w:rsidRPr="00D41AA2">
        <w:rPr>
          <w:spacing w:val="-2"/>
          <w:szCs w:val="28"/>
        </w:rPr>
        <w:t>ість</w:t>
      </w:r>
      <w:r w:rsidRPr="00D41AA2">
        <w:rPr>
          <w:spacing w:val="-2"/>
          <w:szCs w:val="28"/>
        </w:rPr>
        <w:t xml:space="preserve"> за </w:t>
      </w:r>
      <w:r w:rsidRPr="00D41AA2">
        <w:rPr>
          <w:szCs w:val="28"/>
        </w:rPr>
        <w:t xml:space="preserve">невиконання водіями транспортних засобів, що здійснюють </w:t>
      </w:r>
      <w:bookmarkStart w:id="1" w:name="_Hlk480368454"/>
      <w:r w:rsidRPr="00D41AA2">
        <w:rPr>
          <w:szCs w:val="28"/>
        </w:rPr>
        <w:t>автомобільні перевезення пасажирів та/або вантажів</w:t>
      </w:r>
      <w:bookmarkEnd w:id="1"/>
      <w:r w:rsidRPr="00D41AA2">
        <w:rPr>
          <w:szCs w:val="28"/>
        </w:rPr>
        <w:t xml:space="preserve"> вимог уповноважених посадових осіб центрального органу виконавчої влади, що забезпечує реалізацію державної політики з питань безпеки на наземному транспорті та його територіальних органів, про зупинку транспортного засобу</w:t>
      </w:r>
      <w:r w:rsidR="00581F5D" w:rsidRPr="00D41AA2">
        <w:rPr>
          <w:szCs w:val="28"/>
        </w:rPr>
        <w:t>.</w:t>
      </w:r>
      <w:r w:rsidR="00A221F8" w:rsidRPr="00D41AA2">
        <w:rPr>
          <w:szCs w:val="28"/>
        </w:rPr>
        <w:t xml:space="preserve"> </w:t>
      </w:r>
    </w:p>
    <w:p w:rsidR="00662380" w:rsidRPr="00D41AA2" w:rsidRDefault="00662380" w:rsidP="00BB7F5A">
      <w:pPr>
        <w:tabs>
          <w:tab w:val="left" w:pos="567"/>
        </w:tabs>
        <w:spacing w:after="60"/>
        <w:ind w:firstLine="709"/>
        <w:rPr>
          <w:szCs w:val="28"/>
        </w:rPr>
      </w:pPr>
      <w:r w:rsidRPr="00D41AA2">
        <w:rPr>
          <w:szCs w:val="28"/>
        </w:rPr>
        <w:t>Відповідні зміни пропонуються до Кодексу України про адміністративні правопорушення та законів України «Про автомобільний транспорт», «Про джерела фінансування дорожнього господарства України».</w:t>
      </w:r>
    </w:p>
    <w:p w:rsidR="00E420F1" w:rsidRPr="00D41AA2" w:rsidRDefault="00E420F1" w:rsidP="00BB7F5A">
      <w:pPr>
        <w:spacing w:after="60"/>
        <w:ind w:firstLine="709"/>
        <w:rPr>
          <w:szCs w:val="28"/>
        </w:rPr>
      </w:pPr>
      <w:r w:rsidRPr="00B87BC1">
        <w:rPr>
          <w:bCs/>
          <w:szCs w:val="28"/>
        </w:rPr>
        <w:t xml:space="preserve">Головне науково-експертне управління Верховної Ради України </w:t>
      </w:r>
      <w:r w:rsidR="000A2A3F" w:rsidRPr="00B87BC1">
        <w:rPr>
          <w:bCs/>
          <w:szCs w:val="28"/>
        </w:rPr>
        <w:t xml:space="preserve">(далі – ГНЕУ) </w:t>
      </w:r>
      <w:r w:rsidRPr="00B87BC1">
        <w:rPr>
          <w:bCs/>
          <w:szCs w:val="28"/>
        </w:rPr>
        <w:t xml:space="preserve">у висновку від </w:t>
      </w:r>
      <w:r w:rsidR="00C839C5">
        <w:rPr>
          <w:bCs/>
          <w:szCs w:val="28"/>
        </w:rPr>
        <w:t>03</w:t>
      </w:r>
      <w:r w:rsidRPr="00B87BC1">
        <w:rPr>
          <w:bCs/>
          <w:szCs w:val="28"/>
        </w:rPr>
        <w:t>.0</w:t>
      </w:r>
      <w:r w:rsidR="00C839C5">
        <w:rPr>
          <w:bCs/>
          <w:szCs w:val="28"/>
        </w:rPr>
        <w:t>9</w:t>
      </w:r>
      <w:r w:rsidRPr="00B87BC1">
        <w:rPr>
          <w:bCs/>
          <w:szCs w:val="28"/>
        </w:rPr>
        <w:t>.2019</w:t>
      </w:r>
      <w:r w:rsidRPr="00B87BC1">
        <w:rPr>
          <w:szCs w:val="28"/>
        </w:rPr>
        <w:t xml:space="preserve">, не підтримує його прийняття у пропонованому вигляді </w:t>
      </w:r>
      <w:r w:rsidRPr="00B87BC1">
        <w:rPr>
          <w:bCs/>
          <w:szCs w:val="28"/>
        </w:rPr>
        <w:t xml:space="preserve">з огляду на те, що </w:t>
      </w:r>
      <w:r w:rsidR="00DB72F9" w:rsidRPr="00B87BC1">
        <w:rPr>
          <w:bCs/>
          <w:szCs w:val="28"/>
        </w:rPr>
        <w:t xml:space="preserve">деякі норми є редакційно невдалими та викладені не чітко, деякі норми дублюють норми діючого законодавства, </w:t>
      </w:r>
      <w:r w:rsidR="009D3A16" w:rsidRPr="00B87BC1">
        <w:rPr>
          <w:szCs w:val="28"/>
        </w:rPr>
        <w:t>суттєво порушуються принципи співмірності адміністративних стягнень за вчинення тотожних адміністративних правопорушень у санкціях запропонованої проектом частини другої та чинної частини першої статті 122</w:t>
      </w:r>
      <w:r w:rsidR="009D3A16" w:rsidRPr="00B87BC1">
        <w:rPr>
          <w:szCs w:val="28"/>
          <w:vertAlign w:val="superscript"/>
        </w:rPr>
        <w:t>2</w:t>
      </w:r>
      <w:r w:rsidR="009D3A16" w:rsidRPr="00B87BC1">
        <w:rPr>
          <w:szCs w:val="28"/>
        </w:rPr>
        <w:t xml:space="preserve"> КУпАП, </w:t>
      </w:r>
      <w:r w:rsidR="009D3A16" w:rsidRPr="00B87BC1">
        <w:rPr>
          <w:bCs/>
          <w:szCs w:val="28"/>
        </w:rPr>
        <w:t xml:space="preserve">крім того на погляд ГНЕУ </w:t>
      </w:r>
      <w:r w:rsidR="009D3A16" w:rsidRPr="00B87BC1">
        <w:rPr>
          <w:szCs w:val="28"/>
        </w:rPr>
        <w:t xml:space="preserve">питання щодо можливості здійснення автоматичної фіксації перевищення встановлених законодавством габаритно-вагових норм при перевезенні вантажу повинні вирішуватися, шляхом внесення змін до регулятивного законодавства, зокрема, до пункту 7 Порядку функціонування системи фіксації адміністративних правопорушень у сфері забезпечення безпеки дорожнього </w:t>
      </w:r>
      <w:r w:rsidR="009D3A16" w:rsidRPr="00B87BC1">
        <w:rPr>
          <w:szCs w:val="28"/>
        </w:rPr>
        <w:lastRenderedPageBreak/>
        <w:t>руху в автоматичному режимі, затвердженого постановою Кабінету Міністрів України від 10 листопада 2017 р. № 833</w:t>
      </w:r>
      <w:r w:rsidRPr="00B87BC1">
        <w:rPr>
          <w:szCs w:val="28"/>
        </w:rPr>
        <w:t>.</w:t>
      </w:r>
    </w:p>
    <w:p w:rsidR="00E0243E" w:rsidRPr="00D41AA2" w:rsidRDefault="00E0243E" w:rsidP="00BB7F5A">
      <w:pPr>
        <w:spacing w:after="60"/>
        <w:ind w:firstLine="709"/>
        <w:rPr>
          <w:szCs w:val="28"/>
        </w:rPr>
      </w:pPr>
      <w:r w:rsidRPr="00102BF0">
        <w:rPr>
          <w:szCs w:val="28"/>
        </w:rPr>
        <w:t>Комітет опрацювавши зауваження ГНЕУ, вважає</w:t>
      </w:r>
      <w:r w:rsidR="00014431" w:rsidRPr="004D1696">
        <w:rPr>
          <w:szCs w:val="28"/>
        </w:rPr>
        <w:t>:</w:t>
      </w:r>
    </w:p>
    <w:p w:rsidR="002C228B" w:rsidRPr="00D41AA2" w:rsidRDefault="002C228B" w:rsidP="00BB7F5A">
      <w:pPr>
        <w:pStyle w:val="ac"/>
        <w:spacing w:before="0" w:beforeAutospacing="0" w:after="60" w:afterAutospacing="0"/>
        <w:ind w:firstLine="709"/>
        <w:jc w:val="both"/>
        <w:rPr>
          <w:i/>
          <w:sz w:val="28"/>
          <w:szCs w:val="28"/>
          <w:lang w:val="uk-UA"/>
        </w:rPr>
      </w:pPr>
      <w:r w:rsidRPr="00D41AA2">
        <w:rPr>
          <w:i/>
          <w:sz w:val="28"/>
          <w:szCs w:val="28"/>
          <w:lang w:val="uk-UA"/>
        </w:rPr>
        <w:t>1.</w:t>
      </w:r>
      <w:r w:rsidRPr="00D41AA2">
        <w:rPr>
          <w:i/>
          <w:color w:val="000000"/>
          <w:sz w:val="28"/>
          <w:szCs w:val="28"/>
          <w:lang w:val="uk-UA"/>
        </w:rPr>
        <w:t xml:space="preserve"> </w:t>
      </w:r>
      <w:r w:rsidR="000A2A3F" w:rsidRPr="00D41AA2">
        <w:rPr>
          <w:i/>
          <w:sz w:val="28"/>
          <w:szCs w:val="28"/>
          <w:lang w:val="uk-UA"/>
        </w:rPr>
        <w:t>С</w:t>
      </w:r>
      <w:r w:rsidRPr="00D41AA2">
        <w:rPr>
          <w:i/>
          <w:sz w:val="28"/>
          <w:szCs w:val="28"/>
          <w:lang w:val="uk-UA"/>
        </w:rPr>
        <w:t>тосовно редакційно невдалих змін до ч. 7 ст. 6 Закону України «Про автомобільний транспорт».</w:t>
      </w:r>
    </w:p>
    <w:p w:rsidR="002C228B" w:rsidRDefault="002C228B" w:rsidP="00BB7F5A">
      <w:pPr>
        <w:pStyle w:val="ac"/>
        <w:spacing w:before="0" w:beforeAutospacing="0" w:after="60" w:afterAutospacing="0"/>
        <w:ind w:firstLine="709"/>
        <w:jc w:val="both"/>
        <w:rPr>
          <w:color w:val="000000"/>
          <w:sz w:val="28"/>
          <w:szCs w:val="28"/>
          <w:lang w:val="uk-UA"/>
        </w:rPr>
      </w:pPr>
      <w:r w:rsidRPr="00D41AA2">
        <w:rPr>
          <w:color w:val="000000"/>
          <w:sz w:val="28"/>
          <w:szCs w:val="28"/>
          <w:lang w:val="uk-UA"/>
        </w:rPr>
        <w:t xml:space="preserve">Відповідно до підпункту 5 пункту 2 Порядку здійснення габаритно-вагового контролю та справляння плати за проїзд автомобільними дорогами загального користування транспортних засобів та інших самохідних машин і механізмів, вагові та/або габаритні параметри яких перевищують нормативні, затвердженому постановою Кабінету Міністрів України від 27 червня 2007 р. </w:t>
      </w:r>
      <w:r w:rsidR="00014431" w:rsidRPr="00D41AA2">
        <w:rPr>
          <w:color w:val="000000"/>
          <w:sz w:val="28"/>
          <w:szCs w:val="28"/>
          <w:lang w:val="uk-UA"/>
        </w:rPr>
        <w:t xml:space="preserve"> </w:t>
      </w:r>
      <w:r w:rsidRPr="00D41AA2">
        <w:rPr>
          <w:color w:val="000000"/>
          <w:sz w:val="28"/>
          <w:szCs w:val="28"/>
          <w:lang w:val="uk-UA"/>
        </w:rPr>
        <w:t>№ 879 (далі -</w:t>
      </w:r>
      <w:r w:rsidR="00014431" w:rsidRPr="00D41AA2">
        <w:rPr>
          <w:color w:val="000000"/>
          <w:sz w:val="28"/>
          <w:szCs w:val="28"/>
          <w:lang w:val="uk-UA"/>
        </w:rPr>
        <w:t xml:space="preserve"> </w:t>
      </w:r>
      <w:r w:rsidRPr="00D41AA2">
        <w:rPr>
          <w:color w:val="000000"/>
          <w:sz w:val="28"/>
          <w:szCs w:val="28"/>
          <w:lang w:val="uk-UA"/>
        </w:rPr>
        <w:t xml:space="preserve">Порядок) </w:t>
      </w:r>
      <w:r w:rsidRPr="00D41AA2">
        <w:rPr>
          <w:bCs/>
          <w:color w:val="000000"/>
          <w:sz w:val="28"/>
          <w:szCs w:val="28"/>
          <w:u w:val="single"/>
          <w:lang w:val="uk-UA"/>
        </w:rPr>
        <w:t>дозвіл на рух</w:t>
      </w:r>
      <w:r w:rsidRPr="00D41AA2">
        <w:rPr>
          <w:color w:val="000000"/>
          <w:sz w:val="28"/>
          <w:szCs w:val="28"/>
          <w:lang w:val="uk-UA"/>
        </w:rPr>
        <w:t xml:space="preserve"> - єдиний уніфікований документ, що видається уповноваженим органом відповідно до Правил проїзду великогабаритних та великовагових транспортних засобів автомобільними дорогами, вулицями та залізничними переїздами, затверджених постановою Кабінету Міністрів України від 18 січня 2001 р. № 30 "Про проїзд великогабаритних та великовагових транспортних засобів автомобільними дорогами, вулицями та залізничними переїздами" (далі - Правила), </w:t>
      </w:r>
      <w:r w:rsidRPr="00D41AA2">
        <w:rPr>
          <w:bCs/>
          <w:color w:val="000000"/>
          <w:sz w:val="28"/>
          <w:szCs w:val="28"/>
          <w:u w:val="single"/>
          <w:lang w:val="uk-UA"/>
        </w:rPr>
        <w:t>після внесення в установлених порядку і розмірі плати за проїзд</w:t>
      </w:r>
      <w:r w:rsidRPr="00D41AA2">
        <w:rPr>
          <w:color w:val="000000"/>
          <w:sz w:val="28"/>
          <w:szCs w:val="28"/>
          <w:lang w:val="uk-UA"/>
        </w:rPr>
        <w:t xml:space="preserve"> таких транспортних засобів автомобільними дорогами загального користування, в якому визначаються умови експлуатації транспортних засобів протягом певного часу за встановленим маршрутом і який дає право на проїзд за таких умов. </w:t>
      </w:r>
    </w:p>
    <w:p w:rsidR="00DF1F0A" w:rsidRPr="00D41AA2" w:rsidRDefault="00DF1F0A" w:rsidP="00BB7F5A">
      <w:pPr>
        <w:spacing w:after="60"/>
        <w:ind w:firstLine="709"/>
        <w:rPr>
          <w:szCs w:val="28"/>
        </w:rPr>
      </w:pPr>
      <w:r w:rsidRPr="00D41AA2">
        <w:rPr>
          <w:color w:val="000000"/>
          <w:szCs w:val="28"/>
        </w:rPr>
        <w:t xml:space="preserve">Дозвіл оформлюється уповноваженим підрозділом </w:t>
      </w:r>
      <w:r w:rsidRPr="00DF1F0A">
        <w:rPr>
          <w:color w:val="000000"/>
          <w:szCs w:val="28"/>
          <w:u w:val="single"/>
        </w:rPr>
        <w:t>Національної поліції</w:t>
      </w:r>
      <w:r w:rsidRPr="00D41AA2">
        <w:rPr>
          <w:color w:val="000000"/>
          <w:szCs w:val="28"/>
        </w:rPr>
        <w:t xml:space="preserve"> на підставі погоджувальних документів з власниками вулично-дорожньої мережі, залізничних переїздів, мостового господарства, служб міського електротранспорту, електромереж, електрифікації, електрозв’язку, в яких визначаються умови і режим проїзду зазначених транспортних засобів.</w:t>
      </w:r>
    </w:p>
    <w:p w:rsidR="002C228B" w:rsidRPr="002B7C60" w:rsidRDefault="002C228B" w:rsidP="00BB7F5A">
      <w:pPr>
        <w:spacing w:after="60"/>
        <w:ind w:firstLine="709"/>
        <w:rPr>
          <w:szCs w:val="28"/>
          <w:lang w:val="ru-RU"/>
        </w:rPr>
      </w:pPr>
      <w:r w:rsidRPr="00D41AA2">
        <w:rPr>
          <w:color w:val="000000"/>
          <w:szCs w:val="28"/>
        </w:rPr>
        <w:t xml:space="preserve">Пунктом 21 Порядку визначено, що у разі виявлення </w:t>
      </w:r>
      <w:r w:rsidR="00583593">
        <w:rPr>
          <w:color w:val="000000"/>
          <w:shd w:val="clear" w:color="auto" w:fill="FFFFFF"/>
        </w:rPr>
        <w:t>територіальними органи Укртрансбезпеки, які здійснюють габаритно-ваговий контроль,</w:t>
      </w:r>
      <w:r w:rsidR="00583593" w:rsidRPr="00D41AA2">
        <w:rPr>
          <w:color w:val="000000"/>
          <w:szCs w:val="28"/>
        </w:rPr>
        <w:t xml:space="preserve"> </w:t>
      </w:r>
      <w:r w:rsidRPr="00D41AA2">
        <w:rPr>
          <w:color w:val="000000"/>
          <w:szCs w:val="28"/>
        </w:rPr>
        <w:t xml:space="preserve">факту перевищення хоча б одного вагового та/або габаритного нормативного параметра більш як на 2 відсотки подальший рух транспортного засобу </w:t>
      </w:r>
      <w:r w:rsidRPr="00583593">
        <w:rPr>
          <w:color w:val="000000"/>
          <w:szCs w:val="28"/>
          <w:u w:val="single"/>
        </w:rPr>
        <w:t>забороняється до внесення плати за його проїзд автомобільними дорогами загального користування</w:t>
      </w:r>
      <w:r w:rsidRPr="00D41AA2">
        <w:rPr>
          <w:color w:val="000000"/>
          <w:szCs w:val="28"/>
        </w:rPr>
        <w:t xml:space="preserve"> (далі - плата за проїзд). Плата за проїзд великовагового та/або великогабаритного транспортного засобу, що рухався без відповідного дозволу, здійснюється у подвійному розмірі за пройдену частину маршруту по території України.</w:t>
      </w:r>
    </w:p>
    <w:p w:rsidR="002C228B" w:rsidRPr="00D41AA2" w:rsidRDefault="002C228B" w:rsidP="00BB7F5A">
      <w:pPr>
        <w:spacing w:after="60"/>
        <w:ind w:firstLine="709"/>
        <w:rPr>
          <w:szCs w:val="28"/>
        </w:rPr>
      </w:pPr>
      <w:r w:rsidRPr="00D41AA2">
        <w:rPr>
          <w:color w:val="000000"/>
          <w:szCs w:val="28"/>
        </w:rPr>
        <w:t>Пунктом 31</w:t>
      </w:r>
      <w:r w:rsidRPr="004D1696">
        <w:rPr>
          <w:color w:val="000000"/>
          <w:szCs w:val="28"/>
          <w:vertAlign w:val="superscript"/>
        </w:rPr>
        <w:t>1</w:t>
      </w:r>
      <w:r w:rsidRPr="00D41AA2">
        <w:rPr>
          <w:color w:val="000000"/>
          <w:szCs w:val="28"/>
        </w:rPr>
        <w:t xml:space="preserve"> Порядку передбачається, що якщо рух здійснюється </w:t>
      </w:r>
      <w:r w:rsidRPr="00D41AA2">
        <w:rPr>
          <w:bCs/>
          <w:color w:val="000000"/>
          <w:szCs w:val="28"/>
          <w:u w:val="single"/>
        </w:rPr>
        <w:t>без відповідного дозволу</w:t>
      </w:r>
      <w:r w:rsidRPr="00D41AA2">
        <w:rPr>
          <w:b/>
          <w:bCs/>
          <w:color w:val="000000"/>
          <w:szCs w:val="28"/>
        </w:rPr>
        <w:t xml:space="preserve"> </w:t>
      </w:r>
      <w:r w:rsidRPr="00D41AA2">
        <w:rPr>
          <w:bCs/>
          <w:color w:val="000000"/>
          <w:szCs w:val="28"/>
        </w:rPr>
        <w:t>або внесення плати за проїзд</w:t>
      </w:r>
      <w:r w:rsidRPr="00D41AA2">
        <w:rPr>
          <w:color w:val="000000"/>
          <w:szCs w:val="28"/>
        </w:rPr>
        <w:t xml:space="preserve"> великовагового та/або великогабаритного транспортного засобу, така плата визначається за пройдену частину маршруту по території України або за частину, яку перевізник має намір проїхати, у разі перевищення нормативу хоча б одного вагового або габаритного параметру: до 10 відсотків - у подвійному розмірі; на 10-40 відсотків - у потрійному розмірі; більше як на 40 відсотків - у п’ятикратному розмірі. У разі перевищення кількох нормативів вагових або габаритних параметрів плата за проїзд визначається виходячи з параметру з найбільшим </w:t>
      </w:r>
      <w:r w:rsidRPr="00D41AA2">
        <w:rPr>
          <w:color w:val="000000"/>
          <w:szCs w:val="28"/>
        </w:rPr>
        <w:lastRenderedPageBreak/>
        <w:t xml:space="preserve">перевищенням. Перевізник зобов’язаний протягом 30 календарних днів з моменту визначення плати внести її та повідомити про це відповідний територіальний орган Укртрансбезпеки. </w:t>
      </w:r>
    </w:p>
    <w:p w:rsidR="002C228B" w:rsidRPr="00D41AA2" w:rsidRDefault="002C228B" w:rsidP="00BB7F5A">
      <w:pPr>
        <w:spacing w:after="60"/>
        <w:ind w:firstLine="709"/>
        <w:rPr>
          <w:color w:val="000000"/>
          <w:szCs w:val="28"/>
        </w:rPr>
      </w:pPr>
      <w:r w:rsidRPr="00D41AA2">
        <w:rPr>
          <w:color w:val="000000"/>
          <w:szCs w:val="28"/>
        </w:rPr>
        <w:t xml:space="preserve">Враховуючи вищезазначене, Укртрансбезпека </w:t>
      </w:r>
      <w:r w:rsidRPr="00D41AA2">
        <w:rPr>
          <w:bCs/>
          <w:color w:val="000000"/>
          <w:szCs w:val="28"/>
          <w:u w:val="single"/>
        </w:rPr>
        <w:t>лише у разі виявлення порушення під час здійснення габаритно-вагового контролю здійснює нарахування плати за проїзд</w:t>
      </w:r>
      <w:r w:rsidRPr="00D41AA2">
        <w:rPr>
          <w:b/>
          <w:bCs/>
          <w:color w:val="000000"/>
          <w:szCs w:val="28"/>
        </w:rPr>
        <w:t xml:space="preserve"> </w:t>
      </w:r>
      <w:r w:rsidRPr="00D41AA2">
        <w:rPr>
          <w:color w:val="000000"/>
          <w:szCs w:val="28"/>
        </w:rPr>
        <w:t xml:space="preserve">автомобільними дорогами транспортних засобів та інших самохідних машин і механізмів, вагові або габаритні параметри яких перевищують нормативні. З огляду на вищевказане </w:t>
      </w:r>
      <w:r w:rsidR="00014431" w:rsidRPr="00D41AA2">
        <w:rPr>
          <w:color w:val="000000"/>
          <w:szCs w:val="28"/>
        </w:rPr>
        <w:t>за</w:t>
      </w:r>
      <w:r w:rsidRPr="00D41AA2">
        <w:rPr>
          <w:color w:val="000000"/>
          <w:szCs w:val="28"/>
        </w:rPr>
        <w:t>пропон</w:t>
      </w:r>
      <w:r w:rsidR="00014431" w:rsidRPr="00D41AA2">
        <w:rPr>
          <w:color w:val="000000"/>
          <w:szCs w:val="28"/>
        </w:rPr>
        <w:t xml:space="preserve">овані </w:t>
      </w:r>
      <w:r w:rsidR="00583593" w:rsidRPr="00583593">
        <w:rPr>
          <w:color w:val="000000"/>
          <w:szCs w:val="28"/>
        </w:rPr>
        <w:t>зміни до ч. 7 ст. 6 Закону України «Про автомобільний транспорт» є доречними</w:t>
      </w:r>
      <w:r w:rsidRPr="00D41AA2">
        <w:rPr>
          <w:color w:val="000000"/>
          <w:szCs w:val="28"/>
        </w:rPr>
        <w:t>.</w:t>
      </w:r>
    </w:p>
    <w:p w:rsidR="002C228B" w:rsidRPr="00D41AA2" w:rsidRDefault="002C228B" w:rsidP="00BB7F5A">
      <w:pPr>
        <w:spacing w:after="60"/>
        <w:ind w:firstLine="709"/>
        <w:rPr>
          <w:i/>
          <w:szCs w:val="28"/>
        </w:rPr>
      </w:pPr>
      <w:r w:rsidRPr="00D41AA2">
        <w:rPr>
          <w:i/>
          <w:szCs w:val="28"/>
        </w:rPr>
        <w:t>2.</w:t>
      </w:r>
      <w:r w:rsidRPr="00D41AA2">
        <w:rPr>
          <w:i/>
          <w:szCs w:val="28"/>
        </w:rPr>
        <w:tab/>
        <w:t>Щодо дублювання норм чинного законодавства.</w:t>
      </w:r>
    </w:p>
    <w:p w:rsidR="002C228B" w:rsidRPr="00D41AA2" w:rsidRDefault="002C228B" w:rsidP="00BB7F5A">
      <w:pPr>
        <w:spacing w:after="60"/>
        <w:ind w:firstLine="709"/>
        <w:rPr>
          <w:color w:val="000000"/>
          <w:szCs w:val="28"/>
        </w:rPr>
      </w:pPr>
      <w:r w:rsidRPr="00D41AA2">
        <w:rPr>
          <w:szCs w:val="28"/>
        </w:rPr>
        <w:t xml:space="preserve">З комплексного погляду на норми </w:t>
      </w:r>
      <w:r w:rsidR="00D95069">
        <w:rPr>
          <w:szCs w:val="28"/>
        </w:rPr>
        <w:t>З</w:t>
      </w:r>
      <w:r w:rsidRPr="00D41AA2">
        <w:rPr>
          <w:szCs w:val="28"/>
        </w:rPr>
        <w:t xml:space="preserve">аконопроекту </w:t>
      </w:r>
      <w:r w:rsidRPr="00D41AA2">
        <w:rPr>
          <w:color w:val="000000"/>
          <w:szCs w:val="28"/>
        </w:rPr>
        <w:t xml:space="preserve">«Про внесення змін до деяких законодавчих актів України щодо окремих питань здійснення габаритно-вагового контролю» стосовно доповнення </w:t>
      </w:r>
      <w:r w:rsidRPr="00D41AA2">
        <w:rPr>
          <w:bCs/>
          <w:szCs w:val="28"/>
        </w:rPr>
        <w:t>статті 60 «Про автомобільний транспорт» дублювання но</w:t>
      </w:r>
      <w:r w:rsidRPr="00D41AA2">
        <w:rPr>
          <w:color w:val="000000"/>
          <w:szCs w:val="28"/>
        </w:rPr>
        <w:t xml:space="preserve">рми ст. 5 Закону України «Про джерела фінансування дорожнього господарства України» відсутні, адже Закон України </w:t>
      </w:r>
      <w:r w:rsidRPr="00D41AA2">
        <w:rPr>
          <w:bCs/>
          <w:szCs w:val="28"/>
        </w:rPr>
        <w:t xml:space="preserve">«Про автомобільний транспорт» </w:t>
      </w:r>
      <w:r w:rsidR="00583593">
        <w:rPr>
          <w:color w:val="000000"/>
          <w:szCs w:val="28"/>
        </w:rPr>
        <w:t>та</w:t>
      </w:r>
      <w:r w:rsidRPr="00D41AA2">
        <w:rPr>
          <w:color w:val="000000"/>
          <w:szCs w:val="28"/>
        </w:rPr>
        <w:t xml:space="preserve"> Закон України «Про джерела фінансування дорожнього господарства України» </w:t>
      </w:r>
      <w:r w:rsidR="00583593">
        <w:rPr>
          <w:color w:val="000000"/>
          <w:szCs w:val="28"/>
        </w:rPr>
        <w:t>регулюють різні правовідносини</w:t>
      </w:r>
      <w:r w:rsidRPr="00D41AA2">
        <w:rPr>
          <w:color w:val="000000"/>
          <w:szCs w:val="28"/>
        </w:rPr>
        <w:t xml:space="preserve">. </w:t>
      </w:r>
    </w:p>
    <w:p w:rsidR="002C228B" w:rsidRPr="00D41AA2" w:rsidRDefault="002C228B" w:rsidP="00BB7F5A">
      <w:pPr>
        <w:spacing w:after="60"/>
        <w:ind w:firstLine="709"/>
        <w:rPr>
          <w:i/>
          <w:szCs w:val="28"/>
        </w:rPr>
      </w:pPr>
      <w:r w:rsidRPr="00D41AA2">
        <w:rPr>
          <w:i/>
          <w:szCs w:val="28"/>
        </w:rPr>
        <w:t>3</w:t>
      </w:r>
      <w:r w:rsidR="000A2A3F" w:rsidRPr="00D41AA2">
        <w:rPr>
          <w:i/>
          <w:szCs w:val="28"/>
        </w:rPr>
        <w:t>.</w:t>
      </w:r>
      <w:r w:rsidRPr="00D41AA2">
        <w:rPr>
          <w:i/>
          <w:szCs w:val="28"/>
        </w:rPr>
        <w:t xml:space="preserve"> Щодо можливого подвійного притягнення до відповідальності фізичних осіб  за вчинення одного і того ж діяння.</w:t>
      </w:r>
    </w:p>
    <w:p w:rsidR="00680B62" w:rsidRDefault="00680B62" w:rsidP="00BB7F5A">
      <w:pPr>
        <w:spacing w:after="60"/>
        <w:ind w:firstLine="709"/>
        <w:rPr>
          <w:szCs w:val="28"/>
        </w:rPr>
      </w:pPr>
      <w:r>
        <w:rPr>
          <w:szCs w:val="28"/>
        </w:rPr>
        <w:t xml:space="preserve"> </w:t>
      </w:r>
      <w:r w:rsidR="002C228B" w:rsidRPr="00D41AA2">
        <w:rPr>
          <w:szCs w:val="28"/>
        </w:rPr>
        <w:t xml:space="preserve">Відповідно до статті 61 Конституції України ніхто не може бути двічі притягнений </w:t>
      </w:r>
      <w:r w:rsidR="002C228B" w:rsidRPr="004D1696">
        <w:rPr>
          <w:szCs w:val="28"/>
          <w:u w:val="single"/>
        </w:rPr>
        <w:t>до юридичної відповідальності одного виду</w:t>
      </w:r>
      <w:r w:rsidR="002C228B" w:rsidRPr="00680B62">
        <w:rPr>
          <w:szCs w:val="28"/>
        </w:rPr>
        <w:t xml:space="preserve"> за одне й те саме правопорушення</w:t>
      </w:r>
      <w:r w:rsidR="002C228B" w:rsidRPr="00D41AA2">
        <w:rPr>
          <w:szCs w:val="28"/>
        </w:rPr>
        <w:t xml:space="preserve">. </w:t>
      </w:r>
    </w:p>
    <w:p w:rsidR="00680B62" w:rsidRDefault="00102BF0" w:rsidP="00BB7F5A">
      <w:pPr>
        <w:spacing w:after="60"/>
        <w:ind w:firstLine="709"/>
        <w:rPr>
          <w:szCs w:val="28"/>
        </w:rPr>
      </w:pPr>
      <w:r>
        <w:rPr>
          <w:szCs w:val="28"/>
        </w:rPr>
        <w:t>При цьому, з</w:t>
      </w:r>
      <w:r w:rsidR="00680B62">
        <w:rPr>
          <w:szCs w:val="28"/>
        </w:rPr>
        <w:t xml:space="preserve">апропоновані проектом </w:t>
      </w:r>
      <w:r>
        <w:rPr>
          <w:szCs w:val="28"/>
        </w:rPr>
        <w:t xml:space="preserve">нові редакції </w:t>
      </w:r>
      <w:r w:rsidR="00680B62">
        <w:rPr>
          <w:szCs w:val="28"/>
        </w:rPr>
        <w:t xml:space="preserve">норм </w:t>
      </w:r>
      <w:r>
        <w:rPr>
          <w:szCs w:val="28"/>
        </w:rPr>
        <w:t>запроваджують</w:t>
      </w:r>
      <w:r w:rsidR="003D5354">
        <w:rPr>
          <w:szCs w:val="28"/>
        </w:rPr>
        <w:t xml:space="preserve"> різні види відповідальності –</w:t>
      </w:r>
      <w:r w:rsidR="00AE3104">
        <w:rPr>
          <w:szCs w:val="28"/>
        </w:rPr>
        <w:t xml:space="preserve"> адміністративну (</w:t>
      </w:r>
      <w:r w:rsidRPr="00D41AA2">
        <w:rPr>
          <w:bCs/>
          <w:szCs w:val="28"/>
        </w:rPr>
        <w:t>статт</w:t>
      </w:r>
      <w:r w:rsidR="004D1696">
        <w:rPr>
          <w:bCs/>
          <w:szCs w:val="28"/>
        </w:rPr>
        <w:t>я</w:t>
      </w:r>
      <w:r w:rsidRPr="00D41AA2">
        <w:rPr>
          <w:bCs/>
          <w:szCs w:val="28"/>
        </w:rPr>
        <w:t xml:space="preserve"> 132</w:t>
      </w:r>
      <w:r w:rsidRPr="004D1696">
        <w:rPr>
          <w:bCs/>
          <w:szCs w:val="28"/>
          <w:vertAlign w:val="superscript"/>
        </w:rPr>
        <w:t>1</w:t>
      </w:r>
      <w:r w:rsidRPr="00D41AA2">
        <w:rPr>
          <w:bCs/>
          <w:szCs w:val="28"/>
        </w:rPr>
        <w:t xml:space="preserve"> </w:t>
      </w:r>
      <w:r w:rsidR="00AE3104">
        <w:rPr>
          <w:szCs w:val="28"/>
        </w:rPr>
        <w:t xml:space="preserve">Кодексу України про адміністративні правопорушення) </w:t>
      </w:r>
      <w:r w:rsidR="003D5354">
        <w:rPr>
          <w:szCs w:val="28"/>
        </w:rPr>
        <w:t>та господарсько-правову</w:t>
      </w:r>
      <w:r w:rsidR="00AE3104">
        <w:rPr>
          <w:szCs w:val="28"/>
        </w:rPr>
        <w:t xml:space="preserve"> (</w:t>
      </w:r>
      <w:r>
        <w:rPr>
          <w:szCs w:val="28"/>
        </w:rPr>
        <w:t>стаття 60 Закону України «Про автомобільний транспорт»</w:t>
      </w:r>
      <w:r w:rsidR="00AE3104">
        <w:rPr>
          <w:szCs w:val="28"/>
        </w:rPr>
        <w:t>)</w:t>
      </w:r>
      <w:r w:rsidR="00680B62">
        <w:rPr>
          <w:szCs w:val="28"/>
        </w:rPr>
        <w:t>.</w:t>
      </w:r>
    </w:p>
    <w:p w:rsidR="002C228B" w:rsidRPr="00D41AA2" w:rsidRDefault="000A2A3F" w:rsidP="00BB7F5A">
      <w:pPr>
        <w:spacing w:after="60"/>
        <w:ind w:firstLine="709"/>
        <w:rPr>
          <w:i/>
          <w:szCs w:val="28"/>
        </w:rPr>
      </w:pPr>
      <w:r w:rsidRPr="00D41AA2">
        <w:rPr>
          <w:i/>
          <w:szCs w:val="28"/>
        </w:rPr>
        <w:t xml:space="preserve">4. </w:t>
      </w:r>
      <w:r w:rsidR="002C228B" w:rsidRPr="00D41AA2">
        <w:rPr>
          <w:i/>
          <w:szCs w:val="28"/>
        </w:rPr>
        <w:t xml:space="preserve">Щодо незрозумілого формулювання норми, що пропонується: «перевищення встановлених законодавством габаритно-вагових норм … при перевезенні вантажу </w:t>
      </w:r>
      <w:r w:rsidR="002C228B" w:rsidRPr="00A11284">
        <w:rPr>
          <w:i/>
          <w:szCs w:val="28"/>
          <w:u w:val="single"/>
        </w:rPr>
        <w:t>без відповідного дозволу</w:t>
      </w:r>
      <w:r w:rsidR="002C228B" w:rsidRPr="00D41AA2">
        <w:rPr>
          <w:i/>
          <w:szCs w:val="28"/>
        </w:rPr>
        <w:t>».</w:t>
      </w:r>
    </w:p>
    <w:p w:rsidR="002C228B" w:rsidRPr="00D41AA2" w:rsidRDefault="002C228B" w:rsidP="00BB7F5A">
      <w:pPr>
        <w:spacing w:after="60"/>
        <w:ind w:firstLine="709"/>
        <w:rPr>
          <w:color w:val="000000"/>
          <w:szCs w:val="28"/>
          <w:shd w:val="clear" w:color="auto" w:fill="FFFFFF"/>
        </w:rPr>
      </w:pPr>
      <w:r w:rsidRPr="00D41AA2">
        <w:rPr>
          <w:szCs w:val="28"/>
        </w:rPr>
        <w:t xml:space="preserve">Відповідно до Закону України «Про Перелік документів дозвільного характеру у сфері господарської діяльності» передбачено лише </w:t>
      </w:r>
      <w:r w:rsidRPr="004475A0">
        <w:rPr>
          <w:szCs w:val="28"/>
          <w:u w:val="single"/>
        </w:rPr>
        <w:t>один вид дозволу</w:t>
      </w:r>
      <w:r w:rsidRPr="00D41AA2">
        <w:rPr>
          <w:szCs w:val="28"/>
        </w:rPr>
        <w:t xml:space="preserve">, що надає право здійснення руху з перевищенням встановлених  </w:t>
      </w:r>
      <w:r w:rsidRPr="00D41AA2">
        <w:rPr>
          <w:color w:val="000000"/>
          <w:szCs w:val="28"/>
          <w:shd w:val="clear" w:color="auto" w:fill="FFFFFF"/>
        </w:rPr>
        <w:t>вагових або габаритних параметрів, а саме</w:t>
      </w:r>
      <w:r w:rsidRPr="00D41AA2">
        <w:rPr>
          <w:szCs w:val="28"/>
        </w:rPr>
        <w:t xml:space="preserve"> </w:t>
      </w:r>
      <w:r w:rsidRPr="00D41AA2">
        <w:rPr>
          <w:color w:val="000000"/>
          <w:szCs w:val="28"/>
          <w:shd w:val="clear" w:color="auto" w:fill="FFFFFF"/>
        </w:rPr>
        <w:t xml:space="preserve">Дозвіл на участь у дорожньому русі транспортних засобів, вагові або габаритні параметри яких перевищують нормативні. Враховуючи те, що чиним Законом України «Про автомобільний транспорт» встановлено лише </w:t>
      </w:r>
      <w:r w:rsidRPr="004475A0">
        <w:rPr>
          <w:color w:val="000000"/>
          <w:szCs w:val="28"/>
          <w:u w:val="single"/>
          <w:shd w:val="clear" w:color="auto" w:fill="FFFFFF"/>
        </w:rPr>
        <w:t>один вид дозволу</w:t>
      </w:r>
      <w:r w:rsidRPr="00D41AA2">
        <w:rPr>
          <w:color w:val="000000"/>
          <w:szCs w:val="28"/>
          <w:shd w:val="clear" w:color="auto" w:fill="FFFFFF"/>
        </w:rPr>
        <w:t xml:space="preserve"> який надає право руху </w:t>
      </w:r>
      <w:r w:rsidRPr="00D41AA2">
        <w:rPr>
          <w:szCs w:val="28"/>
        </w:rPr>
        <w:t>великовагових та великогабаритних транспортних засобів автомобільними дорогами</w:t>
      </w:r>
      <w:r w:rsidRPr="00D41AA2">
        <w:rPr>
          <w:color w:val="000000"/>
          <w:szCs w:val="28"/>
          <w:shd w:val="clear" w:color="auto" w:fill="FFFFFF"/>
        </w:rPr>
        <w:t xml:space="preserve">, використання словосполучення </w:t>
      </w:r>
      <w:r w:rsidRPr="00D41AA2">
        <w:rPr>
          <w:color w:val="000000"/>
          <w:szCs w:val="28"/>
          <w:u w:val="single"/>
          <w:shd w:val="clear" w:color="auto" w:fill="FFFFFF"/>
        </w:rPr>
        <w:t>«</w:t>
      </w:r>
      <w:r w:rsidRPr="00D41AA2">
        <w:rPr>
          <w:bCs/>
          <w:szCs w:val="28"/>
          <w:u w:val="single"/>
        </w:rPr>
        <w:t>відповідного дозволу</w:t>
      </w:r>
      <w:r w:rsidRPr="00D41AA2">
        <w:rPr>
          <w:color w:val="000000"/>
          <w:szCs w:val="28"/>
          <w:u w:val="single"/>
          <w:shd w:val="clear" w:color="auto" w:fill="FFFFFF"/>
        </w:rPr>
        <w:t>»</w:t>
      </w:r>
      <w:r w:rsidRPr="00D41AA2">
        <w:rPr>
          <w:color w:val="000000"/>
          <w:szCs w:val="28"/>
          <w:shd w:val="clear" w:color="auto" w:fill="FFFFFF"/>
        </w:rPr>
        <w:t xml:space="preserve"> є найбільш прийнятним та таким, що не створює колізійних норм.</w:t>
      </w:r>
      <w:r w:rsidRPr="00D41AA2">
        <w:rPr>
          <w:szCs w:val="28"/>
        </w:rPr>
        <w:t xml:space="preserve"> </w:t>
      </w:r>
      <w:r w:rsidRPr="00D41AA2">
        <w:rPr>
          <w:color w:val="000000"/>
          <w:szCs w:val="28"/>
          <w:shd w:val="clear" w:color="auto" w:fill="FFFFFF"/>
        </w:rPr>
        <w:t>Таке викладення норми права є цілком виправданим з точки зору юридичної техніки.</w:t>
      </w:r>
    </w:p>
    <w:p w:rsidR="002C228B" w:rsidRPr="00D41AA2" w:rsidRDefault="000A2A3F" w:rsidP="00BB7F5A">
      <w:pPr>
        <w:spacing w:after="60"/>
        <w:ind w:firstLine="709"/>
        <w:rPr>
          <w:i/>
          <w:szCs w:val="28"/>
        </w:rPr>
      </w:pPr>
      <w:r w:rsidRPr="00D41AA2">
        <w:rPr>
          <w:i/>
          <w:szCs w:val="28"/>
        </w:rPr>
        <w:t>5</w:t>
      </w:r>
      <w:r w:rsidR="002C228B" w:rsidRPr="00D41AA2">
        <w:rPr>
          <w:i/>
          <w:szCs w:val="28"/>
        </w:rPr>
        <w:t>.</w:t>
      </w:r>
      <w:r w:rsidR="002C228B" w:rsidRPr="00D41AA2">
        <w:rPr>
          <w:i/>
          <w:color w:val="000000"/>
          <w:szCs w:val="28"/>
          <w:shd w:val="clear" w:color="auto" w:fill="FFFFFF"/>
        </w:rPr>
        <w:t xml:space="preserve"> Щодо відсутн</w:t>
      </w:r>
      <w:r w:rsidRPr="00D41AA2">
        <w:rPr>
          <w:i/>
          <w:color w:val="000000"/>
          <w:szCs w:val="28"/>
          <w:shd w:val="clear" w:color="auto" w:fill="FFFFFF"/>
        </w:rPr>
        <w:t>ості</w:t>
      </w:r>
      <w:r w:rsidR="002C228B" w:rsidRPr="00D41AA2">
        <w:rPr>
          <w:i/>
          <w:color w:val="000000"/>
          <w:szCs w:val="28"/>
          <w:shd w:val="clear" w:color="auto" w:fill="FFFFFF"/>
        </w:rPr>
        <w:t xml:space="preserve"> практичної вартості</w:t>
      </w:r>
      <w:r w:rsidR="002C228B" w:rsidRPr="00D41AA2">
        <w:rPr>
          <w:i/>
          <w:szCs w:val="28"/>
          <w:lang w:val="ru-RU"/>
        </w:rPr>
        <w:t xml:space="preserve"> </w:t>
      </w:r>
      <w:r w:rsidR="002C228B" w:rsidRPr="00D41AA2">
        <w:rPr>
          <w:i/>
          <w:szCs w:val="28"/>
        </w:rPr>
        <w:t xml:space="preserve">змін </w:t>
      </w:r>
      <w:r w:rsidR="002C228B" w:rsidRPr="00D41AA2">
        <w:rPr>
          <w:i/>
          <w:szCs w:val="28"/>
          <w:lang w:val="ru-RU"/>
        </w:rPr>
        <w:t>до КУпАП</w:t>
      </w:r>
      <w:r w:rsidR="002C228B" w:rsidRPr="00D41AA2">
        <w:rPr>
          <w:i/>
          <w:szCs w:val="28"/>
        </w:rPr>
        <w:t>.</w:t>
      </w:r>
    </w:p>
    <w:p w:rsidR="002C228B" w:rsidRPr="00D41AA2" w:rsidRDefault="002C228B" w:rsidP="00BB7F5A">
      <w:pPr>
        <w:spacing w:after="60"/>
        <w:ind w:firstLine="709"/>
        <w:rPr>
          <w:color w:val="000000"/>
          <w:szCs w:val="28"/>
          <w:shd w:val="clear" w:color="auto" w:fill="FFFFFF"/>
        </w:rPr>
      </w:pPr>
      <w:r w:rsidRPr="00D41AA2">
        <w:rPr>
          <w:color w:val="000000"/>
          <w:szCs w:val="28"/>
          <w:shd w:val="clear" w:color="auto" w:fill="FFFFFF"/>
        </w:rPr>
        <w:lastRenderedPageBreak/>
        <w:t>Чинний КУпАП містить спеціальну норму (статтю 132</w:t>
      </w:r>
      <w:r w:rsidRPr="004D1696">
        <w:rPr>
          <w:color w:val="000000"/>
          <w:szCs w:val="28"/>
          <w:shd w:val="clear" w:color="auto" w:fill="FFFFFF"/>
          <w:vertAlign w:val="superscript"/>
        </w:rPr>
        <w:t>1</w:t>
      </w:r>
      <w:r w:rsidRPr="00D41AA2">
        <w:rPr>
          <w:color w:val="000000"/>
          <w:szCs w:val="28"/>
          <w:shd w:val="clear" w:color="auto" w:fill="FFFFFF"/>
        </w:rPr>
        <w:t xml:space="preserve">), якою встановлено адміністративну відповідальність за порушення правил проїзду великогабаритних і великовагових транспортних засобів автомобільними дорогами, вулицями та залізничними переїздами. Правилами проїзду великогабаритних та великовагових транспортних засобів автомобільними дорогами, вулицями та залізничними переїздами, затвердженими постановою Кабінету Міністрів України від 18.01.2001 № 30, встановлено </w:t>
      </w:r>
      <w:r w:rsidR="004D1696">
        <w:rPr>
          <w:color w:val="000000"/>
          <w:szCs w:val="28"/>
          <w:shd w:val="clear" w:color="auto" w:fill="FFFFFF"/>
        </w:rPr>
        <w:t>численні</w:t>
      </w:r>
      <w:r w:rsidRPr="00D41AA2">
        <w:rPr>
          <w:color w:val="000000"/>
          <w:szCs w:val="28"/>
          <w:shd w:val="clear" w:color="auto" w:fill="FFFFFF"/>
        </w:rPr>
        <w:t xml:space="preserve"> вимоги як до перевізників, так і до транспортних засобів, порушення яких можуть бути зафіксовані в автоматичному режимі, наприклад: відсутність обов’язкового проблискового маячка оранжевого кольору або його непрацездатність; перевезення вантажів з перевищенням ваги та/або габариту транспортного засобу без відповідного дозволу; відсутність на транспортному засобі розпізнавального знака, обмеження швидкості руху та інші вимоги. Зміни </w:t>
      </w:r>
      <w:r w:rsidRPr="00D41AA2">
        <w:rPr>
          <w:color w:val="000000"/>
          <w:szCs w:val="28"/>
        </w:rPr>
        <w:t xml:space="preserve">в </w:t>
      </w:r>
      <w:r w:rsidR="00D41AA2" w:rsidRPr="00D41AA2">
        <w:rPr>
          <w:color w:val="000000"/>
          <w:szCs w:val="28"/>
        </w:rPr>
        <w:t>законопроекті</w:t>
      </w:r>
      <w:r w:rsidRPr="00D41AA2">
        <w:rPr>
          <w:color w:val="000000"/>
          <w:szCs w:val="28"/>
          <w:shd w:val="clear" w:color="auto" w:fill="FFFFFF"/>
        </w:rPr>
        <w:t xml:space="preserve"> покликані на виокремлення з усіх видів правопорушень саме правопорушення пов’язан</w:t>
      </w:r>
      <w:r w:rsidR="00102BF0">
        <w:rPr>
          <w:color w:val="000000"/>
          <w:szCs w:val="28"/>
          <w:shd w:val="clear" w:color="auto" w:fill="FFFFFF"/>
        </w:rPr>
        <w:t>ого</w:t>
      </w:r>
      <w:r w:rsidRPr="00D41AA2">
        <w:rPr>
          <w:color w:val="000000"/>
          <w:szCs w:val="28"/>
          <w:shd w:val="clear" w:color="auto" w:fill="FFFFFF"/>
        </w:rPr>
        <w:t xml:space="preserve"> з перевищенням габаритних та/або вагових параметрів, адже існуючі норми не відповідають ступеню тяжкості наслідків </w:t>
      </w:r>
      <w:r w:rsidR="00102BF0">
        <w:rPr>
          <w:color w:val="000000"/>
          <w:szCs w:val="28"/>
          <w:shd w:val="clear" w:color="auto" w:fill="FFFFFF"/>
        </w:rPr>
        <w:t xml:space="preserve">від </w:t>
      </w:r>
      <w:r w:rsidRPr="00D41AA2">
        <w:rPr>
          <w:color w:val="000000"/>
          <w:szCs w:val="28"/>
          <w:shd w:val="clear" w:color="auto" w:fill="FFFFFF"/>
        </w:rPr>
        <w:t>такого правопорушення.</w:t>
      </w:r>
    </w:p>
    <w:p w:rsidR="002C228B" w:rsidRPr="00D41AA2" w:rsidRDefault="002C228B" w:rsidP="00BB7F5A">
      <w:pPr>
        <w:spacing w:after="60"/>
        <w:ind w:firstLine="709"/>
        <w:rPr>
          <w:szCs w:val="28"/>
        </w:rPr>
      </w:pPr>
      <w:r w:rsidRPr="00D41AA2">
        <w:rPr>
          <w:szCs w:val="28"/>
        </w:rPr>
        <w:t>Також варто зазначити, що для фіксації перевищення габаритно-вагових норм в автоматичному режимі будуть використовуватись технічні засоби для фіксації правопорушення у сфері забезпечення безпеки автомобільних доріг. Зазначені засоби мають інше призначення та суттєві конструктивні відмінності ніж ті, що використовуються для фіксації правопорушення у сфері забезпечення безпеки дорожнього руху. Суб’єктами використання технічними засобами для фіксації правопорушення у сфері забезпечення безпеки автомобільних доріг є інші центральні органи виконавчої влади ніж ті, що використовують технічні засоби для фіксації правопорушення у сфері забезпечення безпеки дорожнього руху.</w:t>
      </w:r>
    </w:p>
    <w:p w:rsidR="002C228B" w:rsidRPr="00D41AA2" w:rsidRDefault="002C228B" w:rsidP="00BB7F5A">
      <w:pPr>
        <w:spacing w:after="60"/>
        <w:ind w:firstLine="709"/>
        <w:rPr>
          <w:b/>
          <w:bCs/>
          <w:szCs w:val="28"/>
        </w:rPr>
      </w:pPr>
      <w:r w:rsidRPr="00D41AA2">
        <w:rPr>
          <w:szCs w:val="28"/>
        </w:rPr>
        <w:t xml:space="preserve">Враховуючи зазначене, внесення змін до регулятивного законодавства, зокрема, до пункту 7 Порядку функціонування системи фіксації адміністративних правопорушень у сфері забезпечення безпеки дорожнього руху в автоматичному режимі, затвердженого постановою Кабінету Міністрів України від 10 листопада 2017 р. № 833 вважаємо </w:t>
      </w:r>
      <w:r w:rsidR="00102BF0">
        <w:rPr>
          <w:szCs w:val="28"/>
        </w:rPr>
        <w:t xml:space="preserve">недостатнім і </w:t>
      </w:r>
      <w:r w:rsidRPr="00D41AA2">
        <w:rPr>
          <w:szCs w:val="28"/>
        </w:rPr>
        <w:t xml:space="preserve">таким, що на законодавчому рівні в повній мірі не вирішить питання можливості автоматичної фіксації </w:t>
      </w:r>
      <w:r w:rsidRPr="00D41AA2">
        <w:rPr>
          <w:bCs/>
          <w:szCs w:val="28"/>
          <w:u w:val="single"/>
        </w:rPr>
        <w:t>адміністративного правопорушення у сфері безпеки на автомобільному транспорті.</w:t>
      </w:r>
      <w:r w:rsidRPr="00D41AA2">
        <w:rPr>
          <w:b/>
          <w:bCs/>
          <w:szCs w:val="28"/>
        </w:rPr>
        <w:t xml:space="preserve"> </w:t>
      </w:r>
    </w:p>
    <w:p w:rsidR="002C228B" w:rsidRPr="00D41AA2" w:rsidRDefault="00D41AA2" w:rsidP="00BB7F5A">
      <w:pPr>
        <w:spacing w:after="60"/>
        <w:ind w:firstLine="709"/>
        <w:rPr>
          <w:i/>
          <w:szCs w:val="28"/>
        </w:rPr>
      </w:pPr>
      <w:r w:rsidRPr="00D41AA2">
        <w:rPr>
          <w:i/>
          <w:szCs w:val="28"/>
        </w:rPr>
        <w:t>6</w:t>
      </w:r>
      <w:r w:rsidR="002C228B" w:rsidRPr="00D41AA2">
        <w:rPr>
          <w:i/>
          <w:szCs w:val="28"/>
        </w:rPr>
        <w:t xml:space="preserve">. </w:t>
      </w:r>
      <w:r w:rsidRPr="00D41AA2">
        <w:rPr>
          <w:i/>
          <w:szCs w:val="28"/>
        </w:rPr>
        <w:t>Щодо</w:t>
      </w:r>
      <w:r w:rsidR="002C228B" w:rsidRPr="00D41AA2">
        <w:rPr>
          <w:i/>
          <w:szCs w:val="28"/>
        </w:rPr>
        <w:t xml:space="preserve"> суттєвого порушення принципу співмірності адміністративних стягнень.</w:t>
      </w:r>
    </w:p>
    <w:p w:rsidR="002C228B" w:rsidRPr="00D41AA2" w:rsidRDefault="002C228B" w:rsidP="00BB7F5A">
      <w:pPr>
        <w:spacing w:after="60"/>
        <w:ind w:firstLine="709"/>
        <w:rPr>
          <w:color w:val="000000"/>
          <w:szCs w:val="28"/>
        </w:rPr>
      </w:pPr>
      <w:r w:rsidRPr="00D41AA2">
        <w:rPr>
          <w:color w:val="000000"/>
          <w:szCs w:val="28"/>
        </w:rPr>
        <w:t>Встановлення відповідальності за невиконання водіями транспортних засобів, що здійснюють автомобільні перевезення пасажирів та/або вантажів вимог уповноважених посадових осіб центрального органу виконавчої влади, що забезпечує реалізацію державної  політики з питань безпеки на наземному транспорті, про зупинку транспортного засобу потребує особливої уваги.</w:t>
      </w:r>
    </w:p>
    <w:p w:rsidR="002C228B" w:rsidRPr="00D41AA2" w:rsidRDefault="002C228B" w:rsidP="00BB7F5A">
      <w:pPr>
        <w:spacing w:after="60"/>
        <w:ind w:firstLine="709"/>
        <w:rPr>
          <w:color w:val="000000"/>
          <w:szCs w:val="28"/>
        </w:rPr>
      </w:pPr>
      <w:r w:rsidRPr="00D41AA2">
        <w:rPr>
          <w:color w:val="000000"/>
          <w:szCs w:val="28"/>
        </w:rPr>
        <w:t>Перевантаження на 10% призводить до скорочення строку експлуатації дороги на 31% (із 15 років до 10</w:t>
      </w:r>
      <w:r w:rsidR="00D41AA2" w:rsidRPr="00D41AA2">
        <w:rPr>
          <w:color w:val="000000"/>
          <w:szCs w:val="28"/>
        </w:rPr>
        <w:t>,3</w:t>
      </w:r>
      <w:r w:rsidRPr="00D41AA2">
        <w:rPr>
          <w:color w:val="000000"/>
          <w:szCs w:val="28"/>
        </w:rPr>
        <w:t xml:space="preserve">), що враховуючи передбачений обсяг </w:t>
      </w:r>
      <w:r w:rsidRPr="00D41AA2">
        <w:rPr>
          <w:color w:val="000000"/>
          <w:szCs w:val="28"/>
        </w:rPr>
        <w:lastRenderedPageBreak/>
        <w:t>фінансування (56 млрд грн) в дорожньому фонді на 2019 рік, потребуватиме додаткових 17</w:t>
      </w:r>
      <w:r w:rsidR="00D41AA2" w:rsidRPr="00D41AA2">
        <w:rPr>
          <w:color w:val="000000"/>
          <w:szCs w:val="28"/>
        </w:rPr>
        <w:t>,</w:t>
      </w:r>
      <w:r w:rsidRPr="00D41AA2">
        <w:rPr>
          <w:color w:val="000000"/>
          <w:szCs w:val="28"/>
        </w:rPr>
        <w:t>7 млрд</w:t>
      </w:r>
      <w:r w:rsidR="00D41AA2" w:rsidRPr="00D41AA2">
        <w:rPr>
          <w:color w:val="000000"/>
          <w:szCs w:val="28"/>
        </w:rPr>
        <w:t>.</w:t>
      </w:r>
      <w:r w:rsidRPr="00D41AA2">
        <w:rPr>
          <w:color w:val="000000"/>
          <w:szCs w:val="28"/>
        </w:rPr>
        <w:t xml:space="preserve"> грн для виконання такого ж обсягу ремонту доріг. </w:t>
      </w:r>
    </w:p>
    <w:p w:rsidR="002C228B" w:rsidRPr="00D41AA2" w:rsidRDefault="002C228B" w:rsidP="00BB7F5A">
      <w:pPr>
        <w:spacing w:after="60"/>
        <w:ind w:firstLine="709"/>
        <w:rPr>
          <w:color w:val="000000"/>
          <w:szCs w:val="28"/>
        </w:rPr>
      </w:pPr>
      <w:r w:rsidRPr="00D41AA2">
        <w:rPr>
          <w:color w:val="000000"/>
          <w:szCs w:val="28"/>
          <w:shd w:val="clear" w:color="auto" w:fill="FFFFFF"/>
        </w:rPr>
        <w:t>У разі мінімального правопорушення пов’язаного з перевищенням габаритних та/або вагових параметрів особа має сплатити 500 неоподатковуваних мінімумів доходів громадян. Також зазначаємо, що лише особа</w:t>
      </w:r>
      <w:r w:rsidR="00D41AA2" w:rsidRPr="00D41AA2">
        <w:rPr>
          <w:color w:val="000000"/>
          <w:szCs w:val="28"/>
          <w:shd w:val="clear" w:color="auto" w:fill="FFFFFF"/>
        </w:rPr>
        <w:t>,</w:t>
      </w:r>
      <w:r w:rsidRPr="00D41AA2">
        <w:rPr>
          <w:color w:val="000000"/>
          <w:szCs w:val="28"/>
          <w:shd w:val="clear" w:color="auto" w:fill="FFFFFF"/>
        </w:rPr>
        <w:t xml:space="preserve"> яка є порушником законодавства у сфері безпеки на автомобільному транспорті </w:t>
      </w:r>
      <w:r w:rsidR="00D41AA2" w:rsidRPr="00D41AA2">
        <w:rPr>
          <w:color w:val="000000"/>
          <w:szCs w:val="28"/>
          <w:shd w:val="clear" w:color="auto" w:fill="FFFFFF"/>
        </w:rPr>
        <w:t>матиме причини щодо невиконання</w:t>
      </w:r>
      <w:r w:rsidRPr="00D41AA2">
        <w:rPr>
          <w:color w:val="000000"/>
          <w:szCs w:val="28"/>
          <w:shd w:val="clear" w:color="auto" w:fill="FFFFFF"/>
        </w:rPr>
        <w:t xml:space="preserve"> </w:t>
      </w:r>
      <w:r w:rsidRPr="00D41AA2">
        <w:rPr>
          <w:color w:val="000000"/>
          <w:szCs w:val="28"/>
        </w:rPr>
        <w:t xml:space="preserve">вимог зупинки уповноважених посадових осіб. </w:t>
      </w:r>
    </w:p>
    <w:p w:rsidR="002C228B" w:rsidRPr="00D41AA2" w:rsidRDefault="002C228B" w:rsidP="00BB7F5A">
      <w:pPr>
        <w:spacing w:after="60"/>
        <w:ind w:firstLine="709"/>
        <w:rPr>
          <w:color w:val="000000"/>
          <w:szCs w:val="28"/>
          <w:shd w:val="clear" w:color="auto" w:fill="FFFFFF"/>
        </w:rPr>
      </w:pPr>
      <w:r w:rsidRPr="00D41AA2">
        <w:rPr>
          <w:color w:val="000000"/>
          <w:szCs w:val="28"/>
          <w:shd w:val="clear" w:color="auto" w:fill="FFFFFF"/>
        </w:rPr>
        <w:t xml:space="preserve">Відповідно до Кодексу України про адміністративні правопорушення адміністративне стягнення є мірою відповідальності і застосовується з метою виховання особи, яка вчинила адміністративне правопорушення, в дусі додержання законів України, поваги до правил співжиття, а також запобігання вчиненню нових правопорушень як самим правопорушником, так і іншими особами. </w:t>
      </w:r>
    </w:p>
    <w:p w:rsidR="002C228B" w:rsidRPr="00D41AA2" w:rsidRDefault="002C228B" w:rsidP="00BB7F5A">
      <w:pPr>
        <w:spacing w:after="60"/>
        <w:ind w:firstLine="709"/>
        <w:rPr>
          <w:color w:val="000000"/>
          <w:szCs w:val="28"/>
          <w:shd w:val="clear" w:color="auto" w:fill="FFFFFF"/>
        </w:rPr>
      </w:pPr>
      <w:r w:rsidRPr="00D41AA2">
        <w:rPr>
          <w:color w:val="000000"/>
          <w:szCs w:val="28"/>
          <w:shd w:val="clear" w:color="auto" w:fill="FFFFFF"/>
        </w:rPr>
        <w:t xml:space="preserve">Отже штрафні санкції повинні бути на достатньому рівні та спонукати особу дотриманню законодавства. </w:t>
      </w:r>
    </w:p>
    <w:p w:rsidR="002C228B" w:rsidRDefault="002C228B" w:rsidP="00BB7F5A">
      <w:pPr>
        <w:spacing w:after="60"/>
        <w:ind w:firstLine="709"/>
        <w:rPr>
          <w:color w:val="000000"/>
          <w:szCs w:val="28"/>
          <w:shd w:val="clear" w:color="auto" w:fill="FFFFFF"/>
        </w:rPr>
      </w:pPr>
      <w:r w:rsidRPr="00D41AA2">
        <w:rPr>
          <w:color w:val="000000"/>
          <w:szCs w:val="28"/>
          <w:shd w:val="clear" w:color="auto" w:fill="FFFFFF"/>
        </w:rPr>
        <w:t xml:space="preserve">Враховуючи зазначене, запропонована проектом сума в 200 неоподатковуваних мінімумів доходів громадян за </w:t>
      </w:r>
      <w:r w:rsidRPr="00D41AA2">
        <w:rPr>
          <w:color w:val="000000"/>
          <w:szCs w:val="28"/>
        </w:rPr>
        <w:t>невиконання водіями транспортних засобів, що здійснюють автомобільні перевезення пасажирів та/або вантажів вимог уповноважених посадових осіб центрального органу виконавчої влади, що забезпечує реалізацію державної політики з питань безпеки на наземному транспорті є обґрунтова</w:t>
      </w:r>
      <w:r w:rsidR="00D41AA2" w:rsidRPr="00D41AA2">
        <w:rPr>
          <w:color w:val="000000"/>
          <w:szCs w:val="28"/>
        </w:rPr>
        <w:t>ною</w:t>
      </w:r>
      <w:r w:rsidRPr="00D41AA2">
        <w:rPr>
          <w:color w:val="000000"/>
          <w:szCs w:val="28"/>
        </w:rPr>
        <w:t xml:space="preserve">, відповідає рівню суспільної небезпеки правопорушення та принципам встановленим </w:t>
      </w:r>
      <w:r w:rsidRPr="00D41AA2">
        <w:rPr>
          <w:color w:val="000000"/>
          <w:szCs w:val="28"/>
          <w:shd w:val="clear" w:color="auto" w:fill="FFFFFF"/>
        </w:rPr>
        <w:t>Кодексом України про адміністративні правопорушення.</w:t>
      </w:r>
    </w:p>
    <w:p w:rsidR="00BB7F5A" w:rsidRPr="006E512D" w:rsidRDefault="00BB7F5A" w:rsidP="00BB7F5A">
      <w:pPr>
        <w:pStyle w:val="af"/>
        <w:shd w:val="clear" w:color="auto" w:fill="FFFFFF"/>
        <w:tabs>
          <w:tab w:val="left" w:pos="1418"/>
        </w:tabs>
        <w:spacing w:after="60"/>
        <w:ind w:left="0" w:firstLine="709"/>
        <w:jc w:val="both"/>
        <w:textAlignment w:val="baseline"/>
        <w:rPr>
          <w:rFonts w:ascii="Times New Roman" w:hAnsi="Times New Roman"/>
          <w:bCs/>
          <w:sz w:val="28"/>
          <w:szCs w:val="20"/>
          <w:lang w:eastAsia="ru-RU"/>
        </w:rPr>
      </w:pPr>
      <w:r w:rsidRPr="006E512D">
        <w:rPr>
          <w:rFonts w:ascii="Times New Roman" w:hAnsi="Times New Roman"/>
          <w:bCs/>
          <w:sz w:val="28"/>
          <w:szCs w:val="20"/>
          <w:lang w:eastAsia="ru-RU"/>
        </w:rPr>
        <w:t>Державне агентство автомобільних доріг України</w:t>
      </w:r>
      <w:r>
        <w:rPr>
          <w:rFonts w:ascii="Times New Roman" w:hAnsi="Times New Roman"/>
          <w:bCs/>
          <w:sz w:val="28"/>
          <w:szCs w:val="20"/>
          <w:lang w:val="ru-RU" w:eastAsia="ru-RU"/>
        </w:rPr>
        <w:t xml:space="preserve"> та </w:t>
      </w:r>
      <w:r>
        <w:rPr>
          <w:rFonts w:ascii="Times New Roman" w:hAnsi="Times New Roman"/>
          <w:bCs/>
          <w:sz w:val="28"/>
          <w:szCs w:val="20"/>
          <w:lang w:eastAsia="ru-RU"/>
        </w:rPr>
        <w:t>Державна служба України з безпеки на транспорті</w:t>
      </w:r>
      <w:r w:rsidRPr="006E512D">
        <w:rPr>
          <w:rFonts w:ascii="Times New Roman" w:hAnsi="Times New Roman"/>
          <w:bCs/>
          <w:sz w:val="28"/>
          <w:szCs w:val="20"/>
          <w:lang w:eastAsia="ru-RU"/>
        </w:rPr>
        <w:t xml:space="preserve"> підтримують прийняття законопроекту.</w:t>
      </w:r>
    </w:p>
    <w:p w:rsidR="00FC7EBB" w:rsidRPr="00D41AA2" w:rsidRDefault="00DB3E7F" w:rsidP="00BB7F5A">
      <w:pPr>
        <w:pStyle w:val="3"/>
        <w:shd w:val="clear" w:color="auto" w:fill="FFFFFF"/>
        <w:spacing w:before="0"/>
        <w:ind w:firstLine="709"/>
        <w:textAlignment w:val="baseline"/>
        <w:rPr>
          <w:rFonts w:ascii="Times New Roman" w:hAnsi="Times New Roman" w:cs="Times New Roman"/>
          <w:b w:val="0"/>
          <w:sz w:val="28"/>
          <w:szCs w:val="28"/>
        </w:rPr>
      </w:pPr>
      <w:r w:rsidRPr="00D41AA2">
        <w:rPr>
          <w:rFonts w:ascii="Times New Roman" w:hAnsi="Times New Roman" w:cs="Times New Roman"/>
          <w:b w:val="0"/>
          <w:sz w:val="28"/>
          <w:szCs w:val="28"/>
        </w:rPr>
        <w:t>Враховуючи викладене та</w:t>
      </w:r>
      <w:r w:rsidR="00FC7EBB" w:rsidRPr="00D41AA2">
        <w:rPr>
          <w:rFonts w:ascii="Times New Roman" w:hAnsi="Times New Roman" w:cs="Times New Roman"/>
          <w:b w:val="0"/>
          <w:sz w:val="28"/>
          <w:szCs w:val="28"/>
        </w:rPr>
        <w:t xml:space="preserve"> результати обговорення на засіданні, Комітет з питань транспорту</w:t>
      </w:r>
      <w:r w:rsidR="004417DF">
        <w:rPr>
          <w:rFonts w:ascii="Times New Roman" w:hAnsi="Times New Roman" w:cs="Times New Roman"/>
          <w:b w:val="0"/>
          <w:sz w:val="28"/>
          <w:szCs w:val="28"/>
        </w:rPr>
        <w:t xml:space="preserve"> та інфраструктури</w:t>
      </w:r>
      <w:r w:rsidR="00FC7EBB" w:rsidRPr="00D41AA2">
        <w:rPr>
          <w:rFonts w:ascii="Times New Roman" w:hAnsi="Times New Roman" w:cs="Times New Roman"/>
          <w:b w:val="0"/>
          <w:sz w:val="28"/>
          <w:szCs w:val="28"/>
        </w:rPr>
        <w:t xml:space="preserve"> </w:t>
      </w:r>
      <w:r w:rsidR="00525AB2" w:rsidRPr="00D41AA2">
        <w:rPr>
          <w:rFonts w:ascii="Times New Roman" w:hAnsi="Times New Roman" w:cs="Times New Roman"/>
          <w:b w:val="0"/>
          <w:sz w:val="28"/>
          <w:szCs w:val="28"/>
        </w:rPr>
        <w:t xml:space="preserve">прийняв рішення рекомендувати Верховній Раді України </w:t>
      </w:r>
      <w:r w:rsidR="00581F5D" w:rsidRPr="00D41AA2">
        <w:rPr>
          <w:rFonts w:ascii="Times New Roman" w:hAnsi="Times New Roman" w:cs="Times New Roman"/>
          <w:b w:val="0"/>
          <w:sz w:val="28"/>
          <w:szCs w:val="28"/>
        </w:rPr>
        <w:t xml:space="preserve">проект Закону </w:t>
      </w:r>
      <w:r w:rsidR="00EA4E76" w:rsidRPr="00EA4E76">
        <w:rPr>
          <w:rFonts w:ascii="Times New Roman" w:hAnsi="Times New Roman" w:cs="Times New Roman"/>
          <w:b w:val="0"/>
          <w:sz w:val="28"/>
          <w:szCs w:val="28"/>
        </w:rPr>
        <w:t>про внесення змін до деяких законодавчих актів України щодо окремих питань здійснення габаритно-вагового контролю, реєстр. № 1047 від 29.08.2019, внесений нар</w:t>
      </w:r>
      <w:r w:rsidR="00426ADE">
        <w:rPr>
          <w:rFonts w:ascii="Times New Roman" w:hAnsi="Times New Roman" w:cs="Times New Roman"/>
          <w:b w:val="0"/>
          <w:sz w:val="28"/>
          <w:szCs w:val="28"/>
        </w:rPr>
        <w:t>одними депутатами Кубраковим О.</w:t>
      </w:r>
      <w:r w:rsidR="00EA4E76" w:rsidRPr="00EA4E76">
        <w:rPr>
          <w:rFonts w:ascii="Times New Roman" w:hAnsi="Times New Roman" w:cs="Times New Roman"/>
          <w:b w:val="0"/>
          <w:sz w:val="28"/>
          <w:szCs w:val="28"/>
        </w:rPr>
        <w:t xml:space="preserve">М., Костюком Д.С., </w:t>
      </w:r>
      <w:hyperlink r:id="rId14" w:tgtFrame="_blank" w:history="1">
        <w:r w:rsidR="00426ADE">
          <w:rPr>
            <w:rFonts w:ascii="Times New Roman" w:hAnsi="Times New Roman" w:cs="Times New Roman"/>
            <w:b w:val="0"/>
            <w:sz w:val="28"/>
            <w:szCs w:val="28"/>
          </w:rPr>
          <w:t>Струневичем В.</w:t>
        </w:r>
        <w:r w:rsidR="00EA4E76" w:rsidRPr="00EA4E76">
          <w:rPr>
            <w:rFonts w:ascii="Times New Roman" w:hAnsi="Times New Roman" w:cs="Times New Roman"/>
            <w:b w:val="0"/>
            <w:sz w:val="28"/>
            <w:szCs w:val="28"/>
          </w:rPr>
          <w:t xml:space="preserve">О., </w:t>
        </w:r>
      </w:hyperlink>
      <w:r w:rsidR="00426ADE">
        <w:rPr>
          <w:rFonts w:ascii="Times New Roman" w:hAnsi="Times New Roman" w:cs="Times New Roman"/>
          <w:b w:val="0"/>
          <w:sz w:val="28"/>
          <w:szCs w:val="28"/>
        </w:rPr>
        <w:t xml:space="preserve">             </w:t>
      </w:r>
      <w:hyperlink r:id="rId15" w:tgtFrame="_blank" w:history="1">
        <w:r w:rsidR="00EA4E76" w:rsidRPr="00EA4E76">
          <w:rPr>
            <w:rFonts w:ascii="Times New Roman" w:hAnsi="Times New Roman" w:cs="Times New Roman"/>
            <w:b w:val="0"/>
            <w:sz w:val="28"/>
            <w:szCs w:val="28"/>
          </w:rPr>
          <w:t>Малюськ</w:t>
        </w:r>
        <w:r w:rsidR="00AA6EE5">
          <w:rPr>
            <w:rFonts w:ascii="Times New Roman" w:hAnsi="Times New Roman" w:cs="Times New Roman"/>
            <w:b w:val="0"/>
            <w:sz w:val="28"/>
            <w:szCs w:val="28"/>
          </w:rPr>
          <w:t>ою</w:t>
        </w:r>
        <w:r w:rsidR="00426ADE">
          <w:rPr>
            <w:rFonts w:ascii="Times New Roman" w:hAnsi="Times New Roman" w:cs="Times New Roman"/>
            <w:b w:val="0"/>
            <w:sz w:val="28"/>
            <w:szCs w:val="28"/>
          </w:rPr>
          <w:t xml:space="preserve"> Д.</w:t>
        </w:r>
        <w:r w:rsidR="00EA4E76" w:rsidRPr="00EA4E76">
          <w:rPr>
            <w:rFonts w:ascii="Times New Roman" w:hAnsi="Times New Roman" w:cs="Times New Roman"/>
            <w:b w:val="0"/>
            <w:sz w:val="28"/>
            <w:szCs w:val="28"/>
          </w:rPr>
          <w:t xml:space="preserve">Л., </w:t>
        </w:r>
      </w:hyperlink>
      <w:hyperlink r:id="rId16" w:tgtFrame="_blank" w:history="1">
        <w:r w:rsidR="00EA4E76" w:rsidRPr="00EA4E76">
          <w:rPr>
            <w:rFonts w:ascii="Times New Roman" w:hAnsi="Times New Roman" w:cs="Times New Roman"/>
            <w:b w:val="0"/>
            <w:sz w:val="28"/>
            <w:szCs w:val="28"/>
          </w:rPr>
          <w:t xml:space="preserve">Фроловим П. В. </w:t>
        </w:r>
      </w:hyperlink>
      <w:hyperlink r:id="rId17" w:tgtFrame="_blank" w:history="1">
        <w:r w:rsidR="00426ADE">
          <w:rPr>
            <w:rFonts w:ascii="Times New Roman" w:hAnsi="Times New Roman" w:cs="Times New Roman"/>
            <w:b w:val="0"/>
            <w:sz w:val="28"/>
            <w:szCs w:val="28"/>
          </w:rPr>
          <w:t>Шуляк О.</w:t>
        </w:r>
        <w:r w:rsidR="00EA4E76" w:rsidRPr="00EA4E76">
          <w:rPr>
            <w:rFonts w:ascii="Times New Roman" w:hAnsi="Times New Roman" w:cs="Times New Roman"/>
            <w:b w:val="0"/>
            <w:sz w:val="28"/>
            <w:szCs w:val="28"/>
          </w:rPr>
          <w:t>О.</w:t>
        </w:r>
      </w:hyperlink>
      <w:r w:rsidR="00EA4E76" w:rsidRPr="00EA4E76">
        <w:rPr>
          <w:rFonts w:ascii="Times New Roman" w:hAnsi="Times New Roman" w:cs="Times New Roman"/>
          <w:b w:val="0"/>
          <w:sz w:val="28"/>
          <w:szCs w:val="28"/>
        </w:rPr>
        <w:t xml:space="preserve">, </w:t>
      </w:r>
      <w:hyperlink r:id="rId18" w:tgtFrame="_blank" w:history="1">
        <w:r w:rsidR="00426ADE">
          <w:rPr>
            <w:rFonts w:ascii="Times New Roman" w:hAnsi="Times New Roman" w:cs="Times New Roman"/>
            <w:b w:val="0"/>
            <w:sz w:val="28"/>
            <w:szCs w:val="28"/>
          </w:rPr>
          <w:t>Криклієм В.</w:t>
        </w:r>
        <w:r w:rsidR="00EA4E76" w:rsidRPr="00EA4E76">
          <w:rPr>
            <w:rFonts w:ascii="Times New Roman" w:hAnsi="Times New Roman" w:cs="Times New Roman"/>
            <w:b w:val="0"/>
            <w:sz w:val="28"/>
            <w:szCs w:val="28"/>
          </w:rPr>
          <w:t>А.</w:t>
        </w:r>
      </w:hyperlink>
      <w:r w:rsidR="00EA4E76" w:rsidRPr="00EA4E76">
        <w:rPr>
          <w:rFonts w:ascii="Times New Roman" w:hAnsi="Times New Roman" w:cs="Times New Roman"/>
          <w:b w:val="0"/>
          <w:sz w:val="28"/>
          <w:szCs w:val="28"/>
        </w:rPr>
        <w:t xml:space="preserve">, </w:t>
      </w:r>
      <w:hyperlink r:id="rId19" w:tgtFrame="_blank" w:history="1">
        <w:r w:rsidR="00EA4E76" w:rsidRPr="00EA4E76">
          <w:rPr>
            <w:rFonts w:ascii="Times New Roman" w:hAnsi="Times New Roman" w:cs="Times New Roman"/>
            <w:b w:val="0"/>
            <w:sz w:val="28"/>
            <w:szCs w:val="28"/>
          </w:rPr>
          <w:t>Безгін</w:t>
        </w:r>
        <w:r w:rsidR="00AA6EE5">
          <w:rPr>
            <w:rFonts w:ascii="Times New Roman" w:hAnsi="Times New Roman" w:cs="Times New Roman"/>
            <w:b w:val="0"/>
            <w:sz w:val="28"/>
            <w:szCs w:val="28"/>
          </w:rPr>
          <w:t>им</w:t>
        </w:r>
        <w:r w:rsidR="00426ADE">
          <w:rPr>
            <w:rFonts w:ascii="Times New Roman" w:hAnsi="Times New Roman" w:cs="Times New Roman"/>
            <w:b w:val="0"/>
            <w:sz w:val="28"/>
            <w:szCs w:val="28"/>
          </w:rPr>
          <w:t xml:space="preserve"> В.</w:t>
        </w:r>
        <w:r w:rsidR="00EA4E76" w:rsidRPr="00EA4E76">
          <w:rPr>
            <w:rFonts w:ascii="Times New Roman" w:hAnsi="Times New Roman" w:cs="Times New Roman"/>
            <w:b w:val="0"/>
            <w:sz w:val="28"/>
            <w:szCs w:val="28"/>
          </w:rPr>
          <w:t>Ю.</w:t>
        </w:r>
      </w:hyperlink>
      <w:r w:rsidR="00784F18" w:rsidRPr="00D41AA2">
        <w:rPr>
          <w:rFonts w:ascii="Times New Roman" w:hAnsi="Times New Roman" w:cs="Times New Roman"/>
          <w:b w:val="0"/>
          <w:sz w:val="28"/>
          <w:szCs w:val="28"/>
        </w:rPr>
        <w:t xml:space="preserve">, </w:t>
      </w:r>
      <w:r w:rsidR="00C14995">
        <w:rPr>
          <w:rFonts w:ascii="Times New Roman" w:hAnsi="Times New Roman" w:cs="Times New Roman"/>
          <w:b w:val="0"/>
          <w:sz w:val="28"/>
          <w:szCs w:val="28"/>
        </w:rPr>
        <w:t xml:space="preserve">включити до порядку денного другої сесії Верховної Ради України </w:t>
      </w:r>
      <w:r w:rsidR="00C14995">
        <w:rPr>
          <w:rFonts w:ascii="Times New Roman" w:hAnsi="Times New Roman" w:cs="Times New Roman"/>
          <w:b w:val="0"/>
          <w:sz w:val="28"/>
          <w:szCs w:val="28"/>
          <w:lang w:val="en-US"/>
        </w:rPr>
        <w:t>IX</w:t>
      </w:r>
      <w:r w:rsidR="00C14995" w:rsidRPr="00C14995">
        <w:rPr>
          <w:rFonts w:ascii="Times New Roman" w:hAnsi="Times New Roman" w:cs="Times New Roman"/>
          <w:b w:val="0"/>
          <w:sz w:val="28"/>
          <w:szCs w:val="28"/>
          <w:lang w:val="ru-RU"/>
        </w:rPr>
        <w:t xml:space="preserve"> </w:t>
      </w:r>
      <w:r w:rsidR="00C14995">
        <w:rPr>
          <w:rFonts w:ascii="Times New Roman" w:hAnsi="Times New Roman" w:cs="Times New Roman"/>
          <w:b w:val="0"/>
          <w:sz w:val="28"/>
          <w:szCs w:val="28"/>
        </w:rPr>
        <w:t xml:space="preserve">скликання, та </w:t>
      </w:r>
      <w:r w:rsidR="00C14995" w:rsidRPr="00C14995">
        <w:rPr>
          <w:rFonts w:ascii="Times New Roman" w:hAnsi="Times New Roman" w:cs="Times New Roman"/>
          <w:sz w:val="28"/>
          <w:szCs w:val="28"/>
        </w:rPr>
        <w:t>прийняти за основу та в цілому</w:t>
      </w:r>
      <w:r w:rsidR="00C14995">
        <w:rPr>
          <w:rFonts w:ascii="Times New Roman" w:hAnsi="Times New Roman" w:cs="Times New Roman"/>
          <w:b w:val="0"/>
          <w:sz w:val="28"/>
          <w:szCs w:val="28"/>
        </w:rPr>
        <w:t xml:space="preserve">. </w:t>
      </w:r>
    </w:p>
    <w:p w:rsidR="00A73BB6" w:rsidRPr="00D41AA2" w:rsidRDefault="00A73BB6" w:rsidP="00A73BB6">
      <w:pPr>
        <w:spacing w:after="120"/>
        <w:ind w:firstLine="709"/>
        <w:rPr>
          <w:szCs w:val="28"/>
        </w:rPr>
      </w:pPr>
      <w:r>
        <w:rPr>
          <w:szCs w:val="28"/>
        </w:rPr>
        <w:t>Доповідачем</w:t>
      </w:r>
      <w:r w:rsidRPr="00D41AA2">
        <w:rPr>
          <w:szCs w:val="28"/>
        </w:rPr>
        <w:t xml:space="preserve"> від Комітету при розгляді цього питання на пленарному засіданні Верховної Ради України визначено </w:t>
      </w:r>
      <w:r w:rsidRPr="005903FB">
        <w:rPr>
          <w:szCs w:val="28"/>
        </w:rPr>
        <w:t xml:space="preserve">Першого заступника голови Комітету </w:t>
      </w:r>
      <w:hyperlink r:id="rId20" w:history="1">
        <w:r w:rsidR="003E128C">
          <w:rPr>
            <w:szCs w:val="28"/>
          </w:rPr>
          <w:t>Клименко Ю.</w:t>
        </w:r>
        <w:r w:rsidRPr="005903FB">
          <w:rPr>
            <w:szCs w:val="28"/>
          </w:rPr>
          <w:t>Л.</w:t>
        </w:r>
      </w:hyperlink>
    </w:p>
    <w:p w:rsidR="00BB7F5A" w:rsidRDefault="00BB7F5A" w:rsidP="00BB7F5A">
      <w:pPr>
        <w:spacing w:after="60"/>
        <w:ind w:firstLine="709"/>
        <w:rPr>
          <w:szCs w:val="28"/>
        </w:rPr>
      </w:pPr>
    </w:p>
    <w:p w:rsidR="00BB7F5A" w:rsidRPr="00D41AA2" w:rsidRDefault="00BB7F5A" w:rsidP="00BB7F5A">
      <w:pPr>
        <w:spacing w:after="60"/>
        <w:ind w:firstLine="709"/>
        <w:rPr>
          <w:szCs w:val="28"/>
        </w:rPr>
      </w:pPr>
    </w:p>
    <w:p w:rsidR="00370EF5" w:rsidRPr="00525AB2" w:rsidRDefault="00370EF5" w:rsidP="00C071AD">
      <w:pPr>
        <w:ind w:firstLine="709"/>
        <w:rPr>
          <w:szCs w:val="28"/>
        </w:rPr>
      </w:pPr>
      <w:r w:rsidRPr="00525AB2">
        <w:rPr>
          <w:szCs w:val="28"/>
        </w:rPr>
        <w:t xml:space="preserve">Голова Комітету                                                     </w:t>
      </w:r>
      <w:r w:rsidR="000A720F" w:rsidRPr="00525AB2">
        <w:rPr>
          <w:szCs w:val="28"/>
        </w:rPr>
        <w:t xml:space="preserve">         </w:t>
      </w:r>
      <w:r w:rsidR="00FC7EBB" w:rsidRPr="00525AB2">
        <w:rPr>
          <w:szCs w:val="28"/>
        </w:rPr>
        <w:t xml:space="preserve">      </w:t>
      </w:r>
      <w:r w:rsidR="004608B2" w:rsidRPr="00525AB2">
        <w:rPr>
          <w:szCs w:val="28"/>
        </w:rPr>
        <w:t xml:space="preserve">      </w:t>
      </w:r>
      <w:r w:rsidR="00FC7EBB" w:rsidRPr="00525AB2">
        <w:rPr>
          <w:szCs w:val="28"/>
        </w:rPr>
        <w:t xml:space="preserve"> </w:t>
      </w:r>
      <w:r w:rsidR="004255F3">
        <w:rPr>
          <w:szCs w:val="28"/>
        </w:rPr>
        <w:t>Ю</w:t>
      </w:r>
      <w:r w:rsidRPr="00525AB2">
        <w:rPr>
          <w:szCs w:val="28"/>
        </w:rPr>
        <w:t xml:space="preserve">. </w:t>
      </w:r>
      <w:r w:rsidR="00C14995">
        <w:rPr>
          <w:szCs w:val="28"/>
        </w:rPr>
        <w:t xml:space="preserve">Г. </w:t>
      </w:r>
      <w:r w:rsidR="004255F3">
        <w:rPr>
          <w:szCs w:val="28"/>
        </w:rPr>
        <w:t>Кіс</w:t>
      </w:r>
      <w:r w:rsidR="00C14995">
        <w:rPr>
          <w:szCs w:val="28"/>
        </w:rPr>
        <w:t>є</w:t>
      </w:r>
      <w:r w:rsidR="004255F3">
        <w:rPr>
          <w:szCs w:val="28"/>
        </w:rPr>
        <w:t>ль</w:t>
      </w:r>
    </w:p>
    <w:p w:rsidR="00370EF5" w:rsidRPr="001E0E94" w:rsidRDefault="00370EF5" w:rsidP="00C071AD">
      <w:pPr>
        <w:ind w:firstLine="709"/>
        <w:rPr>
          <w:b/>
          <w:sz w:val="4"/>
          <w:szCs w:val="4"/>
        </w:rPr>
      </w:pPr>
    </w:p>
    <w:sectPr w:rsidR="00370EF5" w:rsidRPr="001E0E94" w:rsidSect="00A8589E">
      <w:headerReference w:type="default" r:id="rId21"/>
      <w:pgSz w:w="11906" w:h="16838"/>
      <w:pgMar w:top="1134" w:right="567"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D04" w:rsidRDefault="00271D04">
      <w:r>
        <w:separator/>
      </w:r>
    </w:p>
  </w:endnote>
  <w:endnote w:type="continuationSeparator" w:id="0">
    <w:p w:rsidR="00271D04" w:rsidRDefault="00271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altName w:val="Arial"/>
    <w:panose1 w:val="020F0502020204030204"/>
    <w:charset w:val="CC"/>
    <w:family w:val="swiss"/>
    <w:pitch w:val="variable"/>
    <w:sig w:usb0="E00002FF" w:usb1="4000ACFF" w:usb2="00000001"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Segoe UI">
    <w:altName w:val="Calibri"/>
    <w:panose1 w:val="020B0502040204020203"/>
    <w:charset w:val="CC"/>
    <w:family w:val="swiss"/>
    <w:pitch w:val="variable"/>
    <w:sig w:usb0="E4002EFF" w:usb1="C000E47F" w:usb2="00000009" w:usb3="00000000" w:csb0="000001FF" w:csb1="00000000"/>
  </w:font>
  <w:font w:name="Antiqua">
    <w:altName w:val="Century Gothic"/>
    <w:charset w:val="00"/>
    <w:family w:val="auto"/>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D04" w:rsidRDefault="00271D04">
      <w:r>
        <w:separator/>
      </w:r>
    </w:p>
  </w:footnote>
  <w:footnote w:type="continuationSeparator" w:id="0">
    <w:p w:rsidR="00271D04" w:rsidRDefault="00271D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873" w:rsidRPr="00FC7EBB" w:rsidRDefault="00561873">
    <w:pPr>
      <w:pStyle w:val="a3"/>
      <w:rPr>
        <w:rFonts w:ascii="Times New Roman" w:hAnsi="Times New Roman"/>
      </w:rPr>
    </w:pPr>
    <w:r w:rsidRPr="00FC7EBB">
      <w:rPr>
        <w:rFonts w:ascii="Times New Roman" w:hAnsi="Times New Roman"/>
      </w:rPr>
      <w:fldChar w:fldCharType="begin"/>
    </w:r>
    <w:r w:rsidRPr="00FC7EBB">
      <w:rPr>
        <w:rFonts w:ascii="Times New Roman" w:hAnsi="Times New Roman"/>
      </w:rPr>
      <w:instrText>PAGE   \* MERGEFORMAT</w:instrText>
    </w:r>
    <w:r w:rsidRPr="00FC7EBB">
      <w:rPr>
        <w:rFonts w:ascii="Times New Roman" w:hAnsi="Times New Roman"/>
      </w:rPr>
      <w:fldChar w:fldCharType="separate"/>
    </w:r>
    <w:r w:rsidR="002B7C60">
      <w:rPr>
        <w:rFonts w:ascii="Times New Roman" w:hAnsi="Times New Roman"/>
        <w:noProof/>
      </w:rPr>
      <w:t>2</w:t>
    </w:r>
    <w:r w:rsidRPr="00FC7EBB">
      <w:rPr>
        <w:rFonts w:ascii="Times New Roman" w:hAnsi="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FDE"/>
    <w:multiLevelType w:val="hybridMultilevel"/>
    <w:tmpl w:val="C3AAFAE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55AB501B"/>
    <w:multiLevelType w:val="hybridMultilevel"/>
    <w:tmpl w:val="5F001B20"/>
    <w:lvl w:ilvl="0" w:tplc="2F5C283E">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633417A9"/>
    <w:multiLevelType w:val="hybridMultilevel"/>
    <w:tmpl w:val="90B2A196"/>
    <w:lvl w:ilvl="0" w:tplc="ECEE0AD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15:restartNumberingAfterBreak="0">
    <w:nsid w:val="7B84406C"/>
    <w:multiLevelType w:val="hybridMultilevel"/>
    <w:tmpl w:val="5022BFF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EA0"/>
    <w:rsid w:val="00000FED"/>
    <w:rsid w:val="00014431"/>
    <w:rsid w:val="00023964"/>
    <w:rsid w:val="00034D3C"/>
    <w:rsid w:val="00041088"/>
    <w:rsid w:val="00041476"/>
    <w:rsid w:val="000415E2"/>
    <w:rsid w:val="00042DCB"/>
    <w:rsid w:val="00046837"/>
    <w:rsid w:val="0005496C"/>
    <w:rsid w:val="00054F5B"/>
    <w:rsid w:val="00070321"/>
    <w:rsid w:val="0008160D"/>
    <w:rsid w:val="00087336"/>
    <w:rsid w:val="0009104E"/>
    <w:rsid w:val="000A2A3F"/>
    <w:rsid w:val="000A720F"/>
    <w:rsid w:val="000A7AC9"/>
    <w:rsid w:val="000B1FF5"/>
    <w:rsid w:val="000D12AF"/>
    <w:rsid w:val="000D62F8"/>
    <w:rsid w:val="00102BF0"/>
    <w:rsid w:val="0011213B"/>
    <w:rsid w:val="00113B6B"/>
    <w:rsid w:val="00135FCF"/>
    <w:rsid w:val="00176864"/>
    <w:rsid w:val="001802FE"/>
    <w:rsid w:val="00184829"/>
    <w:rsid w:val="001A2672"/>
    <w:rsid w:val="001B6603"/>
    <w:rsid w:val="001C218B"/>
    <w:rsid w:val="001E0E94"/>
    <w:rsid w:val="00203217"/>
    <w:rsid w:val="00205C71"/>
    <w:rsid w:val="00226A67"/>
    <w:rsid w:val="0024515E"/>
    <w:rsid w:val="00271D04"/>
    <w:rsid w:val="00272265"/>
    <w:rsid w:val="002728D8"/>
    <w:rsid w:val="002969BC"/>
    <w:rsid w:val="002A4D9C"/>
    <w:rsid w:val="002B08E4"/>
    <w:rsid w:val="002B7C60"/>
    <w:rsid w:val="002C228B"/>
    <w:rsid w:val="002C382B"/>
    <w:rsid w:val="002D24E3"/>
    <w:rsid w:val="002D2D2F"/>
    <w:rsid w:val="002E4743"/>
    <w:rsid w:val="002E7123"/>
    <w:rsid w:val="00317985"/>
    <w:rsid w:val="00323F5F"/>
    <w:rsid w:val="00346F34"/>
    <w:rsid w:val="003654F3"/>
    <w:rsid w:val="00366A95"/>
    <w:rsid w:val="00370EF5"/>
    <w:rsid w:val="0037202A"/>
    <w:rsid w:val="00384A82"/>
    <w:rsid w:val="0039004F"/>
    <w:rsid w:val="0039104C"/>
    <w:rsid w:val="003A1810"/>
    <w:rsid w:val="003B2AC3"/>
    <w:rsid w:val="003B2AE5"/>
    <w:rsid w:val="003D5354"/>
    <w:rsid w:val="003E128C"/>
    <w:rsid w:val="004013D1"/>
    <w:rsid w:val="00413B38"/>
    <w:rsid w:val="004255D5"/>
    <w:rsid w:val="004255F3"/>
    <w:rsid w:val="00426ADE"/>
    <w:rsid w:val="004417DF"/>
    <w:rsid w:val="004475A0"/>
    <w:rsid w:val="0045597F"/>
    <w:rsid w:val="00455E6F"/>
    <w:rsid w:val="004608B2"/>
    <w:rsid w:val="00464A0E"/>
    <w:rsid w:val="00481D7E"/>
    <w:rsid w:val="00483D1B"/>
    <w:rsid w:val="0049177B"/>
    <w:rsid w:val="00491F13"/>
    <w:rsid w:val="00494CED"/>
    <w:rsid w:val="004B7B55"/>
    <w:rsid w:val="004C22DC"/>
    <w:rsid w:val="004C5156"/>
    <w:rsid w:val="004D1696"/>
    <w:rsid w:val="004D1800"/>
    <w:rsid w:val="004E49C2"/>
    <w:rsid w:val="004E5B5D"/>
    <w:rsid w:val="00512D82"/>
    <w:rsid w:val="00522C59"/>
    <w:rsid w:val="00525AB2"/>
    <w:rsid w:val="00526A86"/>
    <w:rsid w:val="005361A1"/>
    <w:rsid w:val="00547B7E"/>
    <w:rsid w:val="00550A92"/>
    <w:rsid w:val="00561873"/>
    <w:rsid w:val="00567EA0"/>
    <w:rsid w:val="00581F5D"/>
    <w:rsid w:val="0058261D"/>
    <w:rsid w:val="00583593"/>
    <w:rsid w:val="005903FB"/>
    <w:rsid w:val="00591424"/>
    <w:rsid w:val="005A1D96"/>
    <w:rsid w:val="005A4A02"/>
    <w:rsid w:val="005B36D9"/>
    <w:rsid w:val="005E5407"/>
    <w:rsid w:val="00600240"/>
    <w:rsid w:val="00601BD2"/>
    <w:rsid w:val="00602216"/>
    <w:rsid w:val="00631064"/>
    <w:rsid w:val="006318F8"/>
    <w:rsid w:val="00633295"/>
    <w:rsid w:val="0064544C"/>
    <w:rsid w:val="00656B8C"/>
    <w:rsid w:val="00662380"/>
    <w:rsid w:val="00680B62"/>
    <w:rsid w:val="00692726"/>
    <w:rsid w:val="006962AC"/>
    <w:rsid w:val="006978FD"/>
    <w:rsid w:val="006A1F8F"/>
    <w:rsid w:val="006C6E79"/>
    <w:rsid w:val="006E512D"/>
    <w:rsid w:val="006F6834"/>
    <w:rsid w:val="006F7F92"/>
    <w:rsid w:val="00726D85"/>
    <w:rsid w:val="00727C10"/>
    <w:rsid w:val="007420AD"/>
    <w:rsid w:val="007505DC"/>
    <w:rsid w:val="00756B2B"/>
    <w:rsid w:val="00771D2C"/>
    <w:rsid w:val="0077218C"/>
    <w:rsid w:val="00774886"/>
    <w:rsid w:val="00784F18"/>
    <w:rsid w:val="007A411A"/>
    <w:rsid w:val="008306C7"/>
    <w:rsid w:val="008331D2"/>
    <w:rsid w:val="00836505"/>
    <w:rsid w:val="00862152"/>
    <w:rsid w:val="00863347"/>
    <w:rsid w:val="008A0A3F"/>
    <w:rsid w:val="008D420F"/>
    <w:rsid w:val="008F7902"/>
    <w:rsid w:val="0090455F"/>
    <w:rsid w:val="009221DD"/>
    <w:rsid w:val="00925B20"/>
    <w:rsid w:val="009352D3"/>
    <w:rsid w:val="00936AA2"/>
    <w:rsid w:val="009468A4"/>
    <w:rsid w:val="00981BA7"/>
    <w:rsid w:val="0098725C"/>
    <w:rsid w:val="0099569F"/>
    <w:rsid w:val="009A5011"/>
    <w:rsid w:val="009B600C"/>
    <w:rsid w:val="009C7257"/>
    <w:rsid w:val="009C7704"/>
    <w:rsid w:val="009D3A16"/>
    <w:rsid w:val="009F07E2"/>
    <w:rsid w:val="00A04F01"/>
    <w:rsid w:val="00A11284"/>
    <w:rsid w:val="00A1636C"/>
    <w:rsid w:val="00A221F8"/>
    <w:rsid w:val="00A269D2"/>
    <w:rsid w:val="00A31E62"/>
    <w:rsid w:val="00A40E6A"/>
    <w:rsid w:val="00A433C7"/>
    <w:rsid w:val="00A469E5"/>
    <w:rsid w:val="00A52B0C"/>
    <w:rsid w:val="00A7179C"/>
    <w:rsid w:val="00A73BB6"/>
    <w:rsid w:val="00A8589E"/>
    <w:rsid w:val="00AA3353"/>
    <w:rsid w:val="00AA6EE5"/>
    <w:rsid w:val="00AC51B1"/>
    <w:rsid w:val="00AD349C"/>
    <w:rsid w:val="00AD4735"/>
    <w:rsid w:val="00AE0795"/>
    <w:rsid w:val="00AE0A5A"/>
    <w:rsid w:val="00AE24EE"/>
    <w:rsid w:val="00AE3104"/>
    <w:rsid w:val="00AF5374"/>
    <w:rsid w:val="00B018F5"/>
    <w:rsid w:val="00B04A1D"/>
    <w:rsid w:val="00B04B97"/>
    <w:rsid w:val="00B06D8B"/>
    <w:rsid w:val="00B12519"/>
    <w:rsid w:val="00B555A1"/>
    <w:rsid w:val="00B65EDE"/>
    <w:rsid w:val="00B71583"/>
    <w:rsid w:val="00B71B95"/>
    <w:rsid w:val="00B87BC1"/>
    <w:rsid w:val="00BA5050"/>
    <w:rsid w:val="00BB7F5A"/>
    <w:rsid w:val="00BD46BC"/>
    <w:rsid w:val="00BD5CE6"/>
    <w:rsid w:val="00BF1085"/>
    <w:rsid w:val="00C071AD"/>
    <w:rsid w:val="00C13353"/>
    <w:rsid w:val="00C14995"/>
    <w:rsid w:val="00C1647A"/>
    <w:rsid w:val="00C2342F"/>
    <w:rsid w:val="00C235FF"/>
    <w:rsid w:val="00C32A5C"/>
    <w:rsid w:val="00C33DA4"/>
    <w:rsid w:val="00C4446B"/>
    <w:rsid w:val="00C5279C"/>
    <w:rsid w:val="00C543A1"/>
    <w:rsid w:val="00C55750"/>
    <w:rsid w:val="00C56CCC"/>
    <w:rsid w:val="00C73BD8"/>
    <w:rsid w:val="00C839C5"/>
    <w:rsid w:val="00C87FA7"/>
    <w:rsid w:val="00CA2C0C"/>
    <w:rsid w:val="00CA5194"/>
    <w:rsid w:val="00CA7D71"/>
    <w:rsid w:val="00CB629A"/>
    <w:rsid w:val="00CE2331"/>
    <w:rsid w:val="00CF6958"/>
    <w:rsid w:val="00D0244C"/>
    <w:rsid w:val="00D2662C"/>
    <w:rsid w:val="00D3574E"/>
    <w:rsid w:val="00D40BEB"/>
    <w:rsid w:val="00D41AA2"/>
    <w:rsid w:val="00D70D27"/>
    <w:rsid w:val="00D7293F"/>
    <w:rsid w:val="00D86F69"/>
    <w:rsid w:val="00D90F6C"/>
    <w:rsid w:val="00D92A42"/>
    <w:rsid w:val="00D92BA9"/>
    <w:rsid w:val="00D93C87"/>
    <w:rsid w:val="00D95069"/>
    <w:rsid w:val="00DB3E7F"/>
    <w:rsid w:val="00DB72F9"/>
    <w:rsid w:val="00DC1587"/>
    <w:rsid w:val="00DC2900"/>
    <w:rsid w:val="00DC5818"/>
    <w:rsid w:val="00DD14F5"/>
    <w:rsid w:val="00DD3EF0"/>
    <w:rsid w:val="00DE6721"/>
    <w:rsid w:val="00DF1F0A"/>
    <w:rsid w:val="00E0243E"/>
    <w:rsid w:val="00E048E3"/>
    <w:rsid w:val="00E2258B"/>
    <w:rsid w:val="00E2474C"/>
    <w:rsid w:val="00E420F1"/>
    <w:rsid w:val="00E51AB6"/>
    <w:rsid w:val="00E637BB"/>
    <w:rsid w:val="00E726A2"/>
    <w:rsid w:val="00E74232"/>
    <w:rsid w:val="00E7741B"/>
    <w:rsid w:val="00E85432"/>
    <w:rsid w:val="00E9239B"/>
    <w:rsid w:val="00E94A80"/>
    <w:rsid w:val="00EA1236"/>
    <w:rsid w:val="00EA465E"/>
    <w:rsid w:val="00EA4E76"/>
    <w:rsid w:val="00EB6C87"/>
    <w:rsid w:val="00EF3E60"/>
    <w:rsid w:val="00F1664E"/>
    <w:rsid w:val="00F205C6"/>
    <w:rsid w:val="00F4043A"/>
    <w:rsid w:val="00F52996"/>
    <w:rsid w:val="00FA28FE"/>
    <w:rsid w:val="00FA5FA5"/>
    <w:rsid w:val="00FB0730"/>
    <w:rsid w:val="00FB79AE"/>
    <w:rsid w:val="00FC7EBB"/>
    <w:rsid w:val="00FD2A98"/>
    <w:rsid w:val="00FD2AF3"/>
    <w:rsid w:val="00FE1C3A"/>
    <w:rsid w:val="00FE4B7B"/>
    <w:rsid w:val="00FF6D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F5E1A9-0FC1-4300-9E02-3840668A5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sz w:val="28"/>
      <w:lang w:eastAsia="ru-RU"/>
    </w:rPr>
  </w:style>
  <w:style w:type="paragraph" w:styleId="1">
    <w:name w:val="heading 1"/>
    <w:basedOn w:val="a"/>
    <w:next w:val="a"/>
    <w:link w:val="10"/>
    <w:uiPriority w:val="9"/>
    <w:qFormat/>
    <w:pPr>
      <w:keepNext/>
      <w:ind w:firstLine="709"/>
      <w:jc w:val="center"/>
      <w:outlineLvl w:val="0"/>
    </w:pPr>
    <w:rPr>
      <w:rFonts w:ascii="Arial" w:hAnsi="Arial"/>
      <w:b/>
    </w:rPr>
  </w:style>
  <w:style w:type="paragraph" w:styleId="2">
    <w:name w:val="heading 2"/>
    <w:basedOn w:val="a"/>
    <w:next w:val="a"/>
    <w:link w:val="20"/>
    <w:uiPriority w:val="9"/>
    <w:unhideWhenUsed/>
    <w:qFormat/>
    <w:rsid w:val="006C6E79"/>
    <w:pPr>
      <w:keepNext/>
      <w:spacing w:before="240" w:after="60"/>
      <w:outlineLvl w:val="1"/>
    </w:pPr>
    <w:rPr>
      <w:rFonts w:ascii="Calibri Light" w:hAnsi="Calibri Light"/>
      <w:b/>
      <w:bCs/>
      <w:i/>
      <w:iCs/>
      <w:szCs w:val="28"/>
    </w:rPr>
  </w:style>
  <w:style w:type="paragraph" w:styleId="3">
    <w:name w:val="heading 3"/>
    <w:basedOn w:val="a"/>
    <w:next w:val="a"/>
    <w:link w:val="30"/>
    <w:uiPriority w:val="9"/>
    <w:qFormat/>
    <w:pPr>
      <w:keepNext/>
      <w:spacing w:before="240" w:after="60"/>
      <w:outlineLvl w:val="2"/>
    </w:pPr>
    <w:rPr>
      <w:rFonts w:ascii="Arial" w:hAnsi="Arial" w:cs="Arial"/>
      <w:b/>
      <w:bCs/>
      <w:sz w:val="26"/>
      <w:szCs w:val="26"/>
    </w:rPr>
  </w:style>
  <w:style w:type="paragraph" w:styleId="5">
    <w:name w:val="heading 5"/>
    <w:basedOn w:val="a"/>
    <w:next w:val="a"/>
    <w:link w:val="50"/>
    <w:uiPriority w:val="9"/>
    <w:qFormat/>
    <w:pPr>
      <w:spacing w:before="240" w:after="60"/>
      <w:ind w:firstLine="0"/>
      <w:jc w:val="left"/>
      <w:outlineLvl w:val="4"/>
    </w:pPr>
    <w:rPr>
      <w:b/>
      <w:bCs/>
      <w:i/>
      <w:iCs/>
      <w:sz w:val="26"/>
      <w:szCs w:val="26"/>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libri Light" w:eastAsia="Times New Roman" w:hAnsi="Calibri Light" w:cs="Times New Roman"/>
      <w:b/>
      <w:bCs/>
      <w:kern w:val="32"/>
      <w:sz w:val="32"/>
      <w:szCs w:val="32"/>
      <w:lang w:eastAsia="ru-RU"/>
    </w:rPr>
  </w:style>
  <w:style w:type="character" w:customStyle="1" w:styleId="20">
    <w:name w:val="Заголовок 2 Знак"/>
    <w:link w:val="2"/>
    <w:uiPriority w:val="9"/>
    <w:locked/>
    <w:rsid w:val="006C6E79"/>
    <w:rPr>
      <w:rFonts w:ascii="Calibri Light" w:hAnsi="Calibri Light"/>
      <w:b/>
      <w:i/>
      <w:sz w:val="28"/>
      <w:lang w:val="uk-UA" w:eastAsia="x-none"/>
    </w:rPr>
  </w:style>
  <w:style w:type="character" w:customStyle="1" w:styleId="30">
    <w:name w:val="Заголовок 3 Знак"/>
    <w:link w:val="3"/>
    <w:uiPriority w:val="9"/>
    <w:semiHidden/>
    <w:rPr>
      <w:rFonts w:ascii="Calibri Light" w:eastAsia="Times New Roman" w:hAnsi="Calibri Light" w:cs="Times New Roman"/>
      <w:b/>
      <w:bCs/>
      <w:sz w:val="26"/>
      <w:szCs w:val="26"/>
      <w:lang w:eastAsia="ru-RU"/>
    </w:rPr>
  </w:style>
  <w:style w:type="character" w:customStyle="1" w:styleId="50">
    <w:name w:val="Заголовок 5 Знак"/>
    <w:link w:val="5"/>
    <w:uiPriority w:val="9"/>
    <w:semiHidden/>
    <w:rPr>
      <w:rFonts w:ascii="Calibri" w:eastAsia="Times New Roman" w:hAnsi="Calibri" w:cs="Times New Roman"/>
      <w:b/>
      <w:bCs/>
      <w:i/>
      <w:iCs/>
      <w:sz w:val="26"/>
      <w:szCs w:val="26"/>
      <w:lang w:eastAsia="ru-RU"/>
    </w:rPr>
  </w:style>
  <w:style w:type="paragraph" w:customStyle="1" w:styleId="11">
    <w:name w:val="Стиль1"/>
    <w:basedOn w:val="a"/>
  </w:style>
  <w:style w:type="paragraph" w:styleId="a3">
    <w:name w:val="header"/>
    <w:basedOn w:val="a"/>
    <w:link w:val="a4"/>
    <w:uiPriority w:val="99"/>
    <w:pPr>
      <w:ind w:left="4536" w:firstLine="0"/>
      <w:jc w:val="left"/>
    </w:pPr>
    <w:rPr>
      <w:rFonts w:ascii="Arial" w:hAnsi="Arial"/>
    </w:rPr>
  </w:style>
  <w:style w:type="character" w:customStyle="1" w:styleId="HTML">
    <w:name w:val="Стандартний HTML Знак"/>
    <w:link w:val="HTML0"/>
    <w:uiPriority w:val="99"/>
    <w:locked/>
    <w:rsid w:val="00A1636C"/>
    <w:rPr>
      <w:rFonts w:ascii="Courier New" w:hAnsi="Courier New"/>
      <w:color w:val="000000"/>
      <w:sz w:val="22"/>
      <w:lang w:val="ru-RU" w:eastAsia="ru-RU"/>
    </w:rPr>
  </w:style>
  <w:style w:type="paragraph" w:styleId="21">
    <w:name w:val="Body Text Indent 2"/>
    <w:basedOn w:val="a"/>
    <w:link w:val="22"/>
    <w:uiPriority w:val="99"/>
    <w:semiHidden/>
    <w:pPr>
      <w:ind w:firstLine="709"/>
    </w:pPr>
    <w:rPr>
      <w:rFonts w:ascii="Arial" w:hAnsi="Arial"/>
    </w:rPr>
  </w:style>
  <w:style w:type="character" w:customStyle="1" w:styleId="22">
    <w:name w:val="Основний текст з відступом 2 Знак"/>
    <w:link w:val="21"/>
    <w:uiPriority w:val="99"/>
    <w:semiHidden/>
    <w:rPr>
      <w:sz w:val="28"/>
      <w:lang w:eastAsia="ru-RU"/>
    </w:rPr>
  </w:style>
  <w:style w:type="character" w:styleId="a5">
    <w:name w:val="page number"/>
    <w:uiPriority w:val="99"/>
    <w:semiHidden/>
    <w:rPr>
      <w:rFonts w:cs="Times New Roman"/>
    </w:rPr>
  </w:style>
  <w:style w:type="character" w:styleId="a6">
    <w:name w:val="Strong"/>
    <w:uiPriority w:val="22"/>
    <w:qFormat/>
    <w:rPr>
      <w:b/>
    </w:rPr>
  </w:style>
  <w:style w:type="paragraph" w:styleId="HTML0">
    <w:name w:val="HTML Preformatted"/>
    <w:basedOn w:val="a"/>
    <w:link w:val="HTML"/>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color w:val="000000"/>
      <w:sz w:val="22"/>
      <w:szCs w:val="22"/>
      <w:lang w:val="ru-RU"/>
    </w:rPr>
  </w:style>
  <w:style w:type="paragraph" w:styleId="23">
    <w:name w:val="Body Text 2"/>
    <w:basedOn w:val="a"/>
    <w:link w:val="24"/>
    <w:uiPriority w:val="99"/>
    <w:unhideWhenUsed/>
    <w:rsid w:val="00D93C87"/>
    <w:pPr>
      <w:spacing w:after="120" w:line="480" w:lineRule="auto"/>
    </w:pPr>
  </w:style>
  <w:style w:type="paragraph" w:styleId="a7">
    <w:name w:val="Body Text Indent"/>
    <w:basedOn w:val="a"/>
    <w:link w:val="a8"/>
    <w:uiPriority w:val="99"/>
    <w:semiHidden/>
    <w:pPr>
      <w:spacing w:after="120"/>
      <w:ind w:left="283"/>
    </w:pPr>
  </w:style>
  <w:style w:type="character" w:customStyle="1" w:styleId="a8">
    <w:name w:val="Основний текст з відступом Знак"/>
    <w:link w:val="a7"/>
    <w:uiPriority w:val="99"/>
    <w:semiHidden/>
    <w:rPr>
      <w:sz w:val="28"/>
      <w:lang w:eastAsia="ru-RU"/>
    </w:rPr>
  </w:style>
  <w:style w:type="character" w:styleId="a9">
    <w:name w:val="Hyperlink"/>
    <w:uiPriority w:val="99"/>
    <w:semiHidden/>
    <w:rPr>
      <w:color w:val="0260D0"/>
      <w:u w:val="none"/>
      <w:effect w:val="none"/>
    </w:rPr>
  </w:style>
  <w:style w:type="paragraph" w:styleId="aa">
    <w:name w:val="Body Text"/>
    <w:basedOn w:val="a"/>
    <w:link w:val="ab"/>
    <w:uiPriority w:val="99"/>
    <w:semiHidden/>
    <w:pPr>
      <w:spacing w:after="120"/>
    </w:pPr>
  </w:style>
  <w:style w:type="character" w:customStyle="1" w:styleId="ab">
    <w:name w:val="Основний текст Знак"/>
    <w:link w:val="aa"/>
    <w:uiPriority w:val="99"/>
    <w:semiHidden/>
    <w:rPr>
      <w:sz w:val="28"/>
      <w:lang w:eastAsia="ru-RU"/>
    </w:rPr>
  </w:style>
  <w:style w:type="paragraph" w:styleId="ac">
    <w:name w:val="Normal (Web)"/>
    <w:basedOn w:val="a"/>
    <w:uiPriority w:val="99"/>
    <w:pPr>
      <w:spacing w:before="100" w:beforeAutospacing="1" w:after="100" w:afterAutospacing="1"/>
      <w:ind w:firstLine="0"/>
      <w:jc w:val="left"/>
    </w:pPr>
    <w:rPr>
      <w:sz w:val="24"/>
      <w:szCs w:val="24"/>
      <w:lang w:val="ru-RU"/>
    </w:rPr>
  </w:style>
  <w:style w:type="paragraph" w:styleId="ad">
    <w:name w:val="footer"/>
    <w:basedOn w:val="a"/>
    <w:link w:val="ae"/>
    <w:uiPriority w:val="99"/>
    <w:semiHidden/>
    <w:pPr>
      <w:tabs>
        <w:tab w:val="center" w:pos="4677"/>
        <w:tab w:val="right" w:pos="9355"/>
      </w:tabs>
    </w:pPr>
  </w:style>
  <w:style w:type="character" w:customStyle="1" w:styleId="ae">
    <w:name w:val="Нижній колонтитул Знак"/>
    <w:link w:val="ad"/>
    <w:uiPriority w:val="99"/>
    <w:semiHidden/>
    <w:rPr>
      <w:sz w:val="28"/>
      <w:lang w:eastAsia="ru-RU"/>
    </w:rPr>
  </w:style>
  <w:style w:type="paragraph" w:customStyle="1" w:styleId="ParagraphStyle">
    <w:name w:val="Paragraph Style"/>
    <w:pPr>
      <w:autoSpaceDE w:val="0"/>
      <w:autoSpaceDN w:val="0"/>
      <w:adjustRightInd w:val="0"/>
    </w:pPr>
    <w:rPr>
      <w:rFonts w:ascii="Courier New" w:hAnsi="Courier New"/>
      <w:sz w:val="24"/>
      <w:szCs w:val="24"/>
      <w:lang w:val="ru-RU" w:eastAsia="ru-RU"/>
    </w:rPr>
  </w:style>
  <w:style w:type="paragraph" w:styleId="31">
    <w:name w:val="Body Text Indent 3"/>
    <w:basedOn w:val="a"/>
    <w:link w:val="32"/>
    <w:uiPriority w:val="99"/>
    <w:semiHidden/>
    <w:pPr>
      <w:spacing w:after="120"/>
      <w:ind w:left="283"/>
    </w:pPr>
    <w:rPr>
      <w:sz w:val="16"/>
      <w:szCs w:val="16"/>
    </w:rPr>
  </w:style>
  <w:style w:type="character" w:customStyle="1" w:styleId="32">
    <w:name w:val="Основний текст з відступом 3 Знак"/>
    <w:link w:val="31"/>
    <w:uiPriority w:val="99"/>
    <w:semiHidden/>
    <w:rPr>
      <w:sz w:val="16"/>
      <w:szCs w:val="16"/>
      <w:lang w:eastAsia="ru-RU"/>
    </w:rPr>
  </w:style>
  <w:style w:type="paragraph" w:styleId="af">
    <w:name w:val="List Paragraph"/>
    <w:basedOn w:val="a"/>
    <w:uiPriority w:val="34"/>
    <w:pPr>
      <w:ind w:left="720" w:firstLine="0"/>
      <w:jc w:val="left"/>
    </w:pPr>
    <w:rPr>
      <w:rFonts w:ascii="Calibri" w:hAnsi="Calibri"/>
      <w:sz w:val="22"/>
      <w:szCs w:val="22"/>
      <w:lang w:eastAsia="en-US"/>
    </w:rPr>
  </w:style>
  <w:style w:type="character" w:customStyle="1" w:styleId="FontStyle">
    <w:name w:val="Font Style"/>
    <w:rPr>
      <w:color w:val="000000"/>
      <w:sz w:val="28"/>
    </w:rPr>
  </w:style>
  <w:style w:type="character" w:customStyle="1" w:styleId="st42">
    <w:name w:val="st42"/>
    <w:rPr>
      <w:rFonts w:ascii="Times New Roman" w:hAnsi="Times New Roman"/>
      <w:color w:val="000000"/>
      <w:sz w:val="24"/>
    </w:rPr>
  </w:style>
  <w:style w:type="paragraph" w:customStyle="1" w:styleId="StyleZakonu">
    <w:name w:val="StyleZakonu"/>
    <w:basedOn w:val="a"/>
    <w:pPr>
      <w:spacing w:after="60" w:line="220" w:lineRule="exact"/>
      <w:ind w:firstLine="284"/>
    </w:pPr>
    <w:rPr>
      <w:sz w:val="20"/>
    </w:rPr>
  </w:style>
  <w:style w:type="character" w:customStyle="1" w:styleId="a4">
    <w:name w:val="Верхній колонтитул Знак"/>
    <w:link w:val="a3"/>
    <w:uiPriority w:val="99"/>
    <w:locked/>
    <w:rsid w:val="00C56CCC"/>
    <w:rPr>
      <w:rFonts w:ascii="Arial" w:hAnsi="Arial"/>
      <w:sz w:val="28"/>
      <w:lang w:val="x-none" w:eastAsia="ru-RU"/>
    </w:rPr>
  </w:style>
  <w:style w:type="paragraph" w:styleId="af0">
    <w:name w:val="Balloon Text"/>
    <w:basedOn w:val="a"/>
    <w:link w:val="af1"/>
    <w:uiPriority w:val="99"/>
    <w:semiHidden/>
    <w:rsid w:val="001A2672"/>
    <w:rPr>
      <w:rFonts w:ascii="Tahoma" w:hAnsi="Tahoma" w:cs="Tahoma"/>
      <w:sz w:val="16"/>
      <w:szCs w:val="16"/>
    </w:rPr>
  </w:style>
  <w:style w:type="character" w:customStyle="1" w:styleId="24">
    <w:name w:val="Основний текст 2 Знак"/>
    <w:link w:val="23"/>
    <w:uiPriority w:val="99"/>
    <w:locked/>
    <w:rsid w:val="00D93C87"/>
    <w:rPr>
      <w:sz w:val="28"/>
      <w:lang w:val="x-none" w:eastAsia="ru-RU"/>
    </w:rPr>
  </w:style>
  <w:style w:type="character" w:customStyle="1" w:styleId="af1">
    <w:name w:val="Текст у виносці Знак"/>
    <w:link w:val="af0"/>
    <w:uiPriority w:val="99"/>
    <w:semiHidden/>
    <w:rPr>
      <w:rFonts w:ascii="Segoe UI" w:hAnsi="Segoe UI" w:cs="Segoe UI"/>
      <w:sz w:val="18"/>
      <w:szCs w:val="18"/>
      <w:lang w:eastAsia="ru-RU"/>
    </w:rPr>
  </w:style>
  <w:style w:type="paragraph" w:customStyle="1" w:styleId="af2">
    <w:name w:val="Нормальний текст"/>
    <w:basedOn w:val="a"/>
    <w:uiPriority w:val="99"/>
    <w:rsid w:val="00B06D8B"/>
    <w:pPr>
      <w:spacing w:before="120"/>
      <w:ind w:firstLine="567"/>
    </w:pPr>
    <w:rPr>
      <w:rFonts w:ascii="Antiqua" w:hAnsi="Antiqua"/>
      <w:sz w:val="26"/>
    </w:rPr>
  </w:style>
  <w:style w:type="paragraph" w:customStyle="1" w:styleId="Style13">
    <w:name w:val="Style13"/>
    <w:basedOn w:val="a"/>
    <w:rsid w:val="0008160D"/>
    <w:pPr>
      <w:widowControl w:val="0"/>
      <w:autoSpaceDE w:val="0"/>
      <w:autoSpaceDN w:val="0"/>
      <w:adjustRightInd w:val="0"/>
      <w:spacing w:line="322" w:lineRule="exact"/>
      <w:ind w:firstLine="581"/>
    </w:pPr>
    <w:rPr>
      <w:sz w:val="24"/>
      <w:szCs w:val="24"/>
      <w:lang w:val="ru-RU"/>
    </w:rPr>
  </w:style>
  <w:style w:type="character" w:customStyle="1" w:styleId="FontStyle29">
    <w:name w:val="Font Style29"/>
    <w:rsid w:val="0008160D"/>
    <w:rPr>
      <w:rFonts w:ascii="Courier New" w:hAnsi="Courier New"/>
      <w:b/>
      <w:sz w:val="20"/>
    </w:rPr>
  </w:style>
  <w:style w:type="character" w:customStyle="1" w:styleId="FontStyle36">
    <w:name w:val="Font Style36"/>
    <w:rsid w:val="0008160D"/>
    <w:rPr>
      <w:rFonts w:ascii="Times New Roman" w:hAnsi="Times New Roman"/>
      <w:b/>
      <w:sz w:val="20"/>
    </w:rPr>
  </w:style>
  <w:style w:type="paragraph" w:customStyle="1" w:styleId="Style21">
    <w:name w:val="Style21"/>
    <w:basedOn w:val="a"/>
    <w:rsid w:val="0008160D"/>
    <w:pPr>
      <w:widowControl w:val="0"/>
      <w:autoSpaceDE w:val="0"/>
      <w:autoSpaceDN w:val="0"/>
      <w:adjustRightInd w:val="0"/>
      <w:spacing w:line="276" w:lineRule="exact"/>
      <w:ind w:firstLine="432"/>
    </w:pPr>
    <w:rPr>
      <w:sz w:val="24"/>
      <w:szCs w:val="24"/>
      <w:lang w:val="ru-RU"/>
    </w:rPr>
  </w:style>
  <w:style w:type="paragraph" w:customStyle="1" w:styleId="TableParagraph">
    <w:name w:val="Table Paragraph"/>
    <w:basedOn w:val="a"/>
    <w:uiPriority w:val="1"/>
    <w:qFormat/>
    <w:rsid w:val="004013D1"/>
    <w:pPr>
      <w:widowControl w:val="0"/>
      <w:ind w:firstLine="0"/>
      <w:jc w:val="left"/>
    </w:pPr>
    <w:rPr>
      <w:rFonts w:ascii="Calibri" w:hAnsi="Calibri"/>
      <w:sz w:val="22"/>
      <w:szCs w:val="22"/>
      <w:lang w:eastAsia="uk-UA"/>
    </w:rPr>
  </w:style>
  <w:style w:type="paragraph" w:styleId="33">
    <w:name w:val="Body Text 3"/>
    <w:basedOn w:val="a"/>
    <w:link w:val="34"/>
    <w:uiPriority w:val="99"/>
    <w:semiHidden/>
    <w:unhideWhenUsed/>
    <w:rsid w:val="00A40E6A"/>
    <w:pPr>
      <w:spacing w:after="120" w:line="256" w:lineRule="auto"/>
      <w:ind w:firstLine="0"/>
      <w:jc w:val="left"/>
    </w:pPr>
    <w:rPr>
      <w:rFonts w:ascii="Calibri" w:hAnsi="Calibri"/>
      <w:sz w:val="16"/>
      <w:szCs w:val="16"/>
      <w:lang w:val="ru-RU" w:eastAsia="en-US"/>
    </w:rPr>
  </w:style>
  <w:style w:type="character" w:customStyle="1" w:styleId="rvts23">
    <w:name w:val="rvts23"/>
    <w:uiPriority w:val="99"/>
    <w:rsid w:val="00662380"/>
  </w:style>
  <w:style w:type="character" w:customStyle="1" w:styleId="34">
    <w:name w:val="Основний текст 3 Знак"/>
    <w:link w:val="33"/>
    <w:uiPriority w:val="99"/>
    <w:semiHidden/>
    <w:locked/>
    <w:rsid w:val="00A40E6A"/>
    <w:rPr>
      <w:rFonts w:ascii="Calibri" w:eastAsia="Times New Roman" w:hAnsi="Calibri"/>
      <w:sz w:val="16"/>
      <w:lang w:val="ru-RU" w:eastAsia="en-US"/>
    </w:rPr>
  </w:style>
  <w:style w:type="character" w:customStyle="1" w:styleId="rvts44">
    <w:name w:val="rvts44"/>
    <w:uiPriority w:val="99"/>
    <w:rsid w:val="00662380"/>
  </w:style>
  <w:style w:type="character" w:customStyle="1" w:styleId="rvts9">
    <w:name w:val="rvts9"/>
    <w:uiPriority w:val="99"/>
    <w:rsid w:val="00662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7607">
      <w:marLeft w:val="0"/>
      <w:marRight w:val="0"/>
      <w:marTop w:val="0"/>
      <w:marBottom w:val="0"/>
      <w:divBdr>
        <w:top w:val="none" w:sz="0" w:space="0" w:color="auto"/>
        <w:left w:val="none" w:sz="0" w:space="0" w:color="auto"/>
        <w:bottom w:val="none" w:sz="0" w:space="0" w:color="auto"/>
        <w:right w:val="none" w:sz="0" w:space="0" w:color="auto"/>
      </w:divBdr>
    </w:div>
    <w:div w:id="35207608">
      <w:marLeft w:val="0"/>
      <w:marRight w:val="0"/>
      <w:marTop w:val="0"/>
      <w:marBottom w:val="0"/>
      <w:divBdr>
        <w:top w:val="none" w:sz="0" w:space="0" w:color="auto"/>
        <w:left w:val="none" w:sz="0" w:space="0" w:color="auto"/>
        <w:bottom w:val="none" w:sz="0" w:space="0" w:color="auto"/>
        <w:right w:val="none" w:sz="0" w:space="0" w:color="auto"/>
      </w:divBdr>
    </w:div>
    <w:div w:id="35207609">
      <w:marLeft w:val="0"/>
      <w:marRight w:val="0"/>
      <w:marTop w:val="0"/>
      <w:marBottom w:val="0"/>
      <w:divBdr>
        <w:top w:val="none" w:sz="0" w:space="0" w:color="auto"/>
        <w:left w:val="none" w:sz="0" w:space="0" w:color="auto"/>
        <w:bottom w:val="none" w:sz="0" w:space="0" w:color="auto"/>
        <w:right w:val="none" w:sz="0" w:space="0" w:color="auto"/>
      </w:divBdr>
    </w:div>
    <w:div w:id="35207610">
      <w:marLeft w:val="0"/>
      <w:marRight w:val="0"/>
      <w:marTop w:val="0"/>
      <w:marBottom w:val="0"/>
      <w:divBdr>
        <w:top w:val="none" w:sz="0" w:space="0" w:color="auto"/>
        <w:left w:val="none" w:sz="0" w:space="0" w:color="auto"/>
        <w:bottom w:val="none" w:sz="0" w:space="0" w:color="auto"/>
        <w:right w:val="none" w:sz="0" w:space="0" w:color="auto"/>
      </w:divBdr>
    </w:div>
    <w:div w:id="35207611">
      <w:marLeft w:val="0"/>
      <w:marRight w:val="0"/>
      <w:marTop w:val="0"/>
      <w:marBottom w:val="0"/>
      <w:divBdr>
        <w:top w:val="none" w:sz="0" w:space="0" w:color="auto"/>
        <w:left w:val="none" w:sz="0" w:space="0" w:color="auto"/>
        <w:bottom w:val="none" w:sz="0" w:space="0" w:color="auto"/>
        <w:right w:val="none" w:sz="0" w:space="0" w:color="auto"/>
      </w:divBdr>
    </w:div>
    <w:div w:id="35207612">
      <w:marLeft w:val="0"/>
      <w:marRight w:val="0"/>
      <w:marTop w:val="0"/>
      <w:marBottom w:val="0"/>
      <w:divBdr>
        <w:top w:val="none" w:sz="0" w:space="0" w:color="auto"/>
        <w:left w:val="none" w:sz="0" w:space="0" w:color="auto"/>
        <w:bottom w:val="none" w:sz="0" w:space="0" w:color="auto"/>
        <w:right w:val="none" w:sz="0" w:space="0" w:color="auto"/>
      </w:divBdr>
    </w:div>
    <w:div w:id="35207613">
      <w:marLeft w:val="0"/>
      <w:marRight w:val="0"/>
      <w:marTop w:val="0"/>
      <w:marBottom w:val="0"/>
      <w:divBdr>
        <w:top w:val="none" w:sz="0" w:space="0" w:color="auto"/>
        <w:left w:val="none" w:sz="0" w:space="0" w:color="auto"/>
        <w:bottom w:val="none" w:sz="0" w:space="0" w:color="auto"/>
        <w:right w:val="none" w:sz="0" w:space="0" w:color="auto"/>
      </w:divBdr>
    </w:div>
    <w:div w:id="35207614">
      <w:marLeft w:val="0"/>
      <w:marRight w:val="0"/>
      <w:marTop w:val="0"/>
      <w:marBottom w:val="0"/>
      <w:divBdr>
        <w:top w:val="none" w:sz="0" w:space="0" w:color="auto"/>
        <w:left w:val="none" w:sz="0" w:space="0" w:color="auto"/>
        <w:bottom w:val="none" w:sz="0" w:space="0" w:color="auto"/>
        <w:right w:val="none" w:sz="0" w:space="0" w:color="auto"/>
      </w:divBdr>
    </w:div>
    <w:div w:id="35207615">
      <w:marLeft w:val="0"/>
      <w:marRight w:val="0"/>
      <w:marTop w:val="0"/>
      <w:marBottom w:val="0"/>
      <w:divBdr>
        <w:top w:val="none" w:sz="0" w:space="0" w:color="auto"/>
        <w:left w:val="none" w:sz="0" w:space="0" w:color="auto"/>
        <w:bottom w:val="none" w:sz="0" w:space="0" w:color="auto"/>
        <w:right w:val="none" w:sz="0" w:space="0" w:color="auto"/>
      </w:divBdr>
    </w:div>
    <w:div w:id="352076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d.rada.gov.ua/mps/info/page/21224" TargetMode="External"/><Relationship Id="rId13" Type="http://schemas.openxmlformats.org/officeDocument/2006/relationships/hyperlink" Target="https://itd.rada.gov.ua/mps/info/page/20978" TargetMode="External"/><Relationship Id="rId18" Type="http://schemas.openxmlformats.org/officeDocument/2006/relationships/hyperlink" Target="https://itd.rada.gov.ua/mps/info/page/21165"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itd.rada.gov.ua/mps/info/page/21165" TargetMode="External"/><Relationship Id="rId17" Type="http://schemas.openxmlformats.org/officeDocument/2006/relationships/hyperlink" Target="https://itd.rada.gov.ua/mps/info/page/21075" TargetMode="External"/><Relationship Id="rId2" Type="http://schemas.openxmlformats.org/officeDocument/2006/relationships/numbering" Target="numbering.xml"/><Relationship Id="rId16" Type="http://schemas.openxmlformats.org/officeDocument/2006/relationships/hyperlink" Target="https://itd.rada.gov.ua/mps/info/page/8671" TargetMode="External"/><Relationship Id="rId20" Type="http://schemas.openxmlformats.org/officeDocument/2006/relationships/hyperlink" Target="https://itd.rada.gov.ua/mps/info/page/21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td.rada.gov.ua/mps/info/page/21075" TargetMode="External"/><Relationship Id="rId5" Type="http://schemas.openxmlformats.org/officeDocument/2006/relationships/webSettings" Target="webSettings.xml"/><Relationship Id="rId15" Type="http://schemas.openxmlformats.org/officeDocument/2006/relationships/hyperlink" Target="https://itd.rada.gov.ua/mps/info/page/21202" TargetMode="External"/><Relationship Id="rId23" Type="http://schemas.openxmlformats.org/officeDocument/2006/relationships/theme" Target="theme/theme1.xml"/><Relationship Id="rId10" Type="http://schemas.openxmlformats.org/officeDocument/2006/relationships/hyperlink" Target="https://itd.rada.gov.ua/mps/info/page/8671" TargetMode="External"/><Relationship Id="rId19" Type="http://schemas.openxmlformats.org/officeDocument/2006/relationships/hyperlink" Target="https://itd.rada.gov.ua/mps/info/page/20978" TargetMode="External"/><Relationship Id="rId4" Type="http://schemas.openxmlformats.org/officeDocument/2006/relationships/settings" Target="settings.xml"/><Relationship Id="rId9" Type="http://schemas.openxmlformats.org/officeDocument/2006/relationships/hyperlink" Target="https://itd.rada.gov.ua/mps/info/page/21202" TargetMode="External"/><Relationship Id="rId14" Type="http://schemas.openxmlformats.org/officeDocument/2006/relationships/hyperlink" Target="https://itd.rada.gov.ua/mps/info/page/2122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9DDEE-F7BB-4195-84F3-A337CCE72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10569</Words>
  <Characters>6025</Characters>
  <Application>Microsoft Office Word</Application>
  <DocSecurity>0</DocSecurity>
  <Lines>50</Lines>
  <Paragraphs>33</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Verkhovna Rada</Company>
  <LinksUpToDate>false</LinksUpToDate>
  <CharactersWithSpaces>16561</CharactersWithSpaces>
  <SharedDoc>false</SharedDoc>
  <HLinks>
    <vt:vector size="78" baseType="variant">
      <vt:variant>
        <vt:i4>6553708</vt:i4>
      </vt:variant>
      <vt:variant>
        <vt:i4>36</vt:i4>
      </vt:variant>
      <vt:variant>
        <vt:i4>0</vt:i4>
      </vt:variant>
      <vt:variant>
        <vt:i4>5</vt:i4>
      </vt:variant>
      <vt:variant>
        <vt:lpwstr>https://itd.rada.gov.ua/mps/info/page/21134</vt:lpwstr>
      </vt:variant>
      <vt:variant>
        <vt:lpwstr/>
      </vt:variant>
      <vt:variant>
        <vt:i4>6357092</vt:i4>
      </vt:variant>
      <vt:variant>
        <vt:i4>33</vt:i4>
      </vt:variant>
      <vt:variant>
        <vt:i4>0</vt:i4>
      </vt:variant>
      <vt:variant>
        <vt:i4>5</vt:i4>
      </vt:variant>
      <vt:variant>
        <vt:lpwstr>https://itd.rada.gov.ua/mps/info/page/20978</vt:lpwstr>
      </vt:variant>
      <vt:variant>
        <vt:lpwstr/>
      </vt:variant>
      <vt:variant>
        <vt:i4>6357100</vt:i4>
      </vt:variant>
      <vt:variant>
        <vt:i4>30</vt:i4>
      </vt:variant>
      <vt:variant>
        <vt:i4>0</vt:i4>
      </vt:variant>
      <vt:variant>
        <vt:i4>5</vt:i4>
      </vt:variant>
      <vt:variant>
        <vt:lpwstr>https://itd.rada.gov.ua/mps/info/page/21165</vt:lpwstr>
      </vt:variant>
      <vt:variant>
        <vt:lpwstr/>
      </vt:variant>
      <vt:variant>
        <vt:i4>6291565</vt:i4>
      </vt:variant>
      <vt:variant>
        <vt:i4>27</vt:i4>
      </vt:variant>
      <vt:variant>
        <vt:i4>0</vt:i4>
      </vt:variant>
      <vt:variant>
        <vt:i4>5</vt:i4>
      </vt:variant>
      <vt:variant>
        <vt:lpwstr>https://itd.rada.gov.ua/mps/info/page/21075</vt:lpwstr>
      </vt:variant>
      <vt:variant>
        <vt:lpwstr/>
      </vt:variant>
      <vt:variant>
        <vt:i4>6357088</vt:i4>
      </vt:variant>
      <vt:variant>
        <vt:i4>24</vt:i4>
      </vt:variant>
      <vt:variant>
        <vt:i4>0</vt:i4>
      </vt:variant>
      <vt:variant>
        <vt:i4>5</vt:i4>
      </vt:variant>
      <vt:variant>
        <vt:lpwstr>https://itd.rada.gov.ua/mps/info/page/8671</vt:lpwstr>
      </vt:variant>
      <vt:variant>
        <vt:lpwstr/>
      </vt:variant>
      <vt:variant>
        <vt:i4>6750319</vt:i4>
      </vt:variant>
      <vt:variant>
        <vt:i4>21</vt:i4>
      </vt:variant>
      <vt:variant>
        <vt:i4>0</vt:i4>
      </vt:variant>
      <vt:variant>
        <vt:i4>5</vt:i4>
      </vt:variant>
      <vt:variant>
        <vt:lpwstr>https://itd.rada.gov.ua/mps/info/page/21202</vt:lpwstr>
      </vt:variant>
      <vt:variant>
        <vt:lpwstr/>
      </vt:variant>
      <vt:variant>
        <vt:i4>6619247</vt:i4>
      </vt:variant>
      <vt:variant>
        <vt:i4>18</vt:i4>
      </vt:variant>
      <vt:variant>
        <vt:i4>0</vt:i4>
      </vt:variant>
      <vt:variant>
        <vt:i4>5</vt:i4>
      </vt:variant>
      <vt:variant>
        <vt:lpwstr>https://itd.rada.gov.ua/mps/info/page/21224</vt:lpwstr>
      </vt:variant>
      <vt:variant>
        <vt:lpwstr/>
      </vt:variant>
      <vt:variant>
        <vt:i4>6357092</vt:i4>
      </vt:variant>
      <vt:variant>
        <vt:i4>15</vt:i4>
      </vt:variant>
      <vt:variant>
        <vt:i4>0</vt:i4>
      </vt:variant>
      <vt:variant>
        <vt:i4>5</vt:i4>
      </vt:variant>
      <vt:variant>
        <vt:lpwstr>https://itd.rada.gov.ua/mps/info/page/20978</vt:lpwstr>
      </vt:variant>
      <vt:variant>
        <vt:lpwstr/>
      </vt:variant>
      <vt:variant>
        <vt:i4>6357100</vt:i4>
      </vt:variant>
      <vt:variant>
        <vt:i4>12</vt:i4>
      </vt:variant>
      <vt:variant>
        <vt:i4>0</vt:i4>
      </vt:variant>
      <vt:variant>
        <vt:i4>5</vt:i4>
      </vt:variant>
      <vt:variant>
        <vt:lpwstr>https://itd.rada.gov.ua/mps/info/page/21165</vt:lpwstr>
      </vt:variant>
      <vt:variant>
        <vt:lpwstr/>
      </vt:variant>
      <vt:variant>
        <vt:i4>6291565</vt:i4>
      </vt:variant>
      <vt:variant>
        <vt:i4>9</vt:i4>
      </vt:variant>
      <vt:variant>
        <vt:i4>0</vt:i4>
      </vt:variant>
      <vt:variant>
        <vt:i4>5</vt:i4>
      </vt:variant>
      <vt:variant>
        <vt:lpwstr>https://itd.rada.gov.ua/mps/info/page/21075</vt:lpwstr>
      </vt:variant>
      <vt:variant>
        <vt:lpwstr/>
      </vt:variant>
      <vt:variant>
        <vt:i4>6357088</vt:i4>
      </vt:variant>
      <vt:variant>
        <vt:i4>6</vt:i4>
      </vt:variant>
      <vt:variant>
        <vt:i4>0</vt:i4>
      </vt:variant>
      <vt:variant>
        <vt:i4>5</vt:i4>
      </vt:variant>
      <vt:variant>
        <vt:lpwstr>https://itd.rada.gov.ua/mps/info/page/8671</vt:lpwstr>
      </vt:variant>
      <vt:variant>
        <vt:lpwstr/>
      </vt:variant>
      <vt:variant>
        <vt:i4>6750319</vt:i4>
      </vt:variant>
      <vt:variant>
        <vt:i4>3</vt:i4>
      </vt:variant>
      <vt:variant>
        <vt:i4>0</vt:i4>
      </vt:variant>
      <vt:variant>
        <vt:i4>5</vt:i4>
      </vt:variant>
      <vt:variant>
        <vt:lpwstr>https://itd.rada.gov.ua/mps/info/page/21202</vt:lpwstr>
      </vt:variant>
      <vt:variant>
        <vt:lpwstr/>
      </vt:variant>
      <vt:variant>
        <vt:i4>6619247</vt:i4>
      </vt:variant>
      <vt:variant>
        <vt:i4>0</vt:i4>
      </vt:variant>
      <vt:variant>
        <vt:i4>0</vt:i4>
      </vt:variant>
      <vt:variant>
        <vt:i4>5</vt:i4>
      </vt:variant>
      <vt:variant>
        <vt:lpwstr>https://itd.rada.gov.ua/mps/info/page/21224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dc:description/>
  <cp:lastModifiedBy>Статкевич Василь Вячеславович</cp:lastModifiedBy>
  <cp:revision>2</cp:revision>
  <cp:lastPrinted>2019-09-06T10:28:00Z</cp:lastPrinted>
  <dcterms:created xsi:type="dcterms:W3CDTF">2019-09-10T15:21:00Z</dcterms:created>
  <dcterms:modified xsi:type="dcterms:W3CDTF">2019-09-10T15:21:00Z</dcterms:modified>
</cp:coreProperties>
</file>