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7558" w:rsidRPr="001410BA" w:rsidRDefault="00137558" w:rsidP="00137558">
      <w:pPr>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ПОРІВНЯЛЬНА ТАБЛИЦЯ</w:t>
      </w:r>
    </w:p>
    <w:p w:rsidR="00137558" w:rsidRPr="001410BA" w:rsidRDefault="00137558" w:rsidP="00137558">
      <w:pPr>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до проекту Закону України «Про внесення змін до деяких законів України</w:t>
      </w:r>
      <w:r w:rsidRPr="001410BA">
        <w:rPr>
          <w:rFonts w:ascii="Times New Roman" w:eastAsia="MS Mincho" w:hAnsi="Times New Roman" w:cs="Times New Roman"/>
          <w:b/>
          <w:sz w:val="28"/>
          <w:szCs w:val="28"/>
          <w:lang w:eastAsia="ru-RU"/>
        </w:rPr>
        <w:br/>
        <w:t>щодо вдосконалення процедури проведення фінансової реструктуризації»</w:t>
      </w:r>
    </w:p>
    <w:p w:rsidR="00137558" w:rsidRPr="001410BA" w:rsidRDefault="00137558" w:rsidP="00137558">
      <w:pPr>
        <w:spacing w:after="0" w:line="240" w:lineRule="auto"/>
        <w:jc w:val="center"/>
        <w:rPr>
          <w:rFonts w:ascii="Times New Roman" w:eastAsia="MS Mincho" w:hAnsi="Times New Roman" w:cs="Times New Roman"/>
          <w:b/>
          <w:sz w:val="28"/>
          <w:szCs w:val="28"/>
          <w:lang w:eastAsia="ru-RU"/>
        </w:rPr>
      </w:pPr>
    </w:p>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72"/>
        <w:gridCol w:w="7371"/>
      </w:tblGrid>
      <w:tr w:rsidR="00137558" w:rsidRPr="001410BA" w:rsidTr="00572503">
        <w:trPr>
          <w:trHeight w:val="410"/>
          <w:tblHeader/>
        </w:trPr>
        <w:tc>
          <w:tcPr>
            <w:tcW w:w="7372" w:type="dxa"/>
            <w:vAlign w:val="center"/>
          </w:tcPr>
          <w:p w:rsidR="00137558" w:rsidRPr="001410BA"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Чинна редакція Закону</w:t>
            </w:r>
          </w:p>
        </w:tc>
        <w:tc>
          <w:tcPr>
            <w:tcW w:w="7371" w:type="dxa"/>
            <w:vAlign w:val="center"/>
          </w:tcPr>
          <w:p w:rsidR="00137558" w:rsidRPr="001410BA"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Редакція, що пропонується законопроектом</w:t>
            </w:r>
          </w:p>
        </w:tc>
      </w:tr>
      <w:tr w:rsidR="00137558" w:rsidRPr="001410BA" w:rsidTr="006B585E">
        <w:trPr>
          <w:trHeight w:val="410"/>
        </w:trPr>
        <w:tc>
          <w:tcPr>
            <w:tcW w:w="14743" w:type="dxa"/>
            <w:gridSpan w:val="2"/>
            <w:vAlign w:val="center"/>
          </w:tcPr>
          <w:p w:rsidR="00137558" w:rsidRPr="001410BA"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Закон України «Про банки і банківську діяльність»</w:t>
            </w:r>
          </w:p>
          <w:p w:rsidR="00137558" w:rsidRPr="001410BA" w:rsidRDefault="00137558" w:rsidP="00137558">
            <w:pPr>
              <w:widowControl w:val="0"/>
              <w:spacing w:after="0" w:line="240" w:lineRule="auto"/>
              <w:jc w:val="center"/>
              <w:rPr>
                <w:rFonts w:ascii="Times New Roman" w:eastAsia="MS Mincho" w:hAnsi="Times New Roman" w:cs="Times New Roman"/>
                <w:b/>
                <w:sz w:val="28"/>
                <w:szCs w:val="28"/>
                <w:lang w:eastAsia="ru-RU"/>
              </w:rPr>
            </w:pPr>
          </w:p>
        </w:tc>
      </w:tr>
      <w:tr w:rsidR="00137558" w:rsidRPr="001410BA" w:rsidTr="006B585E">
        <w:trPr>
          <w:trHeight w:val="410"/>
        </w:trPr>
        <w:tc>
          <w:tcPr>
            <w:tcW w:w="7372" w:type="dxa"/>
            <w:vAlign w:val="center"/>
          </w:tcPr>
          <w:p w:rsidR="00137558" w:rsidRPr="001410BA"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розділ VII Прикінцеві положення</w:t>
            </w:r>
          </w:p>
        </w:tc>
        <w:tc>
          <w:tcPr>
            <w:tcW w:w="7371" w:type="dxa"/>
            <w:vAlign w:val="center"/>
          </w:tcPr>
          <w:p w:rsidR="00137558" w:rsidRPr="001410BA" w:rsidRDefault="00137558" w:rsidP="00137558">
            <w:pPr>
              <w:widowControl w:val="0"/>
              <w:spacing w:after="0" w:line="240" w:lineRule="auto"/>
              <w:ind w:firstLine="34"/>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розділ VII Прикінцеві положення</w:t>
            </w:r>
          </w:p>
        </w:tc>
      </w:tr>
      <w:tr w:rsidR="006B585E" w:rsidRPr="001410BA" w:rsidTr="009B3E85">
        <w:trPr>
          <w:trHeight w:val="410"/>
        </w:trPr>
        <w:tc>
          <w:tcPr>
            <w:tcW w:w="7372" w:type="dxa"/>
          </w:tcPr>
          <w:p w:rsidR="00C074CD" w:rsidRPr="00C074CD" w:rsidRDefault="00C074CD" w:rsidP="009B3E85">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Пункт 6:</w:t>
            </w:r>
          </w:p>
          <w:p w:rsidR="006B585E" w:rsidRPr="001410BA" w:rsidRDefault="00C074CD" w:rsidP="009B3E85">
            <w:pPr>
              <w:widowControl w:val="0"/>
              <w:spacing w:after="0" w:line="240" w:lineRule="auto"/>
              <w:jc w:val="both"/>
              <w:rPr>
                <w:rFonts w:ascii="Times New Roman" w:eastAsia="MS Mincho" w:hAnsi="Times New Roman" w:cs="Times New Roman"/>
                <w:bCs/>
                <w:color w:val="000000"/>
                <w:sz w:val="28"/>
                <w:szCs w:val="28"/>
                <w:bdr w:val="none" w:sz="0" w:space="0" w:color="auto" w:frame="1"/>
                <w:shd w:val="clear" w:color="auto" w:fill="FFFFFF"/>
                <w:lang w:eastAsia="ru-RU"/>
              </w:rPr>
            </w:pPr>
            <w:r>
              <w:rPr>
                <w:rFonts w:ascii="Times New Roman" w:eastAsia="MS Mincho" w:hAnsi="Times New Roman" w:cs="Times New Roman"/>
                <w:bCs/>
                <w:color w:val="000000"/>
                <w:sz w:val="28"/>
                <w:szCs w:val="28"/>
                <w:bdr w:val="none" w:sz="0" w:space="0" w:color="auto" w:frame="1"/>
                <w:shd w:val="clear" w:color="auto" w:fill="FFFFFF"/>
                <w:lang w:eastAsia="ru-RU"/>
              </w:rPr>
              <w:t xml:space="preserve">      </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6. На період дії планів реструктуризації, затверджених відповідно до</w:t>
            </w:r>
            <w:r w:rsidR="00510503">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 </w:t>
            </w:r>
            <w:hyperlink r:id="rId5" w:tgtFrame="_blank" w:history="1">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Закону України</w:t>
              </w:r>
            </w:hyperlink>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 xml:space="preserve"> </w:t>
            </w:r>
            <w:r w:rsidR="00510503">
              <w:rPr>
                <w:rFonts w:ascii="Times New Roman" w:eastAsia="MS Mincho" w:hAnsi="Times New Roman" w:cs="Times New Roman"/>
                <w:bCs/>
                <w:color w:val="000000"/>
                <w:sz w:val="28"/>
                <w:szCs w:val="28"/>
                <w:bdr w:val="none" w:sz="0" w:space="0" w:color="auto" w:frame="1"/>
                <w:shd w:val="clear" w:color="auto" w:fill="FFFFFF"/>
                <w:lang w:val="ru-RU" w:eastAsia="ru-RU"/>
              </w:rPr>
              <w:t>«</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Про фінансову реструктуризацію</w:t>
            </w:r>
            <w:r w:rsidR="00510503">
              <w:rPr>
                <w:rFonts w:ascii="Times New Roman" w:eastAsia="MS Mincho" w:hAnsi="Times New Roman" w:cs="Times New Roman"/>
                <w:bCs/>
                <w:color w:val="000000"/>
                <w:sz w:val="28"/>
                <w:szCs w:val="28"/>
                <w:bdr w:val="none" w:sz="0" w:space="0" w:color="auto" w:frame="1"/>
                <w:shd w:val="clear" w:color="auto" w:fill="FFFFFF"/>
                <w:lang w:val="ru-RU" w:eastAsia="ru-RU"/>
              </w:rPr>
              <w:t>»</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 xml:space="preserve">, Національний банк України не застосовує заходів впливу за порушення таких економічних нормативів: норматив короткострокової ліквідності, норматив максимального розміру кредитного ризику на одного контрагента, нормативи інвестування, а також за порушення лімітів валютної позиції, якщо таке порушення сталося внаслідок участі банку у процедурі фінансової реструктуризації відповідно до Закону України </w:t>
            </w:r>
            <w:r w:rsidR="00510503">
              <w:rPr>
                <w:rFonts w:ascii="Times New Roman" w:eastAsia="MS Mincho" w:hAnsi="Times New Roman" w:cs="Times New Roman"/>
                <w:bCs/>
                <w:color w:val="000000"/>
                <w:sz w:val="28"/>
                <w:szCs w:val="28"/>
                <w:bdr w:val="none" w:sz="0" w:space="0" w:color="auto" w:frame="1"/>
                <w:shd w:val="clear" w:color="auto" w:fill="FFFFFF"/>
                <w:lang w:val="ru-RU" w:eastAsia="ru-RU"/>
              </w:rPr>
              <w:t>«</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Про фінансову реструктуризацію</w:t>
            </w:r>
            <w:r w:rsidR="00510503">
              <w:rPr>
                <w:rFonts w:ascii="Times New Roman" w:eastAsia="MS Mincho" w:hAnsi="Times New Roman" w:cs="Times New Roman"/>
                <w:bCs/>
                <w:color w:val="000000"/>
                <w:sz w:val="28"/>
                <w:szCs w:val="28"/>
                <w:bdr w:val="none" w:sz="0" w:space="0" w:color="auto" w:frame="1"/>
                <w:shd w:val="clear" w:color="auto" w:fill="FFFFFF"/>
                <w:lang w:val="ru-RU" w:eastAsia="ru-RU"/>
              </w:rPr>
              <w:t>»</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w:t>
            </w:r>
          </w:p>
          <w:p w:rsidR="006B585E" w:rsidRPr="001410BA" w:rsidRDefault="006B585E" w:rsidP="009B3E85">
            <w:pPr>
              <w:widowControl w:val="0"/>
              <w:spacing w:after="0" w:line="240" w:lineRule="auto"/>
              <w:rPr>
                <w:rFonts w:ascii="Times New Roman" w:eastAsia="MS Mincho" w:hAnsi="Times New Roman" w:cs="Times New Roman"/>
                <w:b/>
                <w:sz w:val="28"/>
                <w:szCs w:val="28"/>
                <w:lang w:eastAsia="ru-RU"/>
              </w:rPr>
            </w:pPr>
          </w:p>
        </w:tc>
        <w:tc>
          <w:tcPr>
            <w:tcW w:w="7371" w:type="dxa"/>
            <w:vAlign w:val="center"/>
          </w:tcPr>
          <w:p w:rsidR="00C074CD" w:rsidRPr="00C074CD" w:rsidRDefault="00C074CD" w:rsidP="00C074CD">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Пункт 6:</w:t>
            </w:r>
          </w:p>
          <w:p w:rsidR="006B585E" w:rsidRPr="001410BA" w:rsidRDefault="006B585E" w:rsidP="006B585E">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1410BA">
              <w:rPr>
                <w:rFonts w:ascii="Times New Roman" w:eastAsia="MS Mincho" w:hAnsi="Times New Roman" w:cs="Times New Roman"/>
                <w:bCs/>
                <w:color w:val="000000"/>
                <w:sz w:val="28"/>
                <w:szCs w:val="28"/>
                <w:bdr w:val="none" w:sz="0" w:space="0" w:color="auto" w:frame="1"/>
                <w:shd w:val="clear" w:color="auto" w:fill="FFFFFF"/>
                <w:lang w:eastAsia="ru-RU"/>
              </w:rPr>
              <w:t>6. На період дії планів реструктуризації, затверджених відповідно до</w:t>
            </w:r>
            <w:r w:rsidR="00510503">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 </w:t>
            </w:r>
            <w:r w:rsidRPr="001410BA">
              <w:rPr>
                <w:rFonts w:ascii="Times New Roman" w:eastAsia="MS Mincho" w:hAnsi="Times New Roman" w:cs="Times New Roman"/>
                <w:bCs/>
                <w:color w:val="000000"/>
                <w:sz w:val="28"/>
                <w:szCs w:val="28"/>
                <w:bdr w:val="none" w:sz="0" w:space="0" w:color="auto" w:frame="1"/>
                <w:shd w:val="clear" w:color="auto" w:fill="FFFFFF"/>
                <w:lang w:eastAsia="ru-RU"/>
              </w:rPr>
              <w:t xml:space="preserve">Закону України </w:t>
            </w:r>
            <w:r w:rsidR="00510503">
              <w:rPr>
                <w:rFonts w:ascii="Times New Roman" w:eastAsia="MS Mincho" w:hAnsi="Times New Roman" w:cs="Times New Roman"/>
                <w:bCs/>
                <w:color w:val="000000"/>
                <w:sz w:val="28"/>
                <w:szCs w:val="28"/>
                <w:bdr w:val="none" w:sz="0" w:space="0" w:color="auto" w:frame="1"/>
                <w:shd w:val="clear" w:color="auto" w:fill="FFFFFF"/>
                <w:lang w:val="ru-RU" w:eastAsia="ru-RU"/>
              </w:rPr>
              <w:t>«</w:t>
            </w:r>
            <w:r w:rsidRPr="001410BA">
              <w:rPr>
                <w:rFonts w:ascii="Times New Roman" w:eastAsia="MS Mincho" w:hAnsi="Times New Roman" w:cs="Times New Roman"/>
                <w:bCs/>
                <w:color w:val="000000"/>
                <w:sz w:val="28"/>
                <w:szCs w:val="28"/>
                <w:bdr w:val="none" w:sz="0" w:space="0" w:color="auto" w:frame="1"/>
                <w:shd w:val="clear" w:color="auto" w:fill="FFFFFF"/>
                <w:lang w:eastAsia="ru-RU"/>
              </w:rPr>
              <w:t>Про фінансову реструктуризацію</w:t>
            </w:r>
            <w:r w:rsidR="00510503">
              <w:rPr>
                <w:rFonts w:ascii="Times New Roman" w:eastAsia="MS Mincho" w:hAnsi="Times New Roman" w:cs="Times New Roman"/>
                <w:bCs/>
                <w:color w:val="000000"/>
                <w:sz w:val="28"/>
                <w:szCs w:val="28"/>
                <w:bdr w:val="none" w:sz="0" w:space="0" w:color="auto" w:frame="1"/>
                <w:shd w:val="clear" w:color="auto" w:fill="FFFFFF"/>
                <w:lang w:val="ru-RU" w:eastAsia="ru-RU"/>
              </w:rPr>
              <w:t>»</w:t>
            </w:r>
            <w:r w:rsidRPr="001410BA">
              <w:rPr>
                <w:rFonts w:ascii="Times New Roman" w:eastAsia="MS Mincho" w:hAnsi="Times New Roman" w:cs="Times New Roman"/>
                <w:bCs/>
                <w:color w:val="000000"/>
                <w:sz w:val="28"/>
                <w:szCs w:val="28"/>
                <w:bdr w:val="none" w:sz="0" w:space="0" w:color="auto" w:frame="1"/>
                <w:shd w:val="clear" w:color="auto" w:fill="FFFFFF"/>
                <w:lang w:eastAsia="ru-RU"/>
              </w:rPr>
              <w:t>:</w:t>
            </w:r>
          </w:p>
          <w:p w:rsidR="006B585E" w:rsidRPr="001410BA" w:rsidRDefault="00510503" w:rsidP="006B585E">
            <w:pPr>
              <w:widowControl w:val="0"/>
              <w:spacing w:after="0" w:line="240" w:lineRule="auto"/>
              <w:jc w:val="both"/>
              <w:rPr>
                <w:rFonts w:ascii="Times New Roman" w:eastAsia="MS Mincho" w:hAnsi="Times New Roman" w:cs="Times New Roman"/>
                <w:bCs/>
                <w:color w:val="000000"/>
                <w:sz w:val="28"/>
                <w:szCs w:val="28"/>
                <w:bdr w:val="none" w:sz="0" w:space="0" w:color="auto" w:frame="1"/>
                <w:shd w:val="clear" w:color="auto" w:fill="FFFFFF"/>
                <w:lang w:eastAsia="ru-RU"/>
              </w:rPr>
            </w:pPr>
            <w:r>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      </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Національний банк України не застосовує заходів впливу за порушення таких економічних нормативів: норматив короткострокової ліквідності, норматив максимального розміру кредитного ризику на одного контрагента, нормативи інвестування, а також за порушення лімітів валютної позиції, якщо таке порушення сталося внаслідок участі банку у процедурі фінансової реструктуризації відповідно до</w:t>
            </w:r>
            <w:r>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 </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 xml:space="preserve">Закону України </w:t>
            </w:r>
            <w:r>
              <w:rPr>
                <w:rFonts w:ascii="Times New Roman" w:eastAsia="MS Mincho" w:hAnsi="Times New Roman" w:cs="Times New Roman"/>
                <w:bCs/>
                <w:color w:val="000000"/>
                <w:sz w:val="28"/>
                <w:szCs w:val="28"/>
                <w:bdr w:val="none" w:sz="0" w:space="0" w:color="auto" w:frame="1"/>
                <w:shd w:val="clear" w:color="auto" w:fill="FFFFFF"/>
                <w:lang w:val="ru-RU" w:eastAsia="ru-RU"/>
              </w:rPr>
              <w:t>«</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Про фінансову реструктуризацію</w:t>
            </w:r>
            <w:r>
              <w:rPr>
                <w:rFonts w:ascii="Times New Roman" w:eastAsia="MS Mincho" w:hAnsi="Times New Roman" w:cs="Times New Roman"/>
                <w:bCs/>
                <w:color w:val="000000"/>
                <w:sz w:val="28"/>
                <w:szCs w:val="28"/>
                <w:bdr w:val="none" w:sz="0" w:space="0" w:color="auto" w:frame="1"/>
                <w:shd w:val="clear" w:color="auto" w:fill="FFFFFF"/>
                <w:lang w:val="ru-RU" w:eastAsia="ru-RU"/>
              </w:rPr>
              <w:t>»</w:t>
            </w:r>
            <w:r w:rsidR="006B585E" w:rsidRPr="001410BA">
              <w:rPr>
                <w:rFonts w:ascii="Times New Roman" w:eastAsia="MS Mincho" w:hAnsi="Times New Roman" w:cs="Times New Roman"/>
                <w:bCs/>
                <w:color w:val="000000"/>
                <w:sz w:val="28"/>
                <w:szCs w:val="28"/>
                <w:bdr w:val="none" w:sz="0" w:space="0" w:color="auto" w:frame="1"/>
                <w:shd w:val="clear" w:color="auto" w:fill="FFFFFF"/>
                <w:lang w:eastAsia="ru-RU"/>
              </w:rPr>
              <w:t>;</w:t>
            </w:r>
          </w:p>
          <w:p w:rsidR="006B585E" w:rsidRDefault="006B585E" w:rsidP="00510503">
            <w:pPr>
              <w:widowControl w:val="0"/>
              <w:spacing w:after="0" w:line="240" w:lineRule="auto"/>
              <w:ind w:firstLine="46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9A26FD">
              <w:rPr>
                <w:rFonts w:ascii="Times New Roman" w:eastAsia="MS Mincho" w:hAnsi="Times New Roman" w:cs="Times New Roman"/>
                <w:b/>
                <w:bCs/>
                <w:color w:val="000000"/>
                <w:sz w:val="28"/>
                <w:szCs w:val="28"/>
                <w:bdr w:val="none" w:sz="0" w:space="0" w:color="auto" w:frame="1"/>
                <w:shd w:val="clear" w:color="auto" w:fill="FFFFFF"/>
                <w:lang w:eastAsia="ru-RU"/>
              </w:rPr>
              <w:t>банк має право здійснити інвестицію без письмового дозволу Національного банку України (але із дотриманням інших положень статті 50 цього Закону), якщо така інвестиція здійснюється в рамках процедури фінансової реструктуризації відповідно до</w:t>
            </w:r>
            <w:r w:rsidR="00510503" w:rsidRPr="00510503">
              <w:rPr>
                <w:rFonts w:ascii="Times New Roman" w:eastAsia="MS Mincho" w:hAnsi="Times New Roman" w:cs="Times New Roman"/>
                <w:b/>
                <w:bCs/>
                <w:color w:val="000000"/>
                <w:sz w:val="28"/>
                <w:szCs w:val="28"/>
                <w:bdr w:val="none" w:sz="0" w:space="0" w:color="auto" w:frame="1"/>
                <w:shd w:val="clear" w:color="auto" w:fill="FFFFFF"/>
                <w:lang w:eastAsia="ru-RU"/>
              </w:rPr>
              <w:t xml:space="preserve"> </w:t>
            </w:r>
            <w:r w:rsidRPr="009A26FD">
              <w:rPr>
                <w:rFonts w:ascii="Times New Roman" w:eastAsia="MS Mincho" w:hAnsi="Times New Roman" w:cs="Times New Roman"/>
                <w:b/>
                <w:bCs/>
                <w:color w:val="000000"/>
                <w:sz w:val="28"/>
                <w:szCs w:val="28"/>
                <w:bdr w:val="none" w:sz="0" w:space="0" w:color="auto" w:frame="1"/>
                <w:shd w:val="clear" w:color="auto" w:fill="FFFFFF"/>
                <w:lang w:eastAsia="ru-RU"/>
              </w:rPr>
              <w:t xml:space="preserve">Закону України </w:t>
            </w:r>
            <w:r w:rsidR="00510503" w:rsidRPr="00510503">
              <w:rPr>
                <w:rFonts w:ascii="Times New Roman" w:eastAsia="MS Mincho" w:hAnsi="Times New Roman" w:cs="Times New Roman"/>
                <w:b/>
                <w:bCs/>
                <w:color w:val="000000"/>
                <w:sz w:val="28"/>
                <w:szCs w:val="28"/>
                <w:bdr w:val="none" w:sz="0" w:space="0" w:color="auto" w:frame="1"/>
                <w:shd w:val="clear" w:color="auto" w:fill="FFFFFF"/>
                <w:lang w:eastAsia="ru-RU"/>
              </w:rPr>
              <w:t>«</w:t>
            </w:r>
            <w:r w:rsidRPr="009A26FD">
              <w:rPr>
                <w:rFonts w:ascii="Times New Roman" w:eastAsia="MS Mincho" w:hAnsi="Times New Roman" w:cs="Times New Roman"/>
                <w:b/>
                <w:bCs/>
                <w:color w:val="000000"/>
                <w:sz w:val="28"/>
                <w:szCs w:val="28"/>
                <w:bdr w:val="none" w:sz="0" w:space="0" w:color="auto" w:frame="1"/>
                <w:shd w:val="clear" w:color="auto" w:fill="FFFFFF"/>
                <w:lang w:eastAsia="ru-RU"/>
              </w:rPr>
              <w:t>Про фінансову реструктуризацію</w:t>
            </w:r>
            <w:r w:rsidR="00510503" w:rsidRPr="00510503">
              <w:rPr>
                <w:rFonts w:ascii="Times New Roman" w:eastAsia="MS Mincho" w:hAnsi="Times New Roman" w:cs="Times New Roman"/>
                <w:b/>
                <w:bCs/>
                <w:color w:val="000000"/>
                <w:sz w:val="28"/>
                <w:szCs w:val="28"/>
                <w:bdr w:val="none" w:sz="0" w:space="0" w:color="auto" w:frame="1"/>
                <w:shd w:val="clear" w:color="auto" w:fill="FFFFFF"/>
                <w:lang w:eastAsia="ru-RU"/>
              </w:rPr>
              <w:t>»</w:t>
            </w:r>
            <w:r w:rsidRPr="009A26FD">
              <w:rPr>
                <w:rFonts w:ascii="Times New Roman" w:eastAsia="MS Mincho" w:hAnsi="Times New Roman" w:cs="Times New Roman"/>
                <w:b/>
                <w:bCs/>
                <w:color w:val="000000"/>
                <w:sz w:val="28"/>
                <w:szCs w:val="28"/>
                <w:bdr w:val="none" w:sz="0" w:space="0" w:color="auto" w:frame="1"/>
                <w:shd w:val="clear" w:color="auto" w:fill="FFFFFF"/>
                <w:lang w:eastAsia="ru-RU"/>
              </w:rPr>
              <w:t>.</w:t>
            </w:r>
          </w:p>
          <w:p w:rsidR="00510503" w:rsidRPr="009A26FD" w:rsidRDefault="00510503" w:rsidP="00510503">
            <w:pPr>
              <w:widowControl w:val="0"/>
              <w:spacing w:after="0" w:line="240" w:lineRule="auto"/>
              <w:ind w:firstLine="460"/>
              <w:jc w:val="both"/>
              <w:rPr>
                <w:rFonts w:ascii="Times New Roman" w:eastAsia="MS Mincho" w:hAnsi="Times New Roman" w:cs="Times New Roman"/>
                <w:b/>
                <w:sz w:val="28"/>
                <w:szCs w:val="28"/>
                <w:lang w:eastAsia="ru-RU"/>
              </w:rPr>
            </w:pPr>
          </w:p>
        </w:tc>
      </w:tr>
      <w:tr w:rsidR="00137558" w:rsidRPr="001410BA" w:rsidTr="006B585E">
        <w:trPr>
          <w:trHeight w:val="410"/>
        </w:trPr>
        <w:tc>
          <w:tcPr>
            <w:tcW w:w="14743" w:type="dxa"/>
            <w:gridSpan w:val="2"/>
            <w:vAlign w:val="center"/>
          </w:tcPr>
          <w:p w:rsidR="00137558" w:rsidRPr="001410BA" w:rsidRDefault="00137558" w:rsidP="00137558">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Закон України «Про захист економічної конкуренції»</w:t>
            </w:r>
          </w:p>
          <w:p w:rsidR="00137558" w:rsidRPr="001410BA" w:rsidRDefault="00137558" w:rsidP="00137558">
            <w:pPr>
              <w:widowControl w:val="0"/>
              <w:spacing w:after="0" w:line="240" w:lineRule="auto"/>
              <w:jc w:val="center"/>
              <w:rPr>
                <w:rFonts w:ascii="Times New Roman" w:eastAsia="MS Mincho" w:hAnsi="Times New Roman" w:cs="Times New Roman"/>
                <w:b/>
                <w:sz w:val="28"/>
                <w:szCs w:val="28"/>
                <w:lang w:eastAsia="ru-RU"/>
              </w:rPr>
            </w:pPr>
          </w:p>
        </w:tc>
      </w:tr>
      <w:tr w:rsidR="00BC5E3A" w:rsidRPr="001410BA" w:rsidTr="00BC5E3A">
        <w:trPr>
          <w:trHeight w:val="410"/>
        </w:trPr>
        <w:tc>
          <w:tcPr>
            <w:tcW w:w="7372" w:type="dxa"/>
          </w:tcPr>
          <w:p w:rsidR="00BC5E3A" w:rsidRPr="001410BA" w:rsidRDefault="00BC5E3A" w:rsidP="00BC5E3A">
            <w:pPr>
              <w:widowControl w:val="0"/>
              <w:spacing w:after="0" w:line="240" w:lineRule="auto"/>
              <w:jc w:val="center"/>
              <w:rPr>
                <w:rFonts w:ascii="Times New Roman" w:eastAsia="MS Mincho" w:hAnsi="Times New Roman" w:cs="Times New Roman"/>
                <w:b/>
                <w:color w:val="000000"/>
                <w:sz w:val="28"/>
                <w:szCs w:val="28"/>
                <w:lang w:eastAsia="ru-RU"/>
              </w:rPr>
            </w:pPr>
            <w:r w:rsidRPr="001410BA">
              <w:rPr>
                <w:rFonts w:ascii="Times New Roman" w:eastAsia="MS Mincho" w:hAnsi="Times New Roman" w:cs="Times New Roman"/>
                <w:b/>
                <w:color w:val="000000"/>
                <w:sz w:val="28"/>
                <w:szCs w:val="28"/>
                <w:lang w:eastAsia="ru-RU"/>
              </w:rPr>
              <w:t>Стаття 1. Визначення термінів</w:t>
            </w:r>
          </w:p>
        </w:tc>
        <w:tc>
          <w:tcPr>
            <w:tcW w:w="7371" w:type="dxa"/>
            <w:vAlign w:val="center"/>
          </w:tcPr>
          <w:p w:rsidR="00BC5E3A" w:rsidRPr="001410BA" w:rsidRDefault="00BC5E3A" w:rsidP="00BC5E3A">
            <w:pPr>
              <w:spacing w:after="0" w:line="240" w:lineRule="auto"/>
              <w:jc w:val="center"/>
              <w:rPr>
                <w:rFonts w:ascii="Times New Roman" w:eastAsia="MS Mincho" w:hAnsi="Times New Roman" w:cs="Times New Roman"/>
                <w:b/>
                <w:color w:val="000000"/>
                <w:sz w:val="28"/>
                <w:szCs w:val="28"/>
                <w:lang w:eastAsia="ru-RU"/>
              </w:rPr>
            </w:pPr>
            <w:r w:rsidRPr="001410BA">
              <w:rPr>
                <w:rFonts w:ascii="Times New Roman" w:eastAsia="MS Mincho" w:hAnsi="Times New Roman" w:cs="Times New Roman"/>
                <w:b/>
                <w:color w:val="000000"/>
                <w:sz w:val="28"/>
                <w:szCs w:val="28"/>
                <w:lang w:eastAsia="ru-RU"/>
              </w:rPr>
              <w:t>Стаття 1. Визначення термінів</w:t>
            </w:r>
          </w:p>
        </w:tc>
      </w:tr>
      <w:tr w:rsidR="00BC5E3A" w:rsidRPr="001410BA" w:rsidTr="00BC5E3A">
        <w:trPr>
          <w:trHeight w:val="410"/>
        </w:trPr>
        <w:tc>
          <w:tcPr>
            <w:tcW w:w="7372" w:type="dxa"/>
          </w:tcPr>
          <w:p w:rsidR="00C074CD" w:rsidRPr="00C074CD" w:rsidRDefault="00C074CD" w:rsidP="00447863">
            <w:pPr>
              <w:widowControl w:val="0"/>
              <w:spacing w:after="0" w:line="240" w:lineRule="auto"/>
              <w:jc w:val="both"/>
              <w:rPr>
                <w:rFonts w:ascii="Times New Roman" w:eastAsia="MS Mincho" w:hAnsi="Times New Roman" w:cs="Times New Roman"/>
                <w:i/>
                <w:color w:val="000000"/>
                <w:sz w:val="28"/>
                <w:szCs w:val="28"/>
                <w:lang w:eastAsia="ru-RU"/>
              </w:rPr>
            </w:pPr>
            <w:r>
              <w:rPr>
                <w:rFonts w:ascii="Times New Roman" w:eastAsia="MS Mincho" w:hAnsi="Times New Roman" w:cs="Times New Roman"/>
                <w:i/>
                <w:color w:val="000000"/>
                <w:sz w:val="28"/>
                <w:szCs w:val="28"/>
                <w:lang w:eastAsia="ru-RU"/>
              </w:rPr>
              <w:t>Стаття 1:</w:t>
            </w:r>
          </w:p>
          <w:p w:rsidR="00C074CD" w:rsidRDefault="00C074CD" w:rsidP="00447863">
            <w:pPr>
              <w:widowControl w:val="0"/>
              <w:spacing w:after="0" w:line="240" w:lineRule="auto"/>
              <w:jc w:val="both"/>
              <w:rPr>
                <w:rFonts w:ascii="Times New Roman" w:eastAsia="MS Mincho" w:hAnsi="Times New Roman" w:cs="Times New Roman"/>
                <w:color w:val="000000"/>
                <w:sz w:val="28"/>
                <w:szCs w:val="28"/>
                <w:lang w:eastAsia="ru-RU"/>
              </w:rPr>
            </w:pPr>
            <w:r w:rsidRPr="00C074CD">
              <w:rPr>
                <w:rFonts w:ascii="Times New Roman" w:eastAsia="MS Mincho" w:hAnsi="Times New Roman" w:cs="Times New Roman"/>
                <w:color w:val="000000"/>
                <w:sz w:val="28"/>
                <w:szCs w:val="28"/>
                <w:lang w:eastAsia="ru-RU"/>
              </w:rPr>
              <w:lastRenderedPageBreak/>
              <w:t>Терміни, що вживаються в цьому Законі, мають таке значення:</w:t>
            </w:r>
          </w:p>
          <w:p w:rsidR="00BC5E3A" w:rsidRPr="00595F00" w:rsidRDefault="00447863" w:rsidP="00447863">
            <w:pPr>
              <w:widowControl w:val="0"/>
              <w:spacing w:after="0" w:line="240" w:lineRule="auto"/>
              <w:jc w:val="both"/>
              <w:rPr>
                <w:rFonts w:ascii="Times New Roman" w:eastAsia="MS Mincho" w:hAnsi="Times New Roman" w:cs="Times New Roman"/>
                <w:color w:val="000000"/>
                <w:sz w:val="28"/>
                <w:szCs w:val="28"/>
                <w:lang w:eastAsia="ru-RU"/>
              </w:rPr>
            </w:pPr>
            <w:r w:rsidRPr="00595F00">
              <w:rPr>
                <w:rFonts w:ascii="Times New Roman" w:eastAsia="MS Mincho" w:hAnsi="Times New Roman" w:cs="Times New Roman"/>
                <w:color w:val="000000"/>
                <w:sz w:val="28"/>
                <w:szCs w:val="28"/>
                <w:lang w:eastAsia="ru-RU"/>
              </w:rPr>
              <w:t>&lt;...&gt;</w:t>
            </w:r>
          </w:p>
          <w:p w:rsidR="00447863" w:rsidRPr="001410BA" w:rsidRDefault="009A26FD" w:rsidP="00447863">
            <w:pPr>
              <w:widowControl w:val="0"/>
              <w:spacing w:after="0" w:line="240" w:lineRule="auto"/>
              <w:jc w:val="both"/>
              <w:rPr>
                <w:rFonts w:ascii="Times New Roman" w:eastAsia="MS Mincho" w:hAnsi="Times New Roman" w:cs="Times New Roman"/>
                <w:b/>
                <w:color w:val="000000"/>
                <w:sz w:val="28"/>
                <w:szCs w:val="28"/>
                <w:lang w:eastAsia="ru-RU"/>
              </w:rPr>
            </w:pPr>
            <w:r>
              <w:rPr>
                <w:rFonts w:ascii="Times New Roman" w:eastAsia="MS Mincho" w:hAnsi="Times New Roman" w:cs="Times New Roman"/>
                <w:b/>
                <w:color w:val="000000"/>
                <w:sz w:val="28"/>
                <w:szCs w:val="28"/>
                <w:lang w:eastAsia="ru-RU"/>
              </w:rPr>
              <w:t xml:space="preserve">Норма відсутня </w:t>
            </w:r>
          </w:p>
          <w:p w:rsidR="00BD68F8" w:rsidRDefault="00BD68F8" w:rsidP="00447863">
            <w:pPr>
              <w:widowControl w:val="0"/>
              <w:spacing w:after="0" w:line="240" w:lineRule="auto"/>
              <w:jc w:val="both"/>
              <w:rPr>
                <w:rFonts w:ascii="Times New Roman" w:eastAsia="MS Mincho" w:hAnsi="Times New Roman" w:cs="Times New Roman"/>
                <w:b/>
                <w:color w:val="000000"/>
                <w:sz w:val="28"/>
                <w:szCs w:val="28"/>
                <w:lang w:eastAsia="ru-RU"/>
              </w:rPr>
            </w:pPr>
          </w:p>
          <w:p w:rsidR="00447863" w:rsidRPr="00C074CD" w:rsidRDefault="00447863" w:rsidP="00447863">
            <w:pPr>
              <w:widowControl w:val="0"/>
              <w:spacing w:after="0" w:line="240" w:lineRule="auto"/>
              <w:jc w:val="both"/>
              <w:rPr>
                <w:rFonts w:ascii="Times New Roman" w:eastAsia="MS Mincho" w:hAnsi="Times New Roman" w:cs="Times New Roman"/>
                <w:color w:val="000000"/>
                <w:sz w:val="28"/>
                <w:szCs w:val="28"/>
                <w:lang w:eastAsia="ru-RU"/>
              </w:rPr>
            </w:pPr>
            <w:r w:rsidRPr="00C074CD">
              <w:rPr>
                <w:rFonts w:ascii="Times New Roman" w:eastAsia="MS Mincho" w:hAnsi="Times New Roman" w:cs="Times New Roman"/>
                <w:color w:val="000000"/>
                <w:sz w:val="28"/>
                <w:szCs w:val="28"/>
                <w:lang w:eastAsia="ru-RU"/>
              </w:rPr>
              <w:t>&lt;...&gt;</w:t>
            </w:r>
          </w:p>
          <w:p w:rsidR="00447863" w:rsidRPr="001410BA" w:rsidRDefault="00447863" w:rsidP="00447863">
            <w:pPr>
              <w:widowControl w:val="0"/>
              <w:spacing w:after="0" w:line="240" w:lineRule="auto"/>
              <w:jc w:val="both"/>
              <w:rPr>
                <w:rFonts w:ascii="Times New Roman" w:eastAsia="MS Mincho" w:hAnsi="Times New Roman" w:cs="Times New Roman"/>
                <w:b/>
                <w:color w:val="000000"/>
                <w:sz w:val="28"/>
                <w:szCs w:val="28"/>
                <w:lang w:eastAsia="ru-RU"/>
              </w:rPr>
            </w:pPr>
          </w:p>
        </w:tc>
        <w:tc>
          <w:tcPr>
            <w:tcW w:w="7371" w:type="dxa"/>
            <w:vAlign w:val="center"/>
          </w:tcPr>
          <w:p w:rsidR="00C074CD" w:rsidRDefault="00C074CD" w:rsidP="00447863">
            <w:pPr>
              <w:widowControl w:val="0"/>
              <w:spacing w:after="0" w:line="240" w:lineRule="auto"/>
              <w:jc w:val="both"/>
              <w:rPr>
                <w:rFonts w:ascii="Times New Roman" w:eastAsia="MS Mincho" w:hAnsi="Times New Roman" w:cs="Times New Roman"/>
                <w:i/>
                <w:color w:val="000000"/>
                <w:sz w:val="28"/>
                <w:szCs w:val="28"/>
                <w:lang w:eastAsia="ru-RU"/>
              </w:rPr>
            </w:pPr>
            <w:r>
              <w:rPr>
                <w:rFonts w:ascii="Times New Roman" w:eastAsia="MS Mincho" w:hAnsi="Times New Roman" w:cs="Times New Roman"/>
                <w:i/>
                <w:color w:val="000000"/>
                <w:sz w:val="28"/>
                <w:szCs w:val="28"/>
                <w:lang w:eastAsia="ru-RU"/>
              </w:rPr>
              <w:lastRenderedPageBreak/>
              <w:t>Стаття 1:</w:t>
            </w:r>
          </w:p>
          <w:p w:rsidR="00C074CD" w:rsidRDefault="00C074CD" w:rsidP="00C074CD">
            <w:pPr>
              <w:widowControl w:val="0"/>
              <w:spacing w:after="0" w:line="240" w:lineRule="auto"/>
              <w:jc w:val="both"/>
              <w:rPr>
                <w:rFonts w:ascii="Times New Roman" w:eastAsia="MS Mincho" w:hAnsi="Times New Roman" w:cs="Times New Roman"/>
                <w:color w:val="000000"/>
                <w:sz w:val="28"/>
                <w:szCs w:val="28"/>
                <w:lang w:eastAsia="ru-RU"/>
              </w:rPr>
            </w:pPr>
            <w:r w:rsidRPr="00C074CD">
              <w:rPr>
                <w:rFonts w:ascii="Times New Roman" w:eastAsia="MS Mincho" w:hAnsi="Times New Roman" w:cs="Times New Roman"/>
                <w:color w:val="000000"/>
                <w:sz w:val="28"/>
                <w:szCs w:val="28"/>
                <w:lang w:eastAsia="ru-RU"/>
              </w:rPr>
              <w:lastRenderedPageBreak/>
              <w:t>Терміни, що вживаються в цьому Законі, мають таке значення:</w:t>
            </w:r>
          </w:p>
          <w:p w:rsidR="00447863" w:rsidRPr="00C074CD" w:rsidRDefault="00447863" w:rsidP="00447863">
            <w:pPr>
              <w:widowControl w:val="0"/>
              <w:spacing w:after="0" w:line="240" w:lineRule="auto"/>
              <w:jc w:val="both"/>
              <w:rPr>
                <w:rFonts w:ascii="Times New Roman" w:eastAsia="MS Mincho" w:hAnsi="Times New Roman" w:cs="Times New Roman"/>
                <w:color w:val="000000"/>
                <w:sz w:val="28"/>
                <w:szCs w:val="28"/>
                <w:lang w:eastAsia="ru-RU"/>
              </w:rPr>
            </w:pPr>
            <w:r w:rsidRPr="00C074CD">
              <w:rPr>
                <w:rFonts w:ascii="Times New Roman" w:eastAsia="MS Mincho" w:hAnsi="Times New Roman" w:cs="Times New Roman"/>
                <w:color w:val="000000"/>
                <w:sz w:val="28"/>
                <w:szCs w:val="28"/>
                <w:lang w:eastAsia="ru-RU"/>
              </w:rPr>
              <w:t>&lt;...&gt;</w:t>
            </w:r>
          </w:p>
          <w:p w:rsidR="00CD7E31" w:rsidRPr="00974A08" w:rsidRDefault="00CD7E31" w:rsidP="00CD7E31">
            <w:pPr>
              <w:autoSpaceDE w:val="0"/>
              <w:autoSpaceDN w:val="0"/>
              <w:adjustRightInd w:val="0"/>
              <w:spacing w:after="120" w:line="240" w:lineRule="auto"/>
              <w:jc w:val="both"/>
              <w:rPr>
                <w:rFonts w:ascii="Times New Roman" w:hAnsi="Times New Roman" w:cs="Times New Roman"/>
                <w:b/>
                <w:sz w:val="28"/>
                <w:szCs w:val="28"/>
              </w:rPr>
            </w:pPr>
            <w:r w:rsidRPr="00974A08">
              <w:rPr>
                <w:rFonts w:ascii="Times New Roman" w:hAnsi="Times New Roman" w:cs="Times New Roman"/>
                <w:b/>
                <w:sz w:val="28"/>
                <w:szCs w:val="28"/>
              </w:rPr>
              <w:t>єдиний (цілісний) майновий комплекс – підприємство, а також структурні підрозділи (цехи, виробництва, дільниці, тощо) підприємства чи інші об’єкти із завершеним циклом виробництва продукції (товарів, робіт чи послуг), до якого входить все майно, призначене для його діяльності (включаючи земельні ділянки, будівлі, споруди, устаткування, інвентар, сировину, продукцію, права вимоги, заборгованість, а також право на торговельну марку або інше позначення та інші права) та які можуть бути виділені в установленому законодавством порядку в самостійні об’єкти з подальшим складанням відповідного балансу;</w:t>
            </w:r>
          </w:p>
          <w:p w:rsidR="00447863" w:rsidRPr="00C074CD" w:rsidRDefault="00447863" w:rsidP="00CD7E31">
            <w:pPr>
              <w:autoSpaceDE w:val="0"/>
              <w:autoSpaceDN w:val="0"/>
              <w:adjustRightInd w:val="0"/>
              <w:spacing w:after="120" w:line="240" w:lineRule="auto"/>
              <w:jc w:val="both"/>
              <w:rPr>
                <w:rFonts w:ascii="Times New Roman" w:eastAsia="MS Mincho" w:hAnsi="Times New Roman" w:cs="Times New Roman"/>
                <w:color w:val="000000"/>
                <w:sz w:val="28"/>
                <w:szCs w:val="28"/>
                <w:lang w:eastAsia="ru-RU"/>
              </w:rPr>
            </w:pPr>
            <w:r w:rsidRPr="00974A08">
              <w:rPr>
                <w:rFonts w:ascii="Times New Roman" w:eastAsia="MS Mincho" w:hAnsi="Times New Roman" w:cs="Times New Roman"/>
                <w:color w:val="000000"/>
                <w:sz w:val="28"/>
                <w:szCs w:val="28"/>
                <w:lang w:eastAsia="ru-RU"/>
              </w:rPr>
              <w:t>&lt;...&gt;</w:t>
            </w:r>
          </w:p>
        </w:tc>
      </w:tr>
      <w:tr w:rsidR="00BC5E3A" w:rsidRPr="001410BA" w:rsidTr="00BC5E3A">
        <w:trPr>
          <w:trHeight w:val="410"/>
        </w:trPr>
        <w:tc>
          <w:tcPr>
            <w:tcW w:w="7372" w:type="dxa"/>
          </w:tcPr>
          <w:p w:rsidR="00BC5E3A" w:rsidRPr="001410BA" w:rsidRDefault="00BC5E3A" w:rsidP="00BC5E3A">
            <w:pPr>
              <w:widowControl w:val="0"/>
              <w:spacing w:after="0" w:line="240" w:lineRule="auto"/>
              <w:ind w:firstLine="317"/>
              <w:jc w:val="both"/>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lastRenderedPageBreak/>
              <w:t>Стаття 22. Концентрація суб'єктів господарювання</w:t>
            </w:r>
          </w:p>
          <w:p w:rsidR="00BC5E3A" w:rsidRPr="001410BA" w:rsidRDefault="00BC5E3A" w:rsidP="00BC5E3A">
            <w:pPr>
              <w:widowControl w:val="0"/>
              <w:spacing w:after="0" w:line="240" w:lineRule="auto"/>
              <w:jc w:val="center"/>
              <w:rPr>
                <w:rFonts w:ascii="Times New Roman" w:eastAsia="MS Mincho" w:hAnsi="Times New Roman" w:cs="Times New Roman"/>
                <w:b/>
                <w:color w:val="000000"/>
                <w:sz w:val="28"/>
                <w:szCs w:val="28"/>
                <w:lang w:eastAsia="ru-RU"/>
              </w:rPr>
            </w:pPr>
          </w:p>
        </w:tc>
        <w:tc>
          <w:tcPr>
            <w:tcW w:w="7371" w:type="dxa"/>
            <w:vAlign w:val="center"/>
          </w:tcPr>
          <w:p w:rsidR="00BC5E3A" w:rsidRPr="001410BA" w:rsidRDefault="00BC5E3A" w:rsidP="00BC5E3A">
            <w:pPr>
              <w:widowControl w:val="0"/>
              <w:spacing w:after="0" w:line="240" w:lineRule="auto"/>
              <w:ind w:firstLine="317"/>
              <w:jc w:val="both"/>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Стаття 22. Концентрація суб'єктів господарювання</w:t>
            </w:r>
          </w:p>
          <w:p w:rsidR="00BC5E3A" w:rsidRPr="001410BA" w:rsidRDefault="00BC5E3A" w:rsidP="00BC5E3A">
            <w:pPr>
              <w:spacing w:after="0" w:line="240" w:lineRule="auto"/>
              <w:jc w:val="center"/>
              <w:rPr>
                <w:rFonts w:ascii="Times New Roman" w:eastAsia="MS Mincho" w:hAnsi="Times New Roman" w:cs="Times New Roman"/>
                <w:b/>
                <w:color w:val="000000"/>
                <w:sz w:val="28"/>
                <w:szCs w:val="28"/>
                <w:lang w:eastAsia="ru-RU"/>
              </w:rPr>
            </w:pPr>
          </w:p>
        </w:tc>
      </w:tr>
      <w:tr w:rsidR="00BC5E3A" w:rsidRPr="001410BA" w:rsidTr="00BC5E3A">
        <w:trPr>
          <w:trHeight w:val="410"/>
        </w:trPr>
        <w:tc>
          <w:tcPr>
            <w:tcW w:w="7372" w:type="dxa"/>
          </w:tcPr>
          <w:p w:rsidR="006F5ED0" w:rsidRPr="006F5ED0" w:rsidRDefault="006F5ED0" w:rsidP="00114D67">
            <w:pPr>
              <w:widowControl w:val="0"/>
              <w:spacing w:after="0" w:line="240" w:lineRule="auto"/>
              <w:jc w:val="both"/>
              <w:rPr>
                <w:rFonts w:ascii="Times New Roman" w:eastAsia="MS Mincho" w:hAnsi="Times New Roman" w:cs="Times New Roman"/>
                <w:i/>
                <w:sz w:val="28"/>
                <w:szCs w:val="28"/>
                <w:lang w:eastAsia="ru-RU"/>
              </w:rPr>
            </w:pPr>
            <w:r>
              <w:rPr>
                <w:rFonts w:ascii="Times New Roman" w:eastAsia="MS Mincho" w:hAnsi="Times New Roman" w:cs="Times New Roman"/>
                <w:i/>
                <w:sz w:val="28"/>
                <w:szCs w:val="28"/>
                <w:lang w:eastAsia="ru-RU"/>
              </w:rPr>
              <w:t>Частина третя статті 22:</w:t>
            </w:r>
          </w:p>
          <w:p w:rsidR="00114D67" w:rsidRPr="001410BA" w:rsidRDefault="00114D67" w:rsidP="00114D67">
            <w:pPr>
              <w:widowControl w:val="0"/>
              <w:spacing w:after="0" w:line="240" w:lineRule="auto"/>
              <w:jc w:val="both"/>
              <w:rPr>
                <w:rFonts w:ascii="Times New Roman" w:eastAsia="MS Mincho" w:hAnsi="Times New Roman" w:cs="Times New Roman"/>
                <w:sz w:val="28"/>
                <w:szCs w:val="28"/>
                <w:lang w:eastAsia="ru-RU"/>
              </w:rPr>
            </w:pPr>
            <w:r w:rsidRPr="001410BA">
              <w:rPr>
                <w:rFonts w:ascii="Times New Roman" w:eastAsia="MS Mincho" w:hAnsi="Times New Roman" w:cs="Times New Roman"/>
                <w:sz w:val="28"/>
                <w:szCs w:val="28"/>
                <w:lang w:eastAsia="ru-RU"/>
              </w:rPr>
              <w:t>3.</w:t>
            </w:r>
            <w:r w:rsidRPr="001410BA">
              <w:rPr>
                <w:rFonts w:ascii="Times New Roman" w:hAnsi="Times New Roman" w:cs="Times New Roman"/>
                <w:sz w:val="28"/>
                <w:szCs w:val="28"/>
              </w:rPr>
              <w:t xml:space="preserve"> </w:t>
            </w:r>
            <w:r w:rsidRPr="001410BA">
              <w:rPr>
                <w:rFonts w:ascii="Times New Roman" w:eastAsia="MS Mincho" w:hAnsi="Times New Roman" w:cs="Times New Roman"/>
                <w:sz w:val="28"/>
                <w:szCs w:val="28"/>
                <w:lang w:eastAsia="ru-RU"/>
              </w:rPr>
              <w:t xml:space="preserve">Не вважаються концентрацією: </w:t>
            </w:r>
          </w:p>
          <w:p w:rsidR="00114D67" w:rsidRPr="006F5ED0" w:rsidRDefault="00114D67" w:rsidP="00114D67">
            <w:pPr>
              <w:widowControl w:val="0"/>
              <w:spacing w:after="0" w:line="240" w:lineRule="auto"/>
              <w:rPr>
                <w:rFonts w:ascii="Times New Roman" w:eastAsia="MS Mincho" w:hAnsi="Times New Roman" w:cs="Times New Roman"/>
                <w:color w:val="000000"/>
                <w:sz w:val="28"/>
                <w:szCs w:val="28"/>
                <w:lang w:eastAsia="ru-RU"/>
              </w:rPr>
            </w:pPr>
            <w:r w:rsidRPr="006F5ED0">
              <w:rPr>
                <w:rFonts w:ascii="Times New Roman" w:eastAsia="MS Mincho" w:hAnsi="Times New Roman" w:cs="Times New Roman"/>
                <w:color w:val="000000"/>
                <w:sz w:val="28"/>
                <w:szCs w:val="28"/>
                <w:lang w:eastAsia="ru-RU"/>
              </w:rPr>
              <w:t>&lt;...&gt;</w:t>
            </w:r>
          </w:p>
          <w:p w:rsidR="00BC5E3A" w:rsidRPr="00114D67" w:rsidRDefault="00114D67" w:rsidP="00114D67">
            <w:pPr>
              <w:widowControl w:val="0"/>
              <w:spacing w:after="0" w:line="240" w:lineRule="auto"/>
              <w:jc w:val="both"/>
              <w:rPr>
                <w:rFonts w:ascii="Times New Roman" w:eastAsia="MS Mincho" w:hAnsi="Times New Roman" w:cs="Times New Roman"/>
                <w:b/>
                <w:sz w:val="28"/>
                <w:szCs w:val="28"/>
                <w:lang w:eastAsia="ru-RU"/>
              </w:rPr>
            </w:pPr>
            <w:r>
              <w:rPr>
                <w:rFonts w:ascii="Times New Roman" w:eastAsia="MS Mincho" w:hAnsi="Times New Roman" w:cs="Times New Roman"/>
                <w:b/>
                <w:sz w:val="28"/>
                <w:szCs w:val="28"/>
                <w:lang w:eastAsia="ru-RU"/>
              </w:rPr>
              <w:t>норма відсутня</w:t>
            </w:r>
          </w:p>
        </w:tc>
        <w:tc>
          <w:tcPr>
            <w:tcW w:w="7371" w:type="dxa"/>
            <w:vAlign w:val="center"/>
          </w:tcPr>
          <w:p w:rsidR="006F5ED0" w:rsidRPr="006F5ED0" w:rsidRDefault="006F5ED0" w:rsidP="006F5ED0">
            <w:pPr>
              <w:widowControl w:val="0"/>
              <w:spacing w:after="0" w:line="240" w:lineRule="auto"/>
              <w:jc w:val="both"/>
              <w:rPr>
                <w:rFonts w:ascii="Times New Roman" w:eastAsia="MS Mincho" w:hAnsi="Times New Roman" w:cs="Times New Roman"/>
                <w:i/>
                <w:sz w:val="28"/>
                <w:szCs w:val="28"/>
                <w:lang w:eastAsia="ru-RU"/>
              </w:rPr>
            </w:pPr>
            <w:r>
              <w:rPr>
                <w:rFonts w:ascii="Times New Roman" w:eastAsia="MS Mincho" w:hAnsi="Times New Roman" w:cs="Times New Roman"/>
                <w:i/>
                <w:sz w:val="28"/>
                <w:szCs w:val="28"/>
                <w:lang w:eastAsia="ru-RU"/>
              </w:rPr>
              <w:t>Частина третя статті 22:</w:t>
            </w:r>
          </w:p>
          <w:p w:rsidR="00BC5E3A" w:rsidRPr="001410BA" w:rsidRDefault="00BC5E3A" w:rsidP="00BC5E3A">
            <w:pPr>
              <w:widowControl w:val="0"/>
              <w:spacing w:after="0" w:line="240" w:lineRule="auto"/>
              <w:jc w:val="both"/>
              <w:rPr>
                <w:rFonts w:ascii="Times New Roman" w:eastAsia="MS Mincho" w:hAnsi="Times New Roman" w:cs="Times New Roman"/>
                <w:sz w:val="28"/>
                <w:szCs w:val="28"/>
                <w:lang w:eastAsia="ru-RU"/>
              </w:rPr>
            </w:pPr>
            <w:r w:rsidRPr="001410BA">
              <w:rPr>
                <w:rFonts w:ascii="Times New Roman" w:eastAsia="MS Mincho" w:hAnsi="Times New Roman" w:cs="Times New Roman"/>
                <w:sz w:val="28"/>
                <w:szCs w:val="28"/>
                <w:lang w:eastAsia="ru-RU"/>
              </w:rPr>
              <w:t>3.</w:t>
            </w:r>
            <w:r w:rsidRPr="001410BA">
              <w:rPr>
                <w:rFonts w:ascii="Times New Roman" w:hAnsi="Times New Roman" w:cs="Times New Roman"/>
                <w:sz w:val="28"/>
                <w:szCs w:val="28"/>
              </w:rPr>
              <w:t xml:space="preserve"> </w:t>
            </w:r>
            <w:r w:rsidRPr="001410BA">
              <w:rPr>
                <w:rFonts w:ascii="Times New Roman" w:eastAsia="MS Mincho" w:hAnsi="Times New Roman" w:cs="Times New Roman"/>
                <w:sz w:val="28"/>
                <w:szCs w:val="28"/>
                <w:lang w:eastAsia="ru-RU"/>
              </w:rPr>
              <w:t xml:space="preserve">Не вважаються концентрацією: </w:t>
            </w:r>
          </w:p>
          <w:p w:rsidR="00277F25" w:rsidRPr="006F5ED0" w:rsidRDefault="00277F25" w:rsidP="00277F25">
            <w:pPr>
              <w:widowControl w:val="0"/>
              <w:spacing w:after="0" w:line="240" w:lineRule="auto"/>
              <w:rPr>
                <w:rFonts w:ascii="Times New Roman" w:eastAsia="MS Mincho" w:hAnsi="Times New Roman" w:cs="Times New Roman"/>
                <w:color w:val="000000"/>
                <w:sz w:val="28"/>
                <w:szCs w:val="28"/>
                <w:lang w:eastAsia="ru-RU"/>
              </w:rPr>
            </w:pPr>
            <w:r w:rsidRPr="006F5ED0">
              <w:rPr>
                <w:rFonts w:ascii="Times New Roman" w:eastAsia="MS Mincho" w:hAnsi="Times New Roman" w:cs="Times New Roman"/>
                <w:color w:val="000000"/>
                <w:sz w:val="28"/>
                <w:szCs w:val="28"/>
                <w:lang w:eastAsia="ru-RU"/>
              </w:rPr>
              <w:t>&lt;...&gt;</w:t>
            </w:r>
          </w:p>
          <w:p w:rsidR="00BC5E3A" w:rsidRDefault="00114D67" w:rsidP="00CD6D95">
            <w:pPr>
              <w:widowControl w:val="0"/>
              <w:spacing w:after="0" w:line="240" w:lineRule="auto"/>
              <w:jc w:val="both"/>
              <w:rPr>
                <w:rFonts w:ascii="Times New Roman" w:hAnsi="Times New Roman" w:cs="Times New Roman"/>
                <w:b/>
                <w:sz w:val="28"/>
                <w:szCs w:val="28"/>
              </w:rPr>
            </w:pPr>
            <w:r w:rsidRPr="00114D67">
              <w:rPr>
                <w:rFonts w:ascii="Times New Roman" w:hAnsi="Times New Roman" w:cs="Times New Roman"/>
                <w:b/>
                <w:sz w:val="28"/>
                <w:szCs w:val="28"/>
              </w:rPr>
              <w:t xml:space="preserve">5) набуття (в рахунок повного або часткового погашення заборгованості перед банком або іншою фінансовою установою за надані фінансові послуги) права власності на єдиний (цілісний) майновий комплекс та/або частки (акції, паї) суб'єкта господарювання, що є предметом забезпечення належного виконання зобов’язання перед банком або фінансовою установою, за умови, що такий єдиний (цілісний) майновий комплекс не є предметом банківських або інших фінансових послуг, та/або суб'єкт </w:t>
            </w:r>
            <w:r w:rsidRPr="00114D67">
              <w:rPr>
                <w:rFonts w:ascii="Times New Roman" w:hAnsi="Times New Roman" w:cs="Times New Roman"/>
                <w:b/>
                <w:sz w:val="28"/>
                <w:szCs w:val="28"/>
              </w:rPr>
              <w:lastRenderedPageBreak/>
              <w:t>господарювання, частки (акції, паї) якого набуваються у власність, не є банком або фінансовою установою, а також за умови, що здійснення таких дій передбачено планом реструктуризації, підписаним під час проведення процедури фінансової реструктуризації відповідно до Закону України «Про фінансову реструктуризацію»</w:t>
            </w:r>
            <w:r>
              <w:rPr>
                <w:rFonts w:ascii="Times New Roman" w:hAnsi="Times New Roman" w:cs="Times New Roman"/>
                <w:b/>
                <w:sz w:val="28"/>
                <w:szCs w:val="28"/>
              </w:rPr>
              <w:t>.</w:t>
            </w:r>
          </w:p>
          <w:p w:rsidR="00114D67" w:rsidRPr="00114D67" w:rsidRDefault="00114D67" w:rsidP="00CD6D95">
            <w:pPr>
              <w:widowControl w:val="0"/>
              <w:spacing w:after="0" w:line="240" w:lineRule="auto"/>
              <w:jc w:val="both"/>
              <w:rPr>
                <w:rFonts w:ascii="Times New Roman" w:eastAsia="MS Mincho" w:hAnsi="Times New Roman" w:cs="Times New Roman"/>
                <w:b/>
                <w:sz w:val="28"/>
                <w:szCs w:val="28"/>
                <w:lang w:eastAsia="ru-RU"/>
              </w:rPr>
            </w:pPr>
          </w:p>
        </w:tc>
      </w:tr>
      <w:tr w:rsidR="00BC5E3A" w:rsidRPr="001410BA" w:rsidTr="006B585E">
        <w:trPr>
          <w:trHeight w:val="410"/>
        </w:trPr>
        <w:tc>
          <w:tcPr>
            <w:tcW w:w="7372" w:type="dxa"/>
            <w:vAlign w:val="center"/>
          </w:tcPr>
          <w:p w:rsidR="00BC5E3A" w:rsidRPr="001410BA" w:rsidRDefault="00BC5E3A" w:rsidP="00BC5E3A">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lastRenderedPageBreak/>
              <w:t>розділ X «Прикінцеві положення»</w:t>
            </w:r>
          </w:p>
        </w:tc>
        <w:tc>
          <w:tcPr>
            <w:tcW w:w="7371" w:type="dxa"/>
            <w:vAlign w:val="center"/>
          </w:tcPr>
          <w:p w:rsidR="00BC5E3A" w:rsidRPr="001410BA" w:rsidRDefault="00BC5E3A" w:rsidP="00BC5E3A">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розділ X «Прикінцеві положення»</w:t>
            </w:r>
          </w:p>
        </w:tc>
      </w:tr>
      <w:tr w:rsidR="00BC5E3A" w:rsidRPr="001410BA" w:rsidTr="00F046BD">
        <w:trPr>
          <w:trHeight w:val="410"/>
        </w:trPr>
        <w:tc>
          <w:tcPr>
            <w:tcW w:w="7372" w:type="dxa"/>
          </w:tcPr>
          <w:p w:rsidR="00BC5E3A" w:rsidRDefault="00165CA2" w:rsidP="00165CA2">
            <w:pPr>
              <w:widowControl w:val="0"/>
              <w:spacing w:after="0" w:line="240" w:lineRule="auto"/>
              <w:jc w:val="both"/>
              <w:rPr>
                <w:rFonts w:ascii="Times New Roman" w:eastAsia="MS Mincho" w:hAnsi="Times New Roman" w:cs="Times New Roman"/>
                <w:b/>
                <w:sz w:val="28"/>
                <w:szCs w:val="28"/>
                <w:lang w:eastAsia="ru-RU"/>
              </w:rPr>
            </w:pPr>
            <w:r>
              <w:rPr>
                <w:rFonts w:ascii="Times New Roman" w:eastAsia="MS Mincho" w:hAnsi="Times New Roman" w:cs="Times New Roman"/>
                <w:b/>
                <w:sz w:val="28"/>
                <w:szCs w:val="28"/>
                <w:lang w:eastAsia="ru-RU"/>
              </w:rPr>
              <w:t>норма відсутня</w:t>
            </w: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p>
          <w:p w:rsidR="00165CA2" w:rsidRDefault="00165CA2" w:rsidP="00165CA2">
            <w:pPr>
              <w:widowControl w:val="0"/>
              <w:spacing w:after="0" w:line="240" w:lineRule="auto"/>
              <w:jc w:val="both"/>
              <w:rPr>
                <w:rFonts w:ascii="Times New Roman" w:eastAsia="MS Mincho" w:hAnsi="Times New Roman" w:cs="Times New Roman"/>
                <w:b/>
                <w:sz w:val="28"/>
                <w:szCs w:val="28"/>
                <w:lang w:eastAsia="ru-RU"/>
              </w:rPr>
            </w:pPr>
            <w:r>
              <w:rPr>
                <w:rFonts w:ascii="Times New Roman" w:eastAsia="MS Mincho" w:hAnsi="Times New Roman" w:cs="Times New Roman"/>
                <w:b/>
                <w:sz w:val="28"/>
                <w:szCs w:val="28"/>
                <w:lang w:eastAsia="ru-RU"/>
              </w:rPr>
              <w:t>норма відсутня</w:t>
            </w: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Default="00A07E02" w:rsidP="00165CA2">
            <w:pPr>
              <w:widowControl w:val="0"/>
              <w:spacing w:after="0" w:line="240" w:lineRule="auto"/>
              <w:jc w:val="both"/>
              <w:rPr>
                <w:rFonts w:ascii="Times New Roman" w:eastAsia="MS Mincho" w:hAnsi="Times New Roman" w:cs="Times New Roman"/>
                <w:b/>
                <w:sz w:val="28"/>
                <w:szCs w:val="28"/>
                <w:lang w:eastAsia="ru-RU"/>
              </w:rPr>
            </w:pPr>
          </w:p>
          <w:p w:rsidR="00A07E02" w:rsidRPr="001410BA" w:rsidRDefault="00A07E02" w:rsidP="00165CA2">
            <w:pPr>
              <w:widowControl w:val="0"/>
              <w:spacing w:after="0" w:line="240" w:lineRule="auto"/>
              <w:jc w:val="both"/>
              <w:rPr>
                <w:rFonts w:ascii="Times New Roman" w:eastAsia="MS Mincho" w:hAnsi="Times New Roman" w:cs="Times New Roman"/>
                <w:sz w:val="28"/>
                <w:szCs w:val="28"/>
                <w:lang w:eastAsia="ru-RU"/>
              </w:rPr>
            </w:pPr>
            <w:r>
              <w:rPr>
                <w:rFonts w:ascii="Times New Roman" w:eastAsia="MS Mincho" w:hAnsi="Times New Roman" w:cs="Times New Roman"/>
                <w:b/>
                <w:sz w:val="28"/>
                <w:szCs w:val="28"/>
                <w:lang w:eastAsia="ru-RU"/>
              </w:rPr>
              <w:t>норма відсутня</w:t>
            </w:r>
          </w:p>
        </w:tc>
        <w:tc>
          <w:tcPr>
            <w:tcW w:w="7371" w:type="dxa"/>
            <w:vAlign w:val="center"/>
          </w:tcPr>
          <w:p w:rsidR="00165CA2" w:rsidRPr="00165CA2" w:rsidRDefault="00165CA2" w:rsidP="00165CA2">
            <w:pPr>
              <w:autoSpaceDE w:val="0"/>
              <w:autoSpaceDN w:val="0"/>
              <w:adjustRightInd w:val="0"/>
              <w:spacing w:after="120" w:line="240" w:lineRule="auto"/>
              <w:ind w:firstLine="567"/>
              <w:jc w:val="both"/>
              <w:rPr>
                <w:rFonts w:ascii="Times New Roman" w:hAnsi="Times New Roman" w:cs="Times New Roman"/>
                <w:b/>
                <w:sz w:val="28"/>
                <w:szCs w:val="28"/>
              </w:rPr>
            </w:pPr>
            <w:r w:rsidRPr="00165CA2">
              <w:rPr>
                <w:rFonts w:ascii="Times New Roman" w:hAnsi="Times New Roman" w:cs="Times New Roman"/>
                <w:b/>
                <w:sz w:val="28"/>
                <w:szCs w:val="28"/>
              </w:rPr>
              <w:lastRenderedPageBreak/>
              <w:t>4</w:t>
            </w:r>
            <w:r w:rsidRPr="00165CA2">
              <w:rPr>
                <w:rFonts w:ascii="Times New Roman" w:hAnsi="Times New Roman" w:cs="Times New Roman"/>
                <w:b/>
                <w:sz w:val="28"/>
                <w:szCs w:val="28"/>
                <w:vertAlign w:val="superscript"/>
              </w:rPr>
              <w:t>1</w:t>
            </w:r>
            <w:r w:rsidRPr="00165CA2">
              <w:rPr>
                <w:rFonts w:ascii="Times New Roman" w:hAnsi="Times New Roman" w:cs="Times New Roman"/>
                <w:b/>
                <w:sz w:val="28"/>
                <w:szCs w:val="28"/>
              </w:rPr>
              <w:t>. Протягом строку дії Закону України «Про фінансову реструктуризацію» положення підпункту «а» пункту 2 частини другої статті 22 цього Закону не застосовуються до випадків придбання, набуття у власність іншим способом відповідних активів, одержання в управління, оренду, лізинг, концесію чи набуття в інший спосіб права користування відповідними активами, якщо здійснення таких дій передбачено планом реструктуризації, підписаним під час проведення процедури фінансової реструктуризації відповідно до Закону України «Про фінансову реструктуризацію».</w:t>
            </w:r>
          </w:p>
          <w:p w:rsidR="00165CA2" w:rsidRPr="00165CA2" w:rsidRDefault="00165CA2" w:rsidP="00165CA2">
            <w:pPr>
              <w:autoSpaceDE w:val="0"/>
              <w:autoSpaceDN w:val="0"/>
              <w:adjustRightInd w:val="0"/>
              <w:spacing w:after="120" w:line="240" w:lineRule="auto"/>
              <w:ind w:firstLine="567"/>
              <w:jc w:val="both"/>
              <w:rPr>
                <w:rFonts w:ascii="Times New Roman" w:hAnsi="Times New Roman" w:cs="Times New Roman"/>
                <w:b/>
                <w:sz w:val="28"/>
                <w:szCs w:val="28"/>
              </w:rPr>
            </w:pPr>
            <w:r w:rsidRPr="00165CA2">
              <w:rPr>
                <w:rFonts w:ascii="Times New Roman" w:hAnsi="Times New Roman" w:cs="Times New Roman"/>
                <w:b/>
                <w:sz w:val="28"/>
                <w:szCs w:val="28"/>
              </w:rPr>
              <w:t>4</w:t>
            </w:r>
            <w:r w:rsidRPr="00165CA2">
              <w:rPr>
                <w:rFonts w:ascii="Times New Roman" w:hAnsi="Times New Roman" w:cs="Times New Roman"/>
                <w:b/>
                <w:sz w:val="28"/>
                <w:szCs w:val="28"/>
                <w:vertAlign w:val="superscript"/>
              </w:rPr>
              <w:t>2</w:t>
            </w:r>
            <w:r w:rsidRPr="00165CA2">
              <w:rPr>
                <w:rFonts w:ascii="Times New Roman" w:hAnsi="Times New Roman" w:cs="Times New Roman"/>
                <w:b/>
                <w:sz w:val="28"/>
                <w:szCs w:val="28"/>
              </w:rPr>
              <w:t xml:space="preserve">. Вчинення без отримання дозволу на концентрацію дій щодо набуття (в рахунок погашення заборгованості перед банком або іншою фінансовою установою за надані фінансові послуги) права власності на єдиний (цілісний) майновий комплекс та/або частки (акції, паї) суб'єкта господарювання, що є предметом забезпечення належного виконання зобов’язання перед банком або фінансовою установою (за умови, що такий єдиний (цілісний) майновий комплекс не є предметом банківських або інших фінансових послуг, та/або суб'єкт </w:t>
            </w:r>
            <w:r w:rsidRPr="00165CA2">
              <w:rPr>
                <w:rFonts w:ascii="Times New Roman" w:hAnsi="Times New Roman" w:cs="Times New Roman"/>
                <w:b/>
                <w:sz w:val="28"/>
                <w:szCs w:val="28"/>
              </w:rPr>
              <w:lastRenderedPageBreak/>
              <w:t>господарювання, частки (акції, паї) якого набуваються у власність, не є банком або фінансовою установою, а також за умови, що здійснення таких дій передбачено планом реструктуризації, підписаним під час проведення процедури фінансової реструктуризації відповідно до Закону України «Про фінансову реструктуризацію») не є порушенням законодавства про захист економічної конкуренції та не тягне за собою відповідальності, передбаченої статтею 52 цього Закону.</w:t>
            </w:r>
          </w:p>
          <w:p w:rsidR="00806256" w:rsidRPr="001410BA" w:rsidRDefault="00165CA2" w:rsidP="00165CA2">
            <w:pPr>
              <w:widowControl w:val="0"/>
              <w:spacing w:after="120" w:line="240" w:lineRule="auto"/>
              <w:ind w:firstLine="317"/>
              <w:jc w:val="both"/>
              <w:rPr>
                <w:rFonts w:ascii="Times New Roman" w:eastAsia="MS Mincho" w:hAnsi="Times New Roman" w:cs="Times New Roman"/>
                <w:b/>
                <w:color w:val="000000"/>
                <w:sz w:val="28"/>
                <w:szCs w:val="28"/>
                <w:lang w:eastAsia="ru-RU"/>
              </w:rPr>
            </w:pPr>
            <w:r w:rsidRPr="00165CA2">
              <w:rPr>
                <w:rFonts w:ascii="Times New Roman" w:hAnsi="Times New Roman" w:cs="Times New Roman"/>
                <w:b/>
                <w:sz w:val="28"/>
                <w:szCs w:val="28"/>
              </w:rPr>
              <w:t>4</w:t>
            </w:r>
            <w:r w:rsidRPr="00165CA2">
              <w:rPr>
                <w:rFonts w:ascii="Times New Roman" w:hAnsi="Times New Roman" w:cs="Times New Roman"/>
                <w:b/>
                <w:sz w:val="28"/>
                <w:szCs w:val="28"/>
                <w:vertAlign w:val="superscript"/>
              </w:rPr>
              <w:t>3</w:t>
            </w:r>
            <w:r w:rsidRPr="00165CA2">
              <w:rPr>
                <w:rFonts w:ascii="Times New Roman" w:hAnsi="Times New Roman" w:cs="Times New Roman"/>
                <w:b/>
                <w:sz w:val="28"/>
                <w:szCs w:val="28"/>
              </w:rPr>
              <w:t>. Вчинення без отримання дозволу на концентрацію дій щодо придбання, набуття у власність іншим способом відповідних активів, одержання в управління, оренду, лізинг, концесію чи набуття в інший спосіб права користування відповідними активами, якщо здійснення таких дій передбачено планом реструктуризації, підписаним під час проведення процедури фінансової реструктуризації відповідно до Закону України «Про фінансову реструктуризацію» не є порушення законодавства про захист економічної конкуренції та не тягне за собою відповідальності, передбаченої статтею 52 цього Закону.</w:t>
            </w:r>
          </w:p>
        </w:tc>
      </w:tr>
      <w:tr w:rsidR="00BC5E3A" w:rsidRPr="001410BA" w:rsidTr="006B585E">
        <w:trPr>
          <w:trHeight w:val="410"/>
        </w:trPr>
        <w:tc>
          <w:tcPr>
            <w:tcW w:w="14743" w:type="dxa"/>
            <w:gridSpan w:val="2"/>
            <w:vAlign w:val="center"/>
          </w:tcPr>
          <w:p w:rsidR="00BC5E3A" w:rsidRPr="001410BA" w:rsidRDefault="00BC5E3A" w:rsidP="00137558">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lastRenderedPageBreak/>
              <w:t>Закон України «Про іпотеку»</w:t>
            </w:r>
          </w:p>
          <w:p w:rsidR="00BC5E3A" w:rsidRPr="001410BA" w:rsidRDefault="00BC5E3A" w:rsidP="00137558">
            <w:pPr>
              <w:widowControl w:val="0"/>
              <w:spacing w:after="0" w:line="240" w:lineRule="auto"/>
              <w:jc w:val="center"/>
              <w:rPr>
                <w:rFonts w:ascii="Times New Roman" w:eastAsia="MS Mincho" w:hAnsi="Times New Roman" w:cs="Times New Roman"/>
                <w:b/>
                <w:sz w:val="28"/>
                <w:szCs w:val="28"/>
                <w:lang w:eastAsia="ru-RU"/>
              </w:rPr>
            </w:pPr>
          </w:p>
        </w:tc>
      </w:tr>
      <w:tr w:rsidR="00BC5E3A" w:rsidRPr="001410BA" w:rsidTr="006B585E">
        <w:trPr>
          <w:trHeight w:val="410"/>
        </w:trPr>
        <w:tc>
          <w:tcPr>
            <w:tcW w:w="7372" w:type="dxa"/>
            <w:vAlign w:val="center"/>
          </w:tcPr>
          <w:p w:rsidR="00BC5E3A" w:rsidRPr="001410BA" w:rsidRDefault="00BC5E3A"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1410BA">
              <w:rPr>
                <w:rFonts w:ascii="Times New Roman" w:eastAsia="MS Mincho" w:hAnsi="Times New Roman" w:cs="Times New Roman"/>
                <w:b/>
                <w:sz w:val="28"/>
                <w:szCs w:val="28"/>
                <w:lang w:eastAsia="ru-RU"/>
              </w:rPr>
              <w:t>розділ VI «Прикінцеві та перехідні положення»</w:t>
            </w:r>
          </w:p>
        </w:tc>
        <w:tc>
          <w:tcPr>
            <w:tcW w:w="7371" w:type="dxa"/>
            <w:vAlign w:val="center"/>
          </w:tcPr>
          <w:p w:rsidR="00BC5E3A" w:rsidRPr="001410BA" w:rsidRDefault="00BC5E3A" w:rsidP="00137558">
            <w:pPr>
              <w:widowControl w:val="0"/>
              <w:spacing w:after="0" w:line="240" w:lineRule="auto"/>
              <w:ind w:firstLine="317"/>
              <w:jc w:val="both"/>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розділ VI «Прикінцеві та перехідні положення»</w:t>
            </w:r>
          </w:p>
        </w:tc>
      </w:tr>
      <w:tr w:rsidR="00BC5E3A" w:rsidRPr="001410BA" w:rsidTr="006B585E">
        <w:trPr>
          <w:trHeight w:val="410"/>
        </w:trPr>
        <w:tc>
          <w:tcPr>
            <w:tcW w:w="7372" w:type="dxa"/>
          </w:tcPr>
          <w:p w:rsidR="00285F06" w:rsidRPr="00285F06" w:rsidRDefault="00285F06" w:rsidP="00285F06">
            <w:pPr>
              <w:widowControl w:val="0"/>
              <w:spacing w:after="0" w:line="240" w:lineRule="auto"/>
              <w:jc w:val="both"/>
              <w:rPr>
                <w:rFonts w:ascii="Times New Roman" w:eastAsia="MS Mincho" w:hAnsi="Times New Roman" w:cs="Times New Roman"/>
                <w:i/>
                <w:sz w:val="28"/>
                <w:szCs w:val="28"/>
                <w:lang w:eastAsia="ru-RU"/>
              </w:rPr>
            </w:pPr>
            <w:r w:rsidRPr="00285F06">
              <w:rPr>
                <w:rFonts w:ascii="Times New Roman" w:eastAsia="MS Mincho" w:hAnsi="Times New Roman" w:cs="Times New Roman"/>
                <w:i/>
                <w:sz w:val="28"/>
                <w:szCs w:val="28"/>
                <w:lang w:eastAsia="ru-RU"/>
              </w:rPr>
              <w:t>Пункт 5</w:t>
            </w:r>
            <w:r w:rsidRPr="00285F06">
              <w:rPr>
                <w:rFonts w:ascii="Times New Roman" w:eastAsia="MS Mincho" w:hAnsi="Times New Roman" w:cs="Times New Roman"/>
                <w:i/>
                <w:sz w:val="28"/>
                <w:szCs w:val="28"/>
                <w:vertAlign w:val="superscript"/>
                <w:lang w:eastAsia="ru-RU"/>
              </w:rPr>
              <w:t xml:space="preserve">1 </w:t>
            </w:r>
            <w:r w:rsidRPr="00285F06">
              <w:rPr>
                <w:rFonts w:ascii="Times New Roman" w:eastAsia="MS Mincho" w:hAnsi="Times New Roman" w:cs="Times New Roman"/>
                <w:i/>
                <w:sz w:val="28"/>
                <w:szCs w:val="28"/>
                <w:lang w:eastAsia="ru-RU"/>
              </w:rPr>
              <w:t>розділу VI:</w:t>
            </w:r>
          </w:p>
          <w:p w:rsidR="00BC5E3A" w:rsidRPr="001410BA" w:rsidRDefault="00BC5E3A" w:rsidP="00137558">
            <w:pPr>
              <w:widowControl w:val="0"/>
              <w:spacing w:after="0" w:line="240" w:lineRule="auto"/>
              <w:ind w:firstLine="460"/>
              <w:jc w:val="both"/>
              <w:rPr>
                <w:rFonts w:ascii="Times New Roman" w:eastAsia="MS Mincho" w:hAnsi="Times New Roman" w:cs="Times New Roman"/>
                <w:b/>
                <w:sz w:val="28"/>
                <w:szCs w:val="28"/>
                <w:lang w:eastAsia="ru-RU"/>
              </w:rPr>
            </w:pPr>
            <w:r w:rsidRPr="001410BA">
              <w:rPr>
                <w:rFonts w:ascii="Times New Roman" w:eastAsia="MS Mincho" w:hAnsi="Times New Roman" w:cs="Times New Roman"/>
                <w:sz w:val="28"/>
                <w:szCs w:val="28"/>
                <w:lang w:eastAsia="ru-RU"/>
              </w:rPr>
              <w:t>5</w:t>
            </w:r>
            <w:r w:rsidRPr="001410BA">
              <w:rPr>
                <w:rFonts w:ascii="Times New Roman" w:eastAsia="MS Mincho" w:hAnsi="Times New Roman" w:cs="Times New Roman"/>
                <w:sz w:val="28"/>
                <w:szCs w:val="28"/>
                <w:vertAlign w:val="superscript"/>
                <w:lang w:eastAsia="ru-RU"/>
              </w:rPr>
              <w:t xml:space="preserve"> 1</w:t>
            </w:r>
            <w:r w:rsidRPr="001410BA">
              <w:rPr>
                <w:rFonts w:ascii="Times New Roman" w:eastAsia="MS Mincho" w:hAnsi="Times New Roman" w:cs="Times New Roman"/>
                <w:color w:val="000000"/>
                <w:sz w:val="28"/>
                <w:szCs w:val="28"/>
                <w:lang w:eastAsia="ru-RU"/>
              </w:rPr>
              <w:t xml:space="preserve">. Після завершення позасудового врегулювання в процедурі фінансової реструктуризації відповідно до Закону України «Про фінансову реструктуризацію» вимоги іпотекодержателя за основним зобов'язанням, що залишаться незадоволеними внаслідок недостатності </w:t>
            </w:r>
            <w:r w:rsidRPr="001410BA">
              <w:rPr>
                <w:rFonts w:ascii="Times New Roman" w:eastAsia="MS Mincho" w:hAnsi="Times New Roman" w:cs="Times New Roman"/>
                <w:color w:val="000000"/>
                <w:sz w:val="28"/>
                <w:szCs w:val="28"/>
                <w:lang w:eastAsia="ru-RU"/>
              </w:rPr>
              <w:lastRenderedPageBreak/>
              <w:t>вартості предмета іпотеки, не припиняються та підлягають задоволенню.</w:t>
            </w:r>
          </w:p>
        </w:tc>
        <w:tc>
          <w:tcPr>
            <w:tcW w:w="7371" w:type="dxa"/>
            <w:vAlign w:val="center"/>
          </w:tcPr>
          <w:p w:rsidR="00285F06" w:rsidRPr="00285F06" w:rsidRDefault="00285F06" w:rsidP="00285F06">
            <w:pPr>
              <w:widowControl w:val="0"/>
              <w:spacing w:after="0" w:line="240" w:lineRule="auto"/>
              <w:jc w:val="both"/>
              <w:rPr>
                <w:rFonts w:ascii="Times New Roman" w:eastAsia="MS Mincho" w:hAnsi="Times New Roman" w:cs="Times New Roman"/>
                <w:i/>
                <w:sz w:val="28"/>
                <w:szCs w:val="28"/>
                <w:lang w:eastAsia="ru-RU"/>
              </w:rPr>
            </w:pPr>
            <w:r w:rsidRPr="00285F06">
              <w:rPr>
                <w:rFonts w:ascii="Times New Roman" w:eastAsia="MS Mincho" w:hAnsi="Times New Roman" w:cs="Times New Roman"/>
                <w:i/>
                <w:sz w:val="28"/>
                <w:szCs w:val="28"/>
                <w:lang w:eastAsia="ru-RU"/>
              </w:rPr>
              <w:lastRenderedPageBreak/>
              <w:t>Пункт 5</w:t>
            </w:r>
            <w:r w:rsidRPr="00285F06">
              <w:rPr>
                <w:rFonts w:ascii="Times New Roman" w:eastAsia="MS Mincho" w:hAnsi="Times New Roman" w:cs="Times New Roman"/>
                <w:i/>
                <w:sz w:val="28"/>
                <w:szCs w:val="28"/>
                <w:vertAlign w:val="superscript"/>
                <w:lang w:eastAsia="ru-RU"/>
              </w:rPr>
              <w:t xml:space="preserve">1 </w:t>
            </w:r>
            <w:r w:rsidRPr="00285F06">
              <w:rPr>
                <w:rFonts w:ascii="Times New Roman" w:eastAsia="MS Mincho" w:hAnsi="Times New Roman" w:cs="Times New Roman"/>
                <w:i/>
                <w:sz w:val="28"/>
                <w:szCs w:val="28"/>
                <w:lang w:eastAsia="ru-RU"/>
              </w:rPr>
              <w:t>розділу VI:</w:t>
            </w:r>
          </w:p>
          <w:p w:rsidR="00BC5E3A" w:rsidRPr="001410BA" w:rsidRDefault="00BC5E3A" w:rsidP="003C44C0">
            <w:pPr>
              <w:widowControl w:val="0"/>
              <w:spacing w:after="0" w:line="240" w:lineRule="auto"/>
              <w:ind w:firstLine="317"/>
              <w:jc w:val="both"/>
              <w:rPr>
                <w:rFonts w:ascii="Times New Roman" w:eastAsia="MS Mincho" w:hAnsi="Times New Roman" w:cs="Times New Roman"/>
                <w:color w:val="000000"/>
                <w:sz w:val="28"/>
                <w:szCs w:val="28"/>
                <w:lang w:eastAsia="ru-RU"/>
              </w:rPr>
            </w:pPr>
            <w:r w:rsidRPr="001410BA">
              <w:rPr>
                <w:rFonts w:ascii="Times New Roman" w:eastAsia="MS Mincho" w:hAnsi="Times New Roman" w:cs="Times New Roman"/>
                <w:sz w:val="28"/>
                <w:szCs w:val="28"/>
                <w:lang w:eastAsia="ru-RU"/>
              </w:rPr>
              <w:t>5</w:t>
            </w:r>
            <w:r w:rsidRPr="001410BA">
              <w:rPr>
                <w:rFonts w:ascii="Times New Roman" w:eastAsia="MS Mincho" w:hAnsi="Times New Roman" w:cs="Times New Roman"/>
                <w:sz w:val="28"/>
                <w:szCs w:val="28"/>
                <w:vertAlign w:val="superscript"/>
                <w:lang w:eastAsia="ru-RU"/>
              </w:rPr>
              <w:t xml:space="preserve"> 1</w:t>
            </w:r>
            <w:r w:rsidRPr="001410BA">
              <w:rPr>
                <w:rFonts w:ascii="Times New Roman" w:eastAsia="MS Mincho" w:hAnsi="Times New Roman" w:cs="Times New Roman"/>
                <w:color w:val="000000"/>
                <w:sz w:val="28"/>
                <w:szCs w:val="28"/>
                <w:lang w:eastAsia="ru-RU"/>
              </w:rPr>
              <w:t>. Після завершення позасудового врегулювання</w:t>
            </w:r>
            <w:r w:rsidRPr="001410BA">
              <w:rPr>
                <w:rFonts w:ascii="Times New Roman" w:eastAsia="MS Mincho" w:hAnsi="Times New Roman" w:cs="Times New Roman"/>
                <w:b/>
                <w:color w:val="000000"/>
                <w:sz w:val="28"/>
                <w:szCs w:val="28"/>
                <w:lang w:eastAsia="ru-RU"/>
              </w:rPr>
              <w:t>,</w:t>
            </w:r>
            <w:r w:rsidRPr="001410BA">
              <w:rPr>
                <w:rFonts w:ascii="Times New Roman" w:eastAsia="MS Mincho" w:hAnsi="Times New Roman" w:cs="Times New Roman"/>
                <w:color w:val="000000"/>
                <w:sz w:val="28"/>
                <w:szCs w:val="28"/>
                <w:lang w:eastAsia="ru-RU"/>
              </w:rPr>
              <w:t xml:space="preserve"> </w:t>
            </w:r>
            <w:r w:rsidRPr="001410BA">
              <w:rPr>
                <w:rFonts w:ascii="Times New Roman" w:eastAsia="MS Mincho" w:hAnsi="Times New Roman" w:cs="Times New Roman"/>
                <w:b/>
                <w:color w:val="000000"/>
                <w:sz w:val="28"/>
                <w:szCs w:val="28"/>
                <w:lang w:eastAsia="ru-RU"/>
              </w:rPr>
              <w:t xml:space="preserve">здійсненого під час проведення процедури фінансової реструктуризації та/або на виконання плану реструктуризації, підписаного під час проведення процедури фінансової реструктуризації відповідно до </w:t>
            </w:r>
            <w:r w:rsidRPr="001410BA">
              <w:rPr>
                <w:rFonts w:ascii="Times New Roman" w:eastAsia="MS Mincho" w:hAnsi="Times New Roman" w:cs="Times New Roman"/>
                <w:b/>
                <w:color w:val="000000"/>
                <w:sz w:val="28"/>
                <w:szCs w:val="28"/>
                <w:lang w:eastAsia="ru-RU"/>
              </w:rPr>
              <w:lastRenderedPageBreak/>
              <w:t>Закону України «Про фінансову реструктуризацію»,</w:t>
            </w:r>
            <w:r w:rsidRPr="001410BA">
              <w:rPr>
                <w:rFonts w:ascii="Times New Roman" w:eastAsia="MS Mincho" w:hAnsi="Times New Roman" w:cs="Times New Roman"/>
                <w:color w:val="000000"/>
                <w:sz w:val="28"/>
                <w:szCs w:val="28"/>
                <w:lang w:eastAsia="ru-RU"/>
              </w:rPr>
              <w:t xml:space="preserve"> вимоги іпотекодержателя за основним зобов'язанням, що залишаться незадоволеними внаслідок недостатності вартості предмета іпотеки, не припиняються та підлягають задоволенню.</w:t>
            </w:r>
          </w:p>
        </w:tc>
      </w:tr>
      <w:tr w:rsidR="00BC5E3A" w:rsidRPr="001410BA" w:rsidTr="006B585E">
        <w:trPr>
          <w:trHeight w:val="410"/>
        </w:trPr>
        <w:tc>
          <w:tcPr>
            <w:tcW w:w="14743" w:type="dxa"/>
            <w:gridSpan w:val="2"/>
            <w:vAlign w:val="center"/>
          </w:tcPr>
          <w:p w:rsidR="00BC5E3A" w:rsidRPr="001410BA" w:rsidRDefault="00BC5E3A" w:rsidP="00137558">
            <w:pPr>
              <w:widowControl w:val="0"/>
              <w:spacing w:after="0" w:line="240" w:lineRule="auto"/>
              <w:jc w:val="center"/>
              <w:rPr>
                <w:rFonts w:ascii="Times New Roman" w:eastAsia="MS Mincho" w:hAnsi="Times New Roman" w:cs="Times New Roman"/>
                <w:b/>
                <w:color w:val="000000"/>
                <w:sz w:val="28"/>
                <w:szCs w:val="28"/>
                <w:lang w:eastAsia="ru-RU"/>
              </w:rPr>
            </w:pPr>
            <w:r w:rsidRPr="001410BA">
              <w:rPr>
                <w:rFonts w:ascii="Times New Roman" w:eastAsia="MS Mincho" w:hAnsi="Times New Roman" w:cs="Times New Roman"/>
                <w:b/>
                <w:color w:val="000000"/>
                <w:sz w:val="28"/>
                <w:szCs w:val="28"/>
                <w:lang w:eastAsia="ru-RU"/>
              </w:rPr>
              <w:lastRenderedPageBreak/>
              <w:t>Закон України «Про забезпечення вимог кредиторів та реєстрацію обтяжень»</w:t>
            </w:r>
          </w:p>
          <w:p w:rsidR="00BC5E3A" w:rsidRPr="001410BA" w:rsidRDefault="00BC5E3A" w:rsidP="00137558">
            <w:pPr>
              <w:widowControl w:val="0"/>
              <w:spacing w:after="0" w:line="240" w:lineRule="auto"/>
              <w:jc w:val="center"/>
              <w:rPr>
                <w:rFonts w:ascii="Times New Roman" w:eastAsia="MS Mincho" w:hAnsi="Times New Roman" w:cs="Times New Roman"/>
                <w:sz w:val="28"/>
                <w:szCs w:val="28"/>
                <w:lang w:eastAsia="ru-RU"/>
              </w:rPr>
            </w:pPr>
          </w:p>
        </w:tc>
      </w:tr>
      <w:tr w:rsidR="00BC5E3A" w:rsidRPr="001410BA" w:rsidTr="006B585E">
        <w:trPr>
          <w:trHeight w:val="410"/>
        </w:trPr>
        <w:tc>
          <w:tcPr>
            <w:tcW w:w="7372" w:type="dxa"/>
          </w:tcPr>
          <w:p w:rsidR="00BC5E3A" w:rsidRPr="001410BA" w:rsidRDefault="00BC5E3A" w:rsidP="00137558">
            <w:pPr>
              <w:widowControl w:val="0"/>
              <w:spacing w:after="0" w:line="240" w:lineRule="auto"/>
              <w:ind w:firstLine="34"/>
              <w:jc w:val="center"/>
              <w:rPr>
                <w:rFonts w:ascii="Times New Roman" w:eastAsia="MS Mincho" w:hAnsi="Times New Roman" w:cs="Times New Roman"/>
                <w:sz w:val="28"/>
                <w:szCs w:val="28"/>
                <w:lang w:eastAsia="ru-RU"/>
              </w:rPr>
            </w:pPr>
            <w:r w:rsidRPr="001410BA">
              <w:rPr>
                <w:rFonts w:ascii="Times New Roman" w:eastAsia="MS Mincho" w:hAnsi="Times New Roman" w:cs="Times New Roman"/>
                <w:b/>
                <w:color w:val="000000"/>
                <w:sz w:val="28"/>
                <w:szCs w:val="28"/>
                <w:lang w:eastAsia="ru-RU"/>
              </w:rPr>
              <w:t>розділ IX «Прикінцеві та перехідні положення»</w:t>
            </w:r>
          </w:p>
        </w:tc>
        <w:tc>
          <w:tcPr>
            <w:tcW w:w="7371" w:type="dxa"/>
            <w:vAlign w:val="center"/>
          </w:tcPr>
          <w:p w:rsidR="00BC5E3A" w:rsidRPr="001410BA" w:rsidRDefault="00BC5E3A" w:rsidP="00137558">
            <w:pPr>
              <w:widowControl w:val="0"/>
              <w:spacing w:after="0" w:line="240" w:lineRule="auto"/>
              <w:ind w:firstLine="34"/>
              <w:jc w:val="center"/>
              <w:rPr>
                <w:rFonts w:ascii="Times New Roman" w:eastAsia="MS Mincho" w:hAnsi="Times New Roman" w:cs="Times New Roman"/>
                <w:sz w:val="28"/>
                <w:szCs w:val="28"/>
                <w:lang w:eastAsia="ru-RU"/>
              </w:rPr>
            </w:pPr>
            <w:r w:rsidRPr="001410BA">
              <w:rPr>
                <w:rFonts w:ascii="Times New Roman" w:eastAsia="MS Mincho" w:hAnsi="Times New Roman" w:cs="Times New Roman"/>
                <w:b/>
                <w:color w:val="000000"/>
                <w:sz w:val="28"/>
                <w:szCs w:val="28"/>
                <w:lang w:eastAsia="ru-RU"/>
              </w:rPr>
              <w:t>розділ IX «Прикінцеві та перехідні положення»</w:t>
            </w:r>
          </w:p>
        </w:tc>
      </w:tr>
      <w:tr w:rsidR="00BC5E3A" w:rsidRPr="001410BA" w:rsidTr="006B585E">
        <w:trPr>
          <w:trHeight w:val="410"/>
        </w:trPr>
        <w:tc>
          <w:tcPr>
            <w:tcW w:w="7372" w:type="dxa"/>
          </w:tcPr>
          <w:p w:rsidR="00527297" w:rsidRPr="00527297" w:rsidRDefault="00527297" w:rsidP="00527297">
            <w:pPr>
              <w:widowControl w:val="0"/>
              <w:spacing w:after="0" w:line="240" w:lineRule="auto"/>
              <w:jc w:val="both"/>
              <w:rPr>
                <w:rFonts w:ascii="Times New Roman" w:eastAsia="MS Mincho" w:hAnsi="Times New Roman" w:cs="Times New Roman"/>
                <w:i/>
                <w:color w:val="000000"/>
                <w:sz w:val="28"/>
                <w:szCs w:val="28"/>
                <w:lang w:eastAsia="ru-RU"/>
              </w:rPr>
            </w:pPr>
            <w:r>
              <w:rPr>
                <w:rFonts w:ascii="Times New Roman" w:eastAsia="MS Mincho" w:hAnsi="Times New Roman" w:cs="Times New Roman"/>
                <w:i/>
                <w:color w:val="000000"/>
                <w:sz w:val="28"/>
                <w:szCs w:val="28"/>
                <w:lang w:eastAsia="ru-RU"/>
              </w:rPr>
              <w:t>Пункт 8 розділу ІХ:</w:t>
            </w:r>
          </w:p>
          <w:p w:rsidR="00BC5E3A" w:rsidRPr="001410BA" w:rsidRDefault="00BC5E3A" w:rsidP="00137558">
            <w:pPr>
              <w:widowControl w:val="0"/>
              <w:spacing w:after="0" w:line="240" w:lineRule="auto"/>
              <w:ind w:firstLine="460"/>
              <w:jc w:val="both"/>
              <w:rPr>
                <w:rFonts w:ascii="Times New Roman" w:eastAsia="MS Mincho" w:hAnsi="Times New Roman" w:cs="Times New Roman"/>
                <w:sz w:val="28"/>
                <w:szCs w:val="28"/>
                <w:lang w:eastAsia="ru-RU"/>
              </w:rPr>
            </w:pPr>
            <w:r w:rsidRPr="001410BA">
              <w:rPr>
                <w:rFonts w:ascii="Times New Roman" w:eastAsia="MS Mincho" w:hAnsi="Times New Roman" w:cs="Times New Roman"/>
                <w:color w:val="000000"/>
                <w:sz w:val="28"/>
                <w:szCs w:val="28"/>
                <w:lang w:eastAsia="ru-RU"/>
              </w:rPr>
              <w:t>8. У разі набуття обтяжувачем права власності на предмет забезпечувального обтяження в процедурі фінансової реструктуризації відповідно до Закону України «Про фінансову реструктуризацію» вимоги обтяжувача за забезпеченим обтяженням зобов'язанням, що залишаться незадоволеними внаслідок недостатності вартості предмета забезпечувального обтяження, не припиняються та підлягають задоволенню.</w:t>
            </w:r>
          </w:p>
        </w:tc>
        <w:tc>
          <w:tcPr>
            <w:tcW w:w="7371" w:type="dxa"/>
            <w:vAlign w:val="center"/>
          </w:tcPr>
          <w:p w:rsidR="00527297" w:rsidRPr="00527297" w:rsidRDefault="00527297" w:rsidP="00527297">
            <w:pPr>
              <w:widowControl w:val="0"/>
              <w:spacing w:after="0" w:line="240" w:lineRule="auto"/>
              <w:jc w:val="both"/>
              <w:rPr>
                <w:rFonts w:ascii="Times New Roman" w:eastAsia="MS Mincho" w:hAnsi="Times New Roman" w:cs="Times New Roman"/>
                <w:i/>
                <w:color w:val="000000"/>
                <w:sz w:val="28"/>
                <w:szCs w:val="28"/>
                <w:lang w:eastAsia="ru-RU"/>
              </w:rPr>
            </w:pPr>
            <w:r>
              <w:rPr>
                <w:rFonts w:ascii="Times New Roman" w:eastAsia="MS Mincho" w:hAnsi="Times New Roman" w:cs="Times New Roman"/>
                <w:i/>
                <w:color w:val="000000"/>
                <w:sz w:val="28"/>
                <w:szCs w:val="28"/>
                <w:lang w:eastAsia="ru-RU"/>
              </w:rPr>
              <w:t>Пункт 8 розділу ІХ:</w:t>
            </w:r>
          </w:p>
          <w:p w:rsidR="00BC5E3A" w:rsidRPr="001410BA" w:rsidRDefault="00527297" w:rsidP="00137558">
            <w:pPr>
              <w:spacing w:after="0" w:line="240" w:lineRule="auto"/>
              <w:jc w:val="both"/>
              <w:rPr>
                <w:rFonts w:ascii="Times New Roman" w:eastAsia="MS Mincho" w:hAnsi="Times New Roman" w:cs="Times New Roman"/>
                <w:color w:val="000000"/>
                <w:sz w:val="28"/>
                <w:szCs w:val="28"/>
                <w:lang w:eastAsia="ru-RU"/>
              </w:rPr>
            </w:pPr>
            <w:r>
              <w:rPr>
                <w:rFonts w:ascii="Times New Roman" w:eastAsia="MS Mincho" w:hAnsi="Times New Roman" w:cs="Times New Roman"/>
                <w:color w:val="000000"/>
                <w:sz w:val="28"/>
                <w:szCs w:val="28"/>
                <w:lang w:eastAsia="ru-RU"/>
              </w:rPr>
              <w:t xml:space="preserve">      </w:t>
            </w:r>
            <w:r w:rsidR="00BC5E3A" w:rsidRPr="001410BA">
              <w:rPr>
                <w:rFonts w:ascii="Times New Roman" w:eastAsia="MS Mincho" w:hAnsi="Times New Roman" w:cs="Times New Roman"/>
                <w:color w:val="000000"/>
                <w:sz w:val="28"/>
                <w:szCs w:val="28"/>
                <w:lang w:eastAsia="ru-RU"/>
              </w:rPr>
              <w:t>8. У разі набуття обтяжувачем права власності на предмет забезпечувального обтяження</w:t>
            </w:r>
            <w:r w:rsidR="00BC5E3A" w:rsidRPr="001410BA">
              <w:rPr>
                <w:rFonts w:ascii="Times New Roman" w:eastAsia="MS Mincho" w:hAnsi="Times New Roman" w:cs="Times New Roman"/>
                <w:b/>
                <w:color w:val="000000"/>
                <w:sz w:val="28"/>
                <w:szCs w:val="28"/>
                <w:lang w:eastAsia="ru-RU"/>
              </w:rPr>
              <w:t xml:space="preserve"> під час проведення процедури фінансової реструктуризації та/або на виконання плану реструктуризації, підписаного під час проведення процедури фінансової реструктуризації відповідно до Закону України «Про фінансову реструктуризацію»,</w:t>
            </w:r>
            <w:r w:rsidR="00BC5E3A" w:rsidRPr="001410BA">
              <w:rPr>
                <w:rFonts w:ascii="Times New Roman" w:eastAsia="MS Mincho" w:hAnsi="Times New Roman" w:cs="Times New Roman"/>
                <w:color w:val="000000"/>
                <w:sz w:val="28"/>
                <w:szCs w:val="28"/>
                <w:lang w:eastAsia="ru-RU"/>
              </w:rPr>
              <w:t xml:space="preserve">  вимоги обтяжувача за забезпеченим обтяженням зобов'язанням, що залишаться незадоволеними внаслідок недостатності вартості предмета забезпечувального обтяження, не припиняються та підлягають задоволенню.</w:t>
            </w:r>
          </w:p>
          <w:p w:rsidR="00BC5E3A" w:rsidRPr="001410BA" w:rsidRDefault="00BC5E3A" w:rsidP="00137558">
            <w:pPr>
              <w:widowControl w:val="0"/>
              <w:spacing w:after="0" w:line="240" w:lineRule="auto"/>
              <w:ind w:firstLine="317"/>
              <w:jc w:val="both"/>
              <w:rPr>
                <w:rFonts w:ascii="Times New Roman" w:eastAsia="MS Mincho" w:hAnsi="Times New Roman" w:cs="Times New Roman"/>
                <w:sz w:val="28"/>
                <w:szCs w:val="28"/>
                <w:lang w:eastAsia="ru-RU"/>
              </w:rPr>
            </w:pPr>
          </w:p>
        </w:tc>
      </w:tr>
      <w:tr w:rsidR="00BC5E3A" w:rsidRPr="001410BA" w:rsidTr="006B585E">
        <w:trPr>
          <w:trHeight w:val="410"/>
        </w:trPr>
        <w:tc>
          <w:tcPr>
            <w:tcW w:w="14743" w:type="dxa"/>
            <w:gridSpan w:val="2"/>
          </w:tcPr>
          <w:p w:rsidR="00BC5E3A" w:rsidRPr="001410BA" w:rsidRDefault="00BC5E3A" w:rsidP="00137558">
            <w:pPr>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Закон України «Про фінансову реструктуризацію»</w:t>
            </w:r>
          </w:p>
          <w:p w:rsidR="00BC5E3A" w:rsidRPr="001410BA" w:rsidRDefault="00BC5E3A" w:rsidP="00137558">
            <w:pPr>
              <w:spacing w:after="0" w:line="240" w:lineRule="auto"/>
              <w:jc w:val="center"/>
              <w:rPr>
                <w:rFonts w:ascii="Times New Roman" w:eastAsia="MS Mincho" w:hAnsi="Times New Roman" w:cs="Times New Roman"/>
                <w:color w:val="000000"/>
                <w:sz w:val="28"/>
                <w:szCs w:val="28"/>
                <w:lang w:eastAsia="ru-RU"/>
              </w:rPr>
            </w:pPr>
          </w:p>
        </w:tc>
      </w:tr>
      <w:tr w:rsidR="00BC5E3A" w:rsidRPr="001410BA" w:rsidTr="006B585E">
        <w:trPr>
          <w:trHeight w:val="410"/>
        </w:trPr>
        <w:tc>
          <w:tcPr>
            <w:tcW w:w="7372" w:type="dxa"/>
            <w:tcBorders>
              <w:top w:val="single" w:sz="4" w:space="0" w:color="auto"/>
              <w:left w:val="single" w:sz="4" w:space="0" w:color="auto"/>
              <w:bottom w:val="single" w:sz="4" w:space="0" w:color="auto"/>
              <w:right w:val="single" w:sz="4" w:space="0" w:color="auto"/>
            </w:tcBorders>
          </w:tcPr>
          <w:p w:rsidR="00BC5E3A" w:rsidRPr="001410BA" w:rsidRDefault="00BC5E3A" w:rsidP="00137558">
            <w:pPr>
              <w:widowControl w:val="0"/>
              <w:spacing w:after="0" w:line="240" w:lineRule="auto"/>
              <w:ind w:firstLine="460"/>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1410BA">
              <w:rPr>
                <w:rFonts w:ascii="Times New Roman" w:eastAsia="MS Mincho" w:hAnsi="Times New Roman" w:cs="Times New Roman"/>
                <w:b/>
                <w:bCs/>
                <w:color w:val="000000"/>
                <w:sz w:val="28"/>
                <w:szCs w:val="28"/>
                <w:bdr w:val="none" w:sz="0" w:space="0" w:color="auto" w:frame="1"/>
                <w:shd w:val="clear" w:color="auto" w:fill="FFFFFF"/>
                <w:lang w:eastAsia="ru-RU"/>
              </w:rPr>
              <w:t>Стаття 4. </w:t>
            </w:r>
            <w:r w:rsidRPr="001410BA">
              <w:rPr>
                <w:rFonts w:ascii="Times New Roman" w:eastAsia="MS Mincho" w:hAnsi="Times New Roman" w:cs="Times New Roman"/>
                <w:b/>
                <w:color w:val="000000"/>
                <w:sz w:val="28"/>
                <w:szCs w:val="28"/>
                <w:shd w:val="clear" w:color="auto" w:fill="FFFFFF"/>
                <w:lang w:eastAsia="ru-RU"/>
              </w:rPr>
              <w:t>Участь боржника у процедурі фінансової реструктуризації</w:t>
            </w:r>
          </w:p>
        </w:tc>
        <w:tc>
          <w:tcPr>
            <w:tcW w:w="7371" w:type="dxa"/>
            <w:tcBorders>
              <w:top w:val="single" w:sz="4" w:space="0" w:color="auto"/>
              <w:left w:val="single" w:sz="4" w:space="0" w:color="auto"/>
              <w:bottom w:val="single" w:sz="4" w:space="0" w:color="auto"/>
              <w:right w:val="single" w:sz="4" w:space="0" w:color="auto"/>
            </w:tcBorders>
            <w:vAlign w:val="center"/>
          </w:tcPr>
          <w:p w:rsidR="00BC5E3A" w:rsidRPr="001410BA" w:rsidRDefault="00BC5E3A" w:rsidP="00137558">
            <w:pPr>
              <w:widowControl w:val="0"/>
              <w:spacing w:after="0" w:line="240" w:lineRule="auto"/>
              <w:ind w:firstLine="460"/>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Стаття 4. </w:t>
            </w:r>
            <w:r w:rsidRPr="001410BA">
              <w:rPr>
                <w:rFonts w:ascii="Times New Roman" w:eastAsia="MS Mincho" w:hAnsi="Times New Roman" w:cs="Times New Roman"/>
                <w:b/>
                <w:color w:val="000000"/>
                <w:sz w:val="28"/>
                <w:szCs w:val="28"/>
                <w:shd w:val="clear" w:color="auto" w:fill="FFFFFF"/>
                <w:lang w:eastAsia="ru-RU"/>
              </w:rPr>
              <w:t>Участь боржника у процедурі фінансової реструктуризації</w:t>
            </w:r>
          </w:p>
        </w:tc>
      </w:tr>
      <w:tr w:rsidR="00BC5E3A" w:rsidRPr="001410BA" w:rsidTr="006B585E">
        <w:trPr>
          <w:trHeight w:val="410"/>
        </w:trPr>
        <w:tc>
          <w:tcPr>
            <w:tcW w:w="7372"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Частина третя статті 4:</w:t>
            </w:r>
          </w:p>
          <w:p w:rsidR="00BC5E3A" w:rsidRPr="001410BA" w:rsidRDefault="00BC5E3A" w:rsidP="00137558">
            <w:pPr>
              <w:widowControl w:val="0"/>
              <w:spacing w:after="0" w:line="240" w:lineRule="auto"/>
              <w:ind w:firstLine="46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1410BA">
              <w:rPr>
                <w:rFonts w:ascii="Times New Roman" w:eastAsia="MS Mincho" w:hAnsi="Times New Roman" w:cs="Times New Roman"/>
                <w:bCs/>
                <w:color w:val="000000"/>
                <w:sz w:val="28"/>
                <w:szCs w:val="28"/>
                <w:bdr w:val="none" w:sz="0" w:space="0" w:color="auto" w:frame="1"/>
                <w:shd w:val="clear" w:color="auto" w:fill="FFFFFF"/>
                <w:lang w:eastAsia="ru-RU"/>
              </w:rPr>
              <w:t xml:space="preserve">3. Якщо заяву про реструктуризацію подають декілька боржників, які є пов'язаними особами </w:t>
            </w:r>
            <w:r w:rsidRPr="00AC0ACA">
              <w:rPr>
                <w:rFonts w:ascii="Times New Roman" w:eastAsia="MS Mincho" w:hAnsi="Times New Roman" w:cs="Times New Roman"/>
                <w:b/>
                <w:bCs/>
                <w:color w:val="000000"/>
                <w:sz w:val="28"/>
                <w:szCs w:val="28"/>
                <w:bdr w:val="none" w:sz="0" w:space="0" w:color="auto" w:frame="1"/>
                <w:shd w:val="clear" w:color="auto" w:fill="FFFFFF"/>
                <w:lang w:eastAsia="ru-RU"/>
              </w:rPr>
              <w:t>і мають хоча б одного спільного кредитора - фінансову установу,</w:t>
            </w:r>
            <w:r w:rsidRPr="001410BA">
              <w:rPr>
                <w:rFonts w:ascii="Times New Roman" w:eastAsia="MS Mincho" w:hAnsi="Times New Roman" w:cs="Times New Roman"/>
                <w:bCs/>
                <w:color w:val="000000"/>
                <w:sz w:val="28"/>
                <w:szCs w:val="28"/>
                <w:bdr w:val="none" w:sz="0" w:space="0" w:color="auto" w:frame="1"/>
                <w:shd w:val="clear" w:color="auto" w:fill="FFFFFF"/>
                <w:lang w:eastAsia="ru-RU"/>
              </w:rPr>
              <w:t xml:space="preserve"> то фінансова реструктуризація таких боржників може проводитися в рамках однієї процедури фінансової </w:t>
            </w:r>
            <w:r w:rsidRPr="001410BA">
              <w:rPr>
                <w:rFonts w:ascii="Times New Roman" w:eastAsia="MS Mincho" w:hAnsi="Times New Roman" w:cs="Times New Roman"/>
                <w:bCs/>
                <w:color w:val="000000"/>
                <w:sz w:val="28"/>
                <w:szCs w:val="28"/>
                <w:bdr w:val="none" w:sz="0" w:space="0" w:color="auto" w:frame="1"/>
                <w:shd w:val="clear" w:color="auto" w:fill="FFFFFF"/>
                <w:lang w:eastAsia="ru-RU"/>
              </w:rPr>
              <w:lastRenderedPageBreak/>
              <w:t>реструктуризації, за умови що залучені кредитори - фінансові установи кожного боржника письмово погодили проведення такої процедури у порядку, визначеному частиною другою статті 23 цього Закону.</w:t>
            </w:r>
          </w:p>
        </w:tc>
        <w:tc>
          <w:tcPr>
            <w:tcW w:w="7371"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lastRenderedPageBreak/>
              <w:t>Частина третя статті 4:</w:t>
            </w:r>
          </w:p>
          <w:p w:rsidR="00BC5E3A" w:rsidRPr="00AC0ACA" w:rsidRDefault="00AC0ACA" w:rsidP="00AC0ACA">
            <w:pPr>
              <w:widowControl w:val="0"/>
              <w:spacing w:after="0" w:line="240" w:lineRule="auto"/>
              <w:ind w:firstLine="317"/>
              <w:jc w:val="both"/>
              <w:rPr>
                <w:rFonts w:ascii="Times New Roman" w:eastAsia="MS Mincho" w:hAnsi="Times New Roman" w:cs="Times New Roman"/>
                <w:sz w:val="28"/>
                <w:szCs w:val="28"/>
                <w:lang w:eastAsia="ru-RU"/>
              </w:rPr>
            </w:pPr>
            <w:r w:rsidRPr="00AC0ACA">
              <w:rPr>
                <w:rFonts w:ascii="Times New Roman" w:hAnsi="Times New Roman" w:cs="Times New Roman"/>
                <w:sz w:val="28"/>
                <w:szCs w:val="28"/>
              </w:rPr>
              <w:t xml:space="preserve">3. Якщо заяву про реструктуризацію подають декілька боржників, які є пов’язаними особами, то фінансова реструктуризація таких боржників може проводитися в рамках однієї процедури фінансової реструктуризації за умови, що залучені кредитори — фінансові установи </w:t>
            </w:r>
            <w:r w:rsidRPr="00AC0ACA">
              <w:rPr>
                <w:rFonts w:ascii="Times New Roman" w:hAnsi="Times New Roman" w:cs="Times New Roman"/>
                <w:sz w:val="28"/>
                <w:szCs w:val="28"/>
              </w:rPr>
              <w:lastRenderedPageBreak/>
              <w:t>кожного боржника письмово погодили проведення такої процедури у порядку, визначеному частиною другою статті 23 цього Закону.</w:t>
            </w:r>
          </w:p>
        </w:tc>
      </w:tr>
      <w:tr w:rsidR="00BC5E3A" w:rsidRPr="001410BA" w:rsidTr="006B585E">
        <w:trPr>
          <w:trHeight w:val="410"/>
        </w:trPr>
        <w:tc>
          <w:tcPr>
            <w:tcW w:w="7372" w:type="dxa"/>
            <w:tcBorders>
              <w:top w:val="single" w:sz="4" w:space="0" w:color="auto"/>
              <w:left w:val="single" w:sz="4" w:space="0" w:color="auto"/>
              <w:bottom w:val="single" w:sz="4" w:space="0" w:color="auto"/>
              <w:right w:val="single" w:sz="4" w:space="0" w:color="auto"/>
            </w:tcBorders>
          </w:tcPr>
          <w:p w:rsidR="00BC5E3A" w:rsidRPr="001410BA" w:rsidRDefault="00BC5E3A" w:rsidP="00137558">
            <w:pPr>
              <w:widowControl w:val="0"/>
              <w:spacing w:after="0" w:line="240" w:lineRule="auto"/>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1410BA">
              <w:rPr>
                <w:rFonts w:ascii="Times New Roman" w:eastAsia="MS Mincho" w:hAnsi="Times New Roman" w:cs="Times New Roman"/>
                <w:b/>
                <w:sz w:val="28"/>
                <w:szCs w:val="28"/>
                <w:lang w:eastAsia="ru-RU"/>
              </w:rPr>
              <w:lastRenderedPageBreak/>
              <w:t>Стаття 16.</w:t>
            </w:r>
            <w:r w:rsidRPr="001410BA">
              <w:rPr>
                <w:rFonts w:ascii="Times New Roman" w:eastAsia="MS Mincho" w:hAnsi="Times New Roman" w:cs="Times New Roman"/>
                <w:b/>
                <w:color w:val="000000"/>
                <w:sz w:val="28"/>
                <w:szCs w:val="28"/>
                <w:shd w:val="clear" w:color="auto" w:fill="FFFFFF"/>
                <w:lang w:eastAsia="ru-RU"/>
              </w:rPr>
              <w:t> Арбітраж</w:t>
            </w:r>
          </w:p>
        </w:tc>
        <w:tc>
          <w:tcPr>
            <w:tcW w:w="7371" w:type="dxa"/>
            <w:tcBorders>
              <w:top w:val="single" w:sz="4" w:space="0" w:color="auto"/>
              <w:left w:val="single" w:sz="4" w:space="0" w:color="auto"/>
              <w:bottom w:val="single" w:sz="4" w:space="0" w:color="auto"/>
              <w:right w:val="single" w:sz="4" w:space="0" w:color="auto"/>
            </w:tcBorders>
          </w:tcPr>
          <w:p w:rsidR="00BC5E3A" w:rsidRPr="001410BA" w:rsidRDefault="00BC5E3A" w:rsidP="00137558">
            <w:pPr>
              <w:widowControl w:val="0"/>
              <w:spacing w:after="0" w:line="240" w:lineRule="auto"/>
              <w:jc w:val="center"/>
              <w:rPr>
                <w:rFonts w:ascii="Times New Roman" w:eastAsia="MS Mincho" w:hAnsi="Times New Roman" w:cs="Times New Roman"/>
                <w:b/>
                <w:bCs/>
                <w:color w:val="000000"/>
                <w:sz w:val="28"/>
                <w:szCs w:val="28"/>
                <w:bdr w:val="none" w:sz="0" w:space="0" w:color="auto" w:frame="1"/>
                <w:shd w:val="clear" w:color="auto" w:fill="FFFFFF"/>
                <w:lang w:eastAsia="ru-RU"/>
              </w:rPr>
            </w:pPr>
            <w:r w:rsidRPr="001410BA">
              <w:rPr>
                <w:rFonts w:ascii="Times New Roman" w:eastAsia="MS Mincho" w:hAnsi="Times New Roman" w:cs="Times New Roman"/>
                <w:b/>
                <w:sz w:val="28"/>
                <w:szCs w:val="28"/>
                <w:lang w:eastAsia="ru-RU"/>
              </w:rPr>
              <w:t>Стаття 16.</w:t>
            </w:r>
            <w:r w:rsidRPr="001410BA">
              <w:rPr>
                <w:rFonts w:ascii="Times New Roman" w:eastAsia="MS Mincho" w:hAnsi="Times New Roman" w:cs="Times New Roman"/>
                <w:b/>
                <w:color w:val="000000"/>
                <w:sz w:val="28"/>
                <w:szCs w:val="28"/>
                <w:shd w:val="clear" w:color="auto" w:fill="FFFFFF"/>
                <w:lang w:eastAsia="ru-RU"/>
              </w:rPr>
              <w:t> Арбітраж</w:t>
            </w:r>
          </w:p>
        </w:tc>
      </w:tr>
      <w:tr w:rsidR="00BC5E3A" w:rsidRPr="001410BA" w:rsidTr="006B585E">
        <w:trPr>
          <w:trHeight w:val="410"/>
        </w:trPr>
        <w:tc>
          <w:tcPr>
            <w:tcW w:w="7372"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Частина друга статті 16:</w:t>
            </w:r>
          </w:p>
          <w:p w:rsidR="00806256" w:rsidRPr="001410BA" w:rsidRDefault="00E82E06" w:rsidP="0080625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6256" w:rsidRPr="001410BA">
              <w:rPr>
                <w:rFonts w:ascii="Times New Roman" w:hAnsi="Times New Roman" w:cs="Times New Roman"/>
                <w:sz w:val="28"/>
                <w:szCs w:val="28"/>
              </w:rPr>
              <w:t>2. Залучені кредитори мають право передати на розгляд до арбітражу будь-який спір, який виникає під час проведення процедури фінансової реструктуризації. Спір може бути переданий на розгляд до арбітражу за наявності арбітражної угоди, яка укладається у вигляді:</w:t>
            </w:r>
          </w:p>
          <w:p w:rsidR="00806256" w:rsidRPr="001410BA" w:rsidRDefault="00806256" w:rsidP="00806256">
            <w:pPr>
              <w:spacing w:after="0" w:line="240" w:lineRule="auto"/>
              <w:jc w:val="both"/>
              <w:rPr>
                <w:rFonts w:ascii="Times New Roman" w:hAnsi="Times New Roman" w:cs="Times New Roman"/>
                <w:sz w:val="28"/>
                <w:szCs w:val="28"/>
              </w:rPr>
            </w:pPr>
            <w:r w:rsidRPr="001410BA">
              <w:rPr>
                <w:rFonts w:ascii="Times New Roman" w:hAnsi="Times New Roman" w:cs="Times New Roman"/>
                <w:sz w:val="28"/>
                <w:szCs w:val="28"/>
              </w:rPr>
              <w:t>1) арбітражного застереження у рамковому договорі;</w:t>
            </w:r>
          </w:p>
          <w:p w:rsidR="00806256" w:rsidRPr="001410BA" w:rsidRDefault="00806256" w:rsidP="00806256">
            <w:pPr>
              <w:spacing w:after="0" w:line="240" w:lineRule="auto"/>
              <w:jc w:val="both"/>
              <w:rPr>
                <w:rFonts w:ascii="Times New Roman" w:hAnsi="Times New Roman" w:cs="Times New Roman"/>
                <w:sz w:val="28"/>
                <w:szCs w:val="28"/>
              </w:rPr>
            </w:pPr>
          </w:p>
          <w:p w:rsidR="00806256" w:rsidRPr="001410BA" w:rsidRDefault="00806256" w:rsidP="00806256">
            <w:pPr>
              <w:spacing w:after="0" w:line="240" w:lineRule="auto"/>
              <w:jc w:val="both"/>
              <w:rPr>
                <w:rFonts w:ascii="Times New Roman" w:hAnsi="Times New Roman" w:cs="Times New Roman"/>
                <w:sz w:val="28"/>
                <w:szCs w:val="28"/>
              </w:rPr>
            </w:pPr>
            <w:r w:rsidRPr="001410BA">
              <w:rPr>
                <w:rFonts w:ascii="Times New Roman" w:hAnsi="Times New Roman" w:cs="Times New Roman"/>
                <w:sz w:val="28"/>
                <w:szCs w:val="28"/>
              </w:rPr>
              <w:t>2) письмової згоди боржника в заяві про реструктуризацію;</w:t>
            </w:r>
          </w:p>
          <w:p w:rsidR="00806256" w:rsidRPr="001410BA" w:rsidRDefault="00806256" w:rsidP="00806256">
            <w:pPr>
              <w:spacing w:after="0" w:line="240" w:lineRule="auto"/>
              <w:jc w:val="both"/>
              <w:rPr>
                <w:rFonts w:ascii="Times New Roman" w:hAnsi="Times New Roman" w:cs="Times New Roman"/>
                <w:sz w:val="28"/>
                <w:szCs w:val="28"/>
              </w:rPr>
            </w:pPr>
          </w:p>
          <w:p w:rsidR="00BC5E3A" w:rsidRPr="001410BA" w:rsidRDefault="00806256" w:rsidP="00E82E06">
            <w:pPr>
              <w:shd w:val="clear" w:color="auto" w:fill="FFFFFF"/>
              <w:spacing w:after="0" w:line="240" w:lineRule="auto"/>
              <w:jc w:val="both"/>
              <w:rPr>
                <w:rFonts w:ascii="Times New Roman" w:eastAsia="MS Mincho" w:hAnsi="Times New Roman" w:cs="Times New Roman"/>
                <w:b/>
                <w:sz w:val="28"/>
                <w:szCs w:val="28"/>
                <w:lang w:eastAsia="ru-RU"/>
              </w:rPr>
            </w:pPr>
            <w:r w:rsidRPr="001410BA">
              <w:rPr>
                <w:rFonts w:ascii="Times New Roman" w:hAnsi="Times New Roman" w:cs="Times New Roman"/>
                <w:sz w:val="28"/>
                <w:szCs w:val="28"/>
              </w:rPr>
              <w:t>3) арбітражного застереження у згоді кредитора на реструктуризацію.</w:t>
            </w:r>
          </w:p>
        </w:tc>
        <w:tc>
          <w:tcPr>
            <w:tcW w:w="7371"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Частина друга статті 16:</w:t>
            </w:r>
          </w:p>
          <w:p w:rsidR="00E82E06" w:rsidRPr="00E82E06" w:rsidRDefault="00527297" w:rsidP="00527297">
            <w:pPr>
              <w:autoSpaceDE w:val="0"/>
              <w:autoSpaceDN w:val="0"/>
              <w:adjustRightInd w:val="0"/>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82E06" w:rsidRPr="00E82E06">
              <w:rPr>
                <w:rFonts w:ascii="Times New Roman" w:hAnsi="Times New Roman" w:cs="Times New Roman"/>
                <w:sz w:val="28"/>
                <w:szCs w:val="28"/>
              </w:rPr>
              <w:t>2. Залучені кредитори мають право передати на розгляд до арбітражу будь-який спір, який виникає під час проведення процедури фінансової реструктуризації. Спір може бути переданий на розгляд до арбітражу за наявності арбітражної угоди, яка укладається у вигляді:</w:t>
            </w:r>
          </w:p>
          <w:p w:rsidR="00E82E06" w:rsidRPr="00E82E06" w:rsidRDefault="00E82E06" w:rsidP="00E82E06">
            <w:pPr>
              <w:autoSpaceDE w:val="0"/>
              <w:autoSpaceDN w:val="0"/>
              <w:adjustRightInd w:val="0"/>
              <w:spacing w:after="120" w:line="240" w:lineRule="auto"/>
              <w:jc w:val="both"/>
              <w:rPr>
                <w:rFonts w:ascii="Times New Roman" w:hAnsi="Times New Roman" w:cs="Times New Roman"/>
                <w:b/>
                <w:bCs/>
                <w:sz w:val="28"/>
                <w:szCs w:val="28"/>
              </w:rPr>
            </w:pPr>
            <w:r>
              <w:rPr>
                <w:rFonts w:ascii="Times New Roman" w:hAnsi="Times New Roman" w:cs="Times New Roman"/>
                <w:sz w:val="28"/>
                <w:szCs w:val="28"/>
              </w:rPr>
              <w:t xml:space="preserve">1) </w:t>
            </w:r>
            <w:r w:rsidRPr="00E82E06">
              <w:rPr>
                <w:rFonts w:ascii="Times New Roman" w:hAnsi="Times New Roman" w:cs="Times New Roman"/>
                <w:sz w:val="28"/>
                <w:szCs w:val="28"/>
              </w:rPr>
              <w:t xml:space="preserve">арбітражного застереження у рамковому договорі </w:t>
            </w:r>
            <w:r w:rsidRPr="00E82E06">
              <w:rPr>
                <w:rFonts w:ascii="Times New Roman" w:hAnsi="Times New Roman" w:cs="Times New Roman"/>
                <w:b/>
                <w:sz w:val="28"/>
                <w:szCs w:val="28"/>
              </w:rPr>
              <w:t>та/ або</w:t>
            </w:r>
          </w:p>
          <w:p w:rsidR="00E82E06" w:rsidRPr="00E82E06" w:rsidRDefault="00E82E06" w:rsidP="00E82E06">
            <w:pPr>
              <w:autoSpaceDE w:val="0"/>
              <w:autoSpaceDN w:val="0"/>
              <w:adjustRightInd w:val="0"/>
              <w:spacing w:after="120" w:line="240" w:lineRule="auto"/>
              <w:jc w:val="both"/>
              <w:rPr>
                <w:rFonts w:ascii="Times New Roman" w:hAnsi="Times New Roman" w:cs="Times New Roman"/>
                <w:sz w:val="28"/>
                <w:szCs w:val="28"/>
              </w:rPr>
            </w:pPr>
            <w:r w:rsidRPr="00E82E06">
              <w:rPr>
                <w:rFonts w:ascii="Times New Roman" w:hAnsi="Times New Roman" w:cs="Times New Roman"/>
                <w:sz w:val="28"/>
                <w:szCs w:val="28"/>
              </w:rPr>
              <w:t xml:space="preserve">2) арбітражного застереження у згоді кредитора на реструктуризацію </w:t>
            </w:r>
            <w:r w:rsidRPr="00E82E06">
              <w:rPr>
                <w:rFonts w:ascii="Times New Roman" w:hAnsi="Times New Roman" w:cs="Times New Roman"/>
                <w:b/>
                <w:sz w:val="28"/>
                <w:szCs w:val="28"/>
              </w:rPr>
              <w:t>та</w:t>
            </w:r>
          </w:p>
          <w:p w:rsidR="00BC5E3A" w:rsidRPr="00E82E06" w:rsidRDefault="00E82E06" w:rsidP="00E82E06">
            <w:pPr>
              <w:shd w:val="clear" w:color="auto" w:fill="FFFFFF"/>
              <w:spacing w:after="120" w:line="240" w:lineRule="auto"/>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E82E06">
              <w:rPr>
                <w:rFonts w:ascii="Times New Roman" w:hAnsi="Times New Roman" w:cs="Times New Roman"/>
                <w:sz w:val="28"/>
                <w:szCs w:val="28"/>
                <w:highlight w:val="white"/>
              </w:rPr>
              <w:t>3) письмової згоди боржника в заяві про реструктуризацію.</w:t>
            </w:r>
            <w:r w:rsidR="002344FE" w:rsidRPr="00E82E06">
              <w:rPr>
                <w:rFonts w:ascii="Times New Roman" w:hAnsi="Times New Roman" w:cs="Times New Roman"/>
                <w:sz w:val="28"/>
                <w:szCs w:val="28"/>
              </w:rPr>
              <w:t>.</w:t>
            </w:r>
          </w:p>
          <w:p w:rsidR="00BC5E3A" w:rsidRPr="001410BA" w:rsidRDefault="00BC5E3A" w:rsidP="00572503">
            <w:pPr>
              <w:shd w:val="clear" w:color="auto" w:fill="FFFFFF"/>
              <w:spacing w:after="150" w:line="240" w:lineRule="auto"/>
              <w:ind w:firstLine="450"/>
              <w:jc w:val="both"/>
              <w:rPr>
                <w:rFonts w:ascii="Times New Roman" w:eastAsia="MS Mincho" w:hAnsi="Times New Roman" w:cs="Times New Roman"/>
                <w:bCs/>
                <w:color w:val="000000"/>
                <w:sz w:val="28"/>
                <w:szCs w:val="28"/>
                <w:bdr w:val="none" w:sz="0" w:space="0" w:color="auto" w:frame="1"/>
                <w:shd w:val="clear" w:color="auto" w:fill="FFFFFF"/>
                <w:lang w:eastAsia="ru-RU"/>
              </w:rPr>
            </w:pPr>
          </w:p>
        </w:tc>
      </w:tr>
      <w:tr w:rsidR="002344FE" w:rsidRPr="001410BA" w:rsidTr="002344FE">
        <w:trPr>
          <w:trHeight w:val="410"/>
        </w:trPr>
        <w:tc>
          <w:tcPr>
            <w:tcW w:w="7372" w:type="dxa"/>
            <w:tcBorders>
              <w:top w:val="single" w:sz="4" w:space="0" w:color="auto"/>
              <w:left w:val="single" w:sz="4" w:space="0" w:color="auto"/>
              <w:bottom w:val="single" w:sz="4" w:space="0" w:color="auto"/>
              <w:right w:val="single" w:sz="4" w:space="0" w:color="auto"/>
            </w:tcBorders>
          </w:tcPr>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
                <w:bCs/>
                <w:sz w:val="28"/>
                <w:szCs w:val="28"/>
                <w:bdr w:val="none" w:sz="0" w:space="0" w:color="auto" w:frame="1"/>
                <w:shd w:val="clear" w:color="auto" w:fill="FFFFFF"/>
                <w:lang w:eastAsia="ru-RU"/>
              </w:rPr>
            </w:pPr>
            <w:r w:rsidRPr="001410BA">
              <w:rPr>
                <w:rFonts w:ascii="Times New Roman" w:eastAsia="MS Mincho" w:hAnsi="Times New Roman" w:cs="Times New Roman"/>
                <w:b/>
                <w:bCs/>
                <w:sz w:val="28"/>
                <w:szCs w:val="28"/>
                <w:bdr w:val="none" w:sz="0" w:space="0" w:color="auto" w:frame="1"/>
                <w:shd w:val="clear" w:color="auto" w:fill="FFFFFF"/>
                <w:lang w:eastAsia="ru-RU"/>
              </w:rPr>
              <w:t>Стаття 23. Перебіг процедури фінансової реструктуризації</w:t>
            </w:r>
          </w:p>
        </w:tc>
        <w:tc>
          <w:tcPr>
            <w:tcW w:w="7371" w:type="dxa"/>
            <w:tcBorders>
              <w:top w:val="single" w:sz="4" w:space="0" w:color="auto"/>
              <w:left w:val="single" w:sz="4" w:space="0" w:color="auto"/>
              <w:bottom w:val="single" w:sz="4" w:space="0" w:color="auto"/>
              <w:right w:val="single" w:sz="4" w:space="0" w:color="auto"/>
            </w:tcBorders>
          </w:tcPr>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
                <w:bCs/>
                <w:sz w:val="28"/>
                <w:szCs w:val="28"/>
                <w:bdr w:val="none" w:sz="0" w:space="0" w:color="auto" w:frame="1"/>
                <w:shd w:val="clear" w:color="auto" w:fill="FFFFFF"/>
                <w:lang w:eastAsia="ru-RU"/>
              </w:rPr>
              <w:t>Стаття 23. Перебіг процедури фінансової реструктуризації</w:t>
            </w:r>
          </w:p>
        </w:tc>
      </w:tr>
      <w:tr w:rsidR="002344FE" w:rsidRPr="001410BA" w:rsidTr="002344FE">
        <w:trPr>
          <w:trHeight w:val="410"/>
        </w:trPr>
        <w:tc>
          <w:tcPr>
            <w:tcW w:w="7372"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Частина друга статті 23:</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2. Рішення щодо питань, зазначених у частині першій цієї статті, приймається двома третинами голосів, визначеними в порядку, встановленому статтею 5 цього Закону:</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з питань, зазначених у пунктах 3 та 4 частини першої цієї статті, - залученими кредиторами, що є фінансовими установами;</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з питання, зазначеного в пункті 5 частини першої цієї статті, - залученими кредиторами, що не є фінансовими установами;</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lastRenderedPageBreak/>
              <w:t>з інших питань - залученими кредиторами.</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Залучені кредитори - пов’язані особи боржника та орган стягнення у випадку, передбаченому частиною четвертою статті 5 цього Закону, не беруть участі у голосуванні, а їхні вимоги не враховуються при визначенні загальної суми голосів і вимог залучених кредиторів.</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 xml:space="preserve">Рішення оформляється письмово та підписується уповноваженими представниками </w:t>
            </w:r>
            <w:r w:rsidRPr="00EC4F7C">
              <w:rPr>
                <w:rFonts w:ascii="Times New Roman" w:eastAsia="MS Mincho" w:hAnsi="Times New Roman" w:cs="Times New Roman"/>
                <w:b/>
                <w:bCs/>
                <w:sz w:val="28"/>
                <w:szCs w:val="28"/>
                <w:bdr w:val="none" w:sz="0" w:space="0" w:color="auto" w:frame="1"/>
                <w:shd w:val="clear" w:color="auto" w:fill="FFFFFF"/>
                <w:lang w:eastAsia="ru-RU"/>
              </w:rPr>
              <w:t>боржника та</w:t>
            </w:r>
            <w:r w:rsidRPr="001410BA">
              <w:rPr>
                <w:rFonts w:ascii="Times New Roman" w:eastAsia="MS Mincho" w:hAnsi="Times New Roman" w:cs="Times New Roman"/>
                <w:bCs/>
                <w:sz w:val="28"/>
                <w:szCs w:val="28"/>
                <w:bdr w:val="none" w:sz="0" w:space="0" w:color="auto" w:frame="1"/>
                <w:shd w:val="clear" w:color="auto" w:fill="FFFFFF"/>
                <w:lang w:eastAsia="ru-RU"/>
              </w:rPr>
              <w:t xml:space="preserve"> залучених кредиторів, які брали участь у голосуванні. Примірник рішення передається до секретаріату.</w:t>
            </w:r>
          </w:p>
        </w:tc>
        <w:tc>
          <w:tcPr>
            <w:tcW w:w="7371"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lastRenderedPageBreak/>
              <w:t>Частина друга статті 23:</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2. Рішення щодо питань, зазначених у частині першій цієї статті, приймається двома третинами голосів, визначеними в порядку, встановленому статтею 5 цього Закону:</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з питань, зазначених у пунктах 3 та 4 частини першої цієї статті, - залученими кредиторами, що є фінансовими установами;</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з питання, зазначеного в пункті 5 частини першої цієї статті, - залученими кредиторами, що не є фінансовими установами;</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lastRenderedPageBreak/>
              <w:t>з інших питань - залученими кредиторами.</w:t>
            </w:r>
          </w:p>
          <w:p w:rsidR="002344FE" w:rsidRPr="001410BA" w:rsidRDefault="002344FE" w:rsidP="002344FE">
            <w:pPr>
              <w:shd w:val="clear" w:color="auto" w:fill="FFFFFF"/>
              <w:spacing w:after="0" w:line="240" w:lineRule="auto"/>
              <w:ind w:firstLine="448"/>
              <w:jc w:val="both"/>
              <w:rPr>
                <w:rFonts w:ascii="Times New Roman" w:eastAsia="MS Mincho" w:hAnsi="Times New Roman" w:cs="Times New Roman"/>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Залучені кредитори - пов’язані особи боржника та орган стягнення у випадку, передбаченому частиною четвертою статті 5 цього Закону, не беруть участі у голосуванні, а їхні вимоги не враховуються при визначенні загальної суми голосів і вимог залучених кредиторів.</w:t>
            </w:r>
          </w:p>
          <w:p w:rsidR="002344FE" w:rsidRPr="00EC4F7C" w:rsidRDefault="00EC4F7C" w:rsidP="002344FE">
            <w:pPr>
              <w:shd w:val="clear" w:color="auto" w:fill="FFFFFF"/>
              <w:spacing w:after="0" w:line="240" w:lineRule="auto"/>
              <w:ind w:firstLine="448"/>
              <w:jc w:val="both"/>
              <w:rPr>
                <w:rFonts w:ascii="Times New Roman" w:eastAsia="MS Mincho" w:hAnsi="Times New Roman" w:cs="Times New Roman"/>
                <w:b/>
                <w:bCs/>
                <w:sz w:val="28"/>
                <w:szCs w:val="28"/>
                <w:bdr w:val="none" w:sz="0" w:space="0" w:color="auto" w:frame="1"/>
                <w:shd w:val="clear" w:color="auto" w:fill="FFFFFF"/>
                <w:lang w:eastAsia="ru-RU"/>
              </w:rPr>
            </w:pPr>
            <w:r w:rsidRPr="00EC4F7C">
              <w:rPr>
                <w:rFonts w:ascii="Times New Roman" w:hAnsi="Times New Roman" w:cs="Times New Roman"/>
                <w:sz w:val="28"/>
                <w:szCs w:val="28"/>
              </w:rPr>
              <w:t xml:space="preserve">Рішення оформлюється письмово </w:t>
            </w:r>
            <w:r w:rsidRPr="00EC4F7C">
              <w:rPr>
                <w:rFonts w:ascii="Times New Roman" w:hAnsi="Times New Roman" w:cs="Times New Roman"/>
                <w:b/>
                <w:sz w:val="28"/>
                <w:szCs w:val="28"/>
              </w:rPr>
              <w:t>у довільній формі</w:t>
            </w:r>
            <w:r w:rsidRPr="00EC4F7C">
              <w:rPr>
                <w:rFonts w:ascii="Times New Roman" w:hAnsi="Times New Roman" w:cs="Times New Roman"/>
                <w:sz w:val="28"/>
                <w:szCs w:val="28"/>
              </w:rPr>
              <w:t xml:space="preserve"> та підписується уповноваженими представниками </w:t>
            </w:r>
            <w:r w:rsidRPr="00EC4F7C">
              <w:rPr>
                <w:rFonts w:ascii="Times New Roman" w:hAnsi="Times New Roman" w:cs="Times New Roman"/>
                <w:b/>
                <w:sz w:val="28"/>
                <w:szCs w:val="28"/>
              </w:rPr>
              <w:t xml:space="preserve">залучених кредиторів, </w:t>
            </w:r>
            <w:r w:rsidRPr="00EC4F7C">
              <w:rPr>
                <w:rFonts w:ascii="Times New Roman" w:hAnsi="Times New Roman" w:cs="Times New Roman"/>
                <w:sz w:val="28"/>
                <w:szCs w:val="28"/>
              </w:rPr>
              <w:t xml:space="preserve">які брали участь у голосуванні. </w:t>
            </w:r>
            <w:r w:rsidRPr="00EC4F7C">
              <w:rPr>
                <w:rFonts w:ascii="Times New Roman" w:hAnsi="Times New Roman" w:cs="Times New Roman"/>
                <w:b/>
                <w:sz w:val="28"/>
                <w:szCs w:val="28"/>
              </w:rPr>
              <w:t>Два оригінальні примірники рішення передаються до секретаріату, один з яких залишається у секретаріаті у матеріалах справи про фінансову реструктуризацію боржника, інший – секретаріат направляє боржнику. Залучений кредитор може самостійно вручити один примірник боржнику, в такому разі до секретаріату передається один примірник рішення, який залишається у секретаріаті у матеріалах справи про фінансову реструктуризацію боржника.</w:t>
            </w:r>
          </w:p>
        </w:tc>
      </w:tr>
      <w:tr w:rsidR="00A90A07" w:rsidRPr="001410BA" w:rsidTr="002344FE">
        <w:trPr>
          <w:trHeight w:val="410"/>
        </w:trPr>
        <w:tc>
          <w:tcPr>
            <w:tcW w:w="7372" w:type="dxa"/>
            <w:tcBorders>
              <w:top w:val="single" w:sz="4" w:space="0" w:color="auto"/>
              <w:left w:val="single" w:sz="4" w:space="0" w:color="auto"/>
              <w:bottom w:val="single" w:sz="4" w:space="0" w:color="auto"/>
              <w:right w:val="single" w:sz="4" w:space="0" w:color="auto"/>
            </w:tcBorders>
          </w:tcPr>
          <w:p w:rsidR="00A90A07" w:rsidRPr="001410BA" w:rsidRDefault="00A90A07" w:rsidP="00A90A07">
            <w:pPr>
              <w:shd w:val="clear" w:color="auto" w:fill="FFFFFF"/>
              <w:spacing w:after="0" w:line="240" w:lineRule="auto"/>
              <w:ind w:firstLine="448"/>
              <w:jc w:val="both"/>
              <w:rPr>
                <w:rFonts w:ascii="Times New Roman" w:eastAsia="MS Mincho" w:hAnsi="Times New Roman" w:cs="Times New Roman"/>
                <w:b/>
                <w:bCs/>
                <w:sz w:val="28"/>
                <w:szCs w:val="28"/>
                <w:bdr w:val="none" w:sz="0" w:space="0" w:color="auto" w:frame="1"/>
                <w:shd w:val="clear" w:color="auto" w:fill="FFFFFF"/>
                <w:lang w:eastAsia="ru-RU"/>
              </w:rPr>
            </w:pPr>
            <w:r w:rsidRPr="001410BA">
              <w:rPr>
                <w:rFonts w:ascii="Times New Roman" w:eastAsia="MS Mincho" w:hAnsi="Times New Roman" w:cs="Times New Roman"/>
                <w:b/>
                <w:bCs/>
                <w:sz w:val="28"/>
                <w:szCs w:val="28"/>
                <w:bdr w:val="none" w:sz="0" w:space="0" w:color="auto" w:frame="1"/>
                <w:shd w:val="clear" w:color="auto" w:fill="FFFFFF"/>
                <w:lang w:eastAsia="ru-RU"/>
              </w:rPr>
              <w:lastRenderedPageBreak/>
              <w:t>Стаття 24. Відступлення права вимоги у процедурі фінансової реструктуризації</w:t>
            </w:r>
          </w:p>
        </w:tc>
        <w:tc>
          <w:tcPr>
            <w:tcW w:w="7371" w:type="dxa"/>
            <w:tcBorders>
              <w:top w:val="single" w:sz="4" w:space="0" w:color="auto"/>
              <w:left w:val="single" w:sz="4" w:space="0" w:color="auto"/>
              <w:bottom w:val="single" w:sz="4" w:space="0" w:color="auto"/>
              <w:right w:val="single" w:sz="4" w:space="0" w:color="auto"/>
            </w:tcBorders>
          </w:tcPr>
          <w:p w:rsidR="00A90A07" w:rsidRPr="001410BA" w:rsidRDefault="00A90A07" w:rsidP="00A90A07">
            <w:pPr>
              <w:shd w:val="clear" w:color="auto" w:fill="FFFFFF"/>
              <w:spacing w:after="0" w:line="240" w:lineRule="auto"/>
              <w:ind w:firstLine="448"/>
              <w:jc w:val="both"/>
              <w:rPr>
                <w:rFonts w:ascii="Times New Roman" w:eastAsia="MS Mincho" w:hAnsi="Times New Roman" w:cs="Times New Roman"/>
                <w:b/>
                <w:bCs/>
                <w:sz w:val="28"/>
                <w:szCs w:val="28"/>
                <w:bdr w:val="none" w:sz="0" w:space="0" w:color="auto" w:frame="1"/>
                <w:shd w:val="clear" w:color="auto" w:fill="FFFFFF"/>
                <w:lang w:eastAsia="ru-RU"/>
              </w:rPr>
            </w:pPr>
            <w:r w:rsidRPr="001410BA">
              <w:rPr>
                <w:rFonts w:ascii="Times New Roman" w:eastAsia="MS Mincho" w:hAnsi="Times New Roman" w:cs="Times New Roman"/>
                <w:b/>
                <w:bCs/>
                <w:sz w:val="28"/>
                <w:szCs w:val="28"/>
                <w:bdr w:val="none" w:sz="0" w:space="0" w:color="auto" w:frame="1"/>
                <w:shd w:val="clear" w:color="auto" w:fill="FFFFFF"/>
                <w:lang w:eastAsia="ru-RU"/>
              </w:rPr>
              <w:t>Стаття 24. Відступлення права вимоги у процедурі фінансової реструктуризації</w:t>
            </w:r>
          </w:p>
        </w:tc>
      </w:tr>
      <w:tr w:rsidR="00A90A07" w:rsidRPr="001410BA" w:rsidTr="002344FE">
        <w:trPr>
          <w:trHeight w:val="410"/>
        </w:trPr>
        <w:tc>
          <w:tcPr>
            <w:tcW w:w="7372"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Частина перша статті 24:</w:t>
            </w:r>
          </w:p>
          <w:p w:rsidR="00A90A07" w:rsidRPr="001410BA" w:rsidRDefault="00A90A07" w:rsidP="00A90A07">
            <w:pPr>
              <w:shd w:val="clear" w:color="auto" w:fill="FFFFFF"/>
              <w:spacing w:after="0" w:line="240" w:lineRule="auto"/>
              <w:ind w:firstLine="448"/>
              <w:jc w:val="both"/>
              <w:rPr>
                <w:rFonts w:ascii="Times New Roman" w:eastAsia="MS Mincho" w:hAnsi="Times New Roman" w:cs="Times New Roman"/>
                <w:b/>
                <w:bCs/>
                <w:sz w:val="28"/>
                <w:szCs w:val="28"/>
                <w:bdr w:val="none" w:sz="0" w:space="0" w:color="auto" w:frame="1"/>
                <w:shd w:val="clear" w:color="auto" w:fill="FFFFFF"/>
                <w:lang w:eastAsia="ru-RU"/>
              </w:rPr>
            </w:pPr>
            <w:r w:rsidRPr="001410BA">
              <w:rPr>
                <w:rFonts w:ascii="Times New Roman" w:eastAsia="MS Mincho" w:hAnsi="Times New Roman" w:cs="Times New Roman"/>
                <w:bCs/>
                <w:sz w:val="28"/>
                <w:szCs w:val="28"/>
                <w:bdr w:val="none" w:sz="0" w:space="0" w:color="auto" w:frame="1"/>
                <w:shd w:val="clear" w:color="auto" w:fill="FFFFFF"/>
                <w:lang w:eastAsia="ru-RU"/>
              </w:rPr>
              <w:t>1. Відступлення права вимоги у процедурі фінансової реструктуризації відбувається відповідно до закону.</w:t>
            </w:r>
          </w:p>
        </w:tc>
        <w:tc>
          <w:tcPr>
            <w:tcW w:w="7371"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Частина перша статті 24:</w:t>
            </w:r>
          </w:p>
          <w:p w:rsidR="00677601" w:rsidRPr="00677601" w:rsidRDefault="00677601" w:rsidP="00677601">
            <w:pPr>
              <w:autoSpaceDE w:val="0"/>
              <w:autoSpaceDN w:val="0"/>
              <w:adjustRightInd w:val="0"/>
              <w:spacing w:after="120" w:line="240" w:lineRule="auto"/>
              <w:ind w:firstLine="567"/>
              <w:jc w:val="both"/>
              <w:rPr>
                <w:rFonts w:ascii="Times New Roman" w:hAnsi="Times New Roman" w:cs="Times New Roman"/>
                <w:b/>
                <w:sz w:val="28"/>
                <w:szCs w:val="28"/>
              </w:rPr>
            </w:pPr>
            <w:r w:rsidRPr="00677601">
              <w:rPr>
                <w:rFonts w:ascii="Times New Roman" w:hAnsi="Times New Roman" w:cs="Times New Roman"/>
                <w:sz w:val="28"/>
                <w:szCs w:val="28"/>
              </w:rPr>
              <w:t xml:space="preserve">1. Відступлення права вимоги у процедурі фінансової реструктуризації відбувається </w:t>
            </w:r>
            <w:r w:rsidRPr="00677601">
              <w:rPr>
                <w:rFonts w:ascii="Times New Roman" w:hAnsi="Times New Roman" w:cs="Times New Roman"/>
                <w:b/>
                <w:sz w:val="28"/>
                <w:szCs w:val="28"/>
              </w:rPr>
              <w:t xml:space="preserve">відповідно до законодавства. Залучений кредитор має право відступити права вимоги до боржника у будь-який момент під час проведення процедури фінансової реструктуризації, а також за укладеним планом фінансової реструктуризації. У такому разі до нового залученого кредитора переходять всі права та обов’язки первісного залученого кредитора. </w:t>
            </w:r>
          </w:p>
          <w:p w:rsidR="00A90A07" w:rsidRPr="001410BA" w:rsidRDefault="00677601" w:rsidP="00677601">
            <w:pPr>
              <w:shd w:val="clear" w:color="auto" w:fill="FFFFFF"/>
              <w:spacing w:after="120" w:line="240" w:lineRule="auto"/>
              <w:ind w:firstLine="448"/>
              <w:jc w:val="both"/>
              <w:rPr>
                <w:rFonts w:ascii="Times New Roman" w:eastAsia="MS Mincho" w:hAnsi="Times New Roman" w:cs="Times New Roman"/>
                <w:b/>
                <w:bCs/>
                <w:sz w:val="28"/>
                <w:szCs w:val="28"/>
                <w:bdr w:val="none" w:sz="0" w:space="0" w:color="auto" w:frame="1"/>
                <w:shd w:val="clear" w:color="auto" w:fill="FFFFFF"/>
                <w:lang w:eastAsia="ru-RU"/>
              </w:rPr>
            </w:pPr>
            <w:r w:rsidRPr="00677601">
              <w:rPr>
                <w:rFonts w:ascii="Times New Roman" w:hAnsi="Times New Roman" w:cs="Times New Roman"/>
                <w:b/>
                <w:sz w:val="28"/>
                <w:szCs w:val="28"/>
              </w:rPr>
              <w:lastRenderedPageBreak/>
              <w:t>У разі здійснення відступлення права вимоги за договорами, які укладені на виконання плану фінансової реструктуризації, новий кредитор має право користуватися всіма пільговими умовами, передбаченими цим Законом.</w:t>
            </w:r>
          </w:p>
        </w:tc>
      </w:tr>
      <w:tr w:rsidR="00A90A07" w:rsidRPr="001410BA" w:rsidTr="006B585E">
        <w:trPr>
          <w:trHeight w:val="410"/>
        </w:trPr>
        <w:tc>
          <w:tcPr>
            <w:tcW w:w="7372" w:type="dxa"/>
            <w:tcBorders>
              <w:top w:val="single" w:sz="4" w:space="0" w:color="auto"/>
              <w:left w:val="single" w:sz="4" w:space="0" w:color="auto"/>
              <w:bottom w:val="single" w:sz="4" w:space="0" w:color="auto"/>
              <w:right w:val="single" w:sz="4" w:space="0" w:color="auto"/>
            </w:tcBorders>
          </w:tcPr>
          <w:p w:rsidR="00A90A07" w:rsidRPr="001410BA" w:rsidRDefault="00A90A07" w:rsidP="00A90A07">
            <w:pPr>
              <w:widowControl w:val="0"/>
              <w:spacing w:after="0" w:line="240" w:lineRule="auto"/>
              <w:jc w:val="center"/>
              <w:rPr>
                <w:rFonts w:ascii="Times New Roman" w:eastAsia="MS Mincho" w:hAnsi="Times New Roman" w:cs="Times New Roman"/>
                <w:b/>
                <w:bCs/>
                <w:sz w:val="28"/>
                <w:szCs w:val="28"/>
                <w:bdr w:val="none" w:sz="0" w:space="0" w:color="auto" w:frame="1"/>
                <w:shd w:val="clear" w:color="auto" w:fill="FFFFFF"/>
                <w:lang w:eastAsia="ru-RU"/>
              </w:rPr>
            </w:pPr>
            <w:r w:rsidRPr="001410BA">
              <w:rPr>
                <w:rFonts w:ascii="Times New Roman" w:eastAsia="MS Mincho" w:hAnsi="Times New Roman" w:cs="Times New Roman"/>
                <w:b/>
                <w:bCs/>
                <w:sz w:val="28"/>
                <w:szCs w:val="28"/>
                <w:bdr w:val="none" w:sz="0" w:space="0" w:color="auto" w:frame="1"/>
                <w:shd w:val="clear" w:color="auto" w:fill="FFFFFF"/>
                <w:lang w:eastAsia="ru-RU"/>
              </w:rPr>
              <w:lastRenderedPageBreak/>
              <w:t>Стаття 25. </w:t>
            </w:r>
            <w:r w:rsidRPr="001410BA">
              <w:rPr>
                <w:rFonts w:ascii="Times New Roman" w:eastAsia="MS Mincho" w:hAnsi="Times New Roman" w:cs="Times New Roman"/>
                <w:b/>
                <w:bCs/>
                <w:color w:val="000000"/>
                <w:sz w:val="28"/>
                <w:szCs w:val="28"/>
                <w:bdr w:val="none" w:sz="0" w:space="0" w:color="auto" w:frame="1"/>
                <w:shd w:val="clear" w:color="auto" w:fill="FFFFFF"/>
                <w:lang w:eastAsia="ru-RU"/>
              </w:rPr>
              <w:t>План реструктуризації</w:t>
            </w:r>
          </w:p>
        </w:tc>
        <w:tc>
          <w:tcPr>
            <w:tcW w:w="7371" w:type="dxa"/>
            <w:tcBorders>
              <w:top w:val="single" w:sz="4" w:space="0" w:color="auto"/>
              <w:left w:val="single" w:sz="4" w:space="0" w:color="auto"/>
              <w:bottom w:val="single" w:sz="4" w:space="0" w:color="auto"/>
              <w:right w:val="single" w:sz="4" w:space="0" w:color="auto"/>
            </w:tcBorders>
            <w:vAlign w:val="center"/>
          </w:tcPr>
          <w:p w:rsidR="00A90A07" w:rsidRPr="001410BA" w:rsidRDefault="00A90A07" w:rsidP="00A90A07">
            <w:pPr>
              <w:widowControl w:val="0"/>
              <w:spacing w:after="0" w:line="240" w:lineRule="auto"/>
              <w:jc w:val="center"/>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Стаття 25. </w:t>
            </w:r>
            <w:r w:rsidRPr="001410BA">
              <w:rPr>
                <w:rFonts w:ascii="Times New Roman" w:eastAsia="MS Mincho" w:hAnsi="Times New Roman" w:cs="Times New Roman"/>
                <w:b/>
                <w:bCs/>
                <w:color w:val="000000"/>
                <w:sz w:val="28"/>
                <w:szCs w:val="28"/>
                <w:bdr w:val="none" w:sz="0" w:space="0" w:color="auto" w:frame="1"/>
                <w:shd w:val="clear" w:color="auto" w:fill="FFFFFF"/>
                <w:lang w:eastAsia="ru-RU"/>
              </w:rPr>
              <w:t>План реструктуризації</w:t>
            </w:r>
          </w:p>
        </w:tc>
      </w:tr>
      <w:tr w:rsidR="00A90A07" w:rsidRPr="001410BA" w:rsidTr="006B585E">
        <w:trPr>
          <w:trHeight w:val="410"/>
        </w:trPr>
        <w:tc>
          <w:tcPr>
            <w:tcW w:w="7372" w:type="dxa"/>
            <w:tcBorders>
              <w:top w:val="single" w:sz="4" w:space="0" w:color="auto"/>
              <w:left w:val="single" w:sz="4" w:space="0" w:color="auto"/>
              <w:bottom w:val="single" w:sz="4" w:space="0" w:color="auto"/>
              <w:right w:val="single" w:sz="4" w:space="0" w:color="auto"/>
            </w:tcBorders>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Частина друга статті 25:</w:t>
            </w:r>
          </w:p>
          <w:p w:rsidR="00A90A07" w:rsidRPr="001410BA" w:rsidRDefault="00A90A07"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1410BA">
              <w:rPr>
                <w:rFonts w:ascii="Times New Roman" w:eastAsia="MS Mincho" w:hAnsi="Times New Roman" w:cs="Times New Roman"/>
                <w:bCs/>
                <w:color w:val="000000"/>
                <w:sz w:val="28"/>
                <w:szCs w:val="28"/>
                <w:bdr w:val="none" w:sz="0" w:space="0" w:color="auto" w:frame="1"/>
                <w:shd w:val="clear" w:color="auto" w:fill="FFFFFF"/>
                <w:lang w:eastAsia="ru-RU"/>
              </w:rPr>
              <w:t>2. План реструктуризації може передбачати реструктуризацію грошових зобов'язань та/або господарської діяльності боржника шляхом:</w:t>
            </w:r>
          </w:p>
          <w:p w:rsidR="00A90A07" w:rsidRPr="00527297" w:rsidRDefault="009A4B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27297">
              <w:rPr>
                <w:rFonts w:ascii="Times New Roman" w:eastAsia="MS Mincho" w:hAnsi="Times New Roman" w:cs="Times New Roman"/>
                <w:color w:val="000000"/>
                <w:sz w:val="28"/>
                <w:szCs w:val="28"/>
                <w:lang w:eastAsia="ru-RU"/>
              </w:rPr>
              <w:t>&lt;...&gt;</w:t>
            </w:r>
          </w:p>
          <w:p w:rsidR="00F72E2E" w:rsidRPr="00527297" w:rsidRDefault="00527297" w:rsidP="00137558">
            <w:pPr>
              <w:widowControl w:val="0"/>
              <w:spacing w:after="0" w:line="240" w:lineRule="auto"/>
              <w:ind w:firstLine="46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527297">
              <w:rPr>
                <w:rFonts w:ascii="Times New Roman" w:eastAsia="MS Mincho" w:hAnsi="Times New Roman" w:cs="Times New Roman"/>
                <w:b/>
                <w:bCs/>
                <w:color w:val="000000"/>
                <w:sz w:val="28"/>
                <w:szCs w:val="28"/>
                <w:bdr w:val="none" w:sz="0" w:space="0" w:color="auto" w:frame="1"/>
                <w:shd w:val="clear" w:color="auto" w:fill="FFFFFF"/>
                <w:lang w:eastAsia="ru-RU"/>
              </w:rPr>
              <w:t xml:space="preserve">Норма відсутня </w:t>
            </w:r>
          </w:p>
          <w:p w:rsidR="00A90A07" w:rsidRPr="001410BA" w:rsidRDefault="009A4B58"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r w:rsidRPr="00527297">
              <w:rPr>
                <w:rFonts w:ascii="Times New Roman" w:eastAsia="MS Mincho" w:hAnsi="Times New Roman" w:cs="Times New Roman"/>
                <w:color w:val="000000"/>
                <w:sz w:val="28"/>
                <w:szCs w:val="28"/>
                <w:lang w:eastAsia="ru-RU"/>
              </w:rPr>
              <w:t>&lt;...&gt;</w:t>
            </w:r>
          </w:p>
        </w:tc>
        <w:tc>
          <w:tcPr>
            <w:tcW w:w="7371" w:type="dxa"/>
            <w:tcBorders>
              <w:top w:val="single" w:sz="4" w:space="0" w:color="auto"/>
              <w:left w:val="single" w:sz="4" w:space="0" w:color="auto"/>
              <w:bottom w:val="single" w:sz="4" w:space="0" w:color="auto"/>
              <w:right w:val="single" w:sz="4" w:space="0" w:color="auto"/>
            </w:tcBorders>
            <w:vAlign w:val="center"/>
          </w:tcPr>
          <w:p w:rsidR="00527297" w:rsidRPr="00527297" w:rsidRDefault="00527297" w:rsidP="00527297">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eastAsia="ru-RU"/>
              </w:rPr>
            </w:pPr>
            <w:r>
              <w:rPr>
                <w:rFonts w:ascii="Times New Roman" w:eastAsia="MS Mincho" w:hAnsi="Times New Roman" w:cs="Times New Roman"/>
                <w:bCs/>
                <w:i/>
                <w:color w:val="000000"/>
                <w:sz w:val="28"/>
                <w:szCs w:val="28"/>
                <w:bdr w:val="none" w:sz="0" w:space="0" w:color="auto" w:frame="1"/>
                <w:shd w:val="clear" w:color="auto" w:fill="FFFFFF"/>
                <w:lang w:eastAsia="ru-RU"/>
              </w:rPr>
              <w:t>Частина друга статті 25:</w:t>
            </w:r>
          </w:p>
          <w:p w:rsidR="00557C4D" w:rsidRPr="00D460A6" w:rsidRDefault="00A90A07" w:rsidP="00D460A6">
            <w:pPr>
              <w:widowControl w:val="0"/>
              <w:spacing w:after="0" w:line="240" w:lineRule="auto"/>
              <w:ind w:firstLine="460"/>
              <w:jc w:val="both"/>
              <w:rPr>
                <w:rFonts w:ascii="Times New Roman" w:eastAsia="MS Mincho" w:hAnsi="Times New Roman" w:cs="Times New Roman"/>
                <w:sz w:val="28"/>
                <w:szCs w:val="28"/>
                <w:lang w:val="ru-RU" w:eastAsia="ru-RU"/>
              </w:rPr>
            </w:pPr>
            <w:r w:rsidRPr="001410BA">
              <w:rPr>
                <w:rFonts w:ascii="Times New Roman" w:eastAsia="MS Mincho" w:hAnsi="Times New Roman" w:cs="Times New Roman"/>
                <w:sz w:val="28"/>
                <w:szCs w:val="28"/>
                <w:lang w:eastAsia="ru-RU"/>
              </w:rPr>
              <w:t>2. План реструктуризації може передбачати реструктуризацію грошових зобов'язань та/або господарської діяльності боржника шляхом:</w:t>
            </w:r>
          </w:p>
          <w:p w:rsidR="00D460A6" w:rsidRPr="00527297" w:rsidRDefault="009A4B58" w:rsidP="00D460A6">
            <w:pPr>
              <w:widowControl w:val="0"/>
              <w:spacing w:after="0" w:line="240" w:lineRule="auto"/>
              <w:ind w:firstLine="460"/>
              <w:jc w:val="both"/>
              <w:rPr>
                <w:rFonts w:ascii="Times New Roman" w:eastAsia="MS Mincho" w:hAnsi="Times New Roman" w:cs="Times New Roman"/>
                <w:sz w:val="28"/>
                <w:szCs w:val="28"/>
                <w:lang w:val="ru-RU" w:eastAsia="ru-RU"/>
              </w:rPr>
            </w:pPr>
            <w:r w:rsidRPr="00527297">
              <w:rPr>
                <w:rFonts w:ascii="Times New Roman" w:eastAsia="MS Mincho" w:hAnsi="Times New Roman" w:cs="Times New Roman"/>
                <w:color w:val="000000"/>
                <w:sz w:val="28"/>
                <w:szCs w:val="28"/>
                <w:lang w:eastAsia="ru-RU"/>
              </w:rPr>
              <w:t>&lt;...&gt;</w:t>
            </w:r>
          </w:p>
          <w:p w:rsidR="009A4B58" w:rsidRDefault="009A4B58" w:rsidP="00527297">
            <w:pPr>
              <w:widowControl w:val="0"/>
              <w:spacing w:after="0" w:line="240" w:lineRule="auto"/>
              <w:jc w:val="both"/>
              <w:rPr>
                <w:rFonts w:ascii="Times New Roman" w:hAnsi="Times New Roman" w:cs="Times New Roman"/>
                <w:b/>
                <w:sz w:val="28"/>
                <w:szCs w:val="28"/>
              </w:rPr>
            </w:pPr>
            <w:r>
              <w:rPr>
                <w:sz w:val="28"/>
                <w:szCs w:val="28"/>
              </w:rPr>
              <w:t xml:space="preserve">      </w:t>
            </w:r>
            <w:r w:rsidRPr="009A4B58">
              <w:rPr>
                <w:rFonts w:ascii="Times New Roman" w:hAnsi="Times New Roman" w:cs="Times New Roman"/>
                <w:b/>
                <w:sz w:val="28"/>
                <w:szCs w:val="28"/>
              </w:rPr>
              <w:t>17</w:t>
            </w:r>
            <w:r w:rsidRPr="009A4B58">
              <w:rPr>
                <w:rFonts w:ascii="Times New Roman" w:hAnsi="Times New Roman" w:cs="Times New Roman"/>
                <w:b/>
                <w:sz w:val="28"/>
                <w:szCs w:val="28"/>
                <w:vertAlign w:val="superscript"/>
              </w:rPr>
              <w:t>1</w:t>
            </w:r>
            <w:r w:rsidRPr="009A4B58">
              <w:rPr>
                <w:rFonts w:ascii="Times New Roman" w:hAnsi="Times New Roman" w:cs="Times New Roman"/>
                <w:b/>
                <w:sz w:val="28"/>
                <w:szCs w:val="28"/>
              </w:rPr>
              <w:t>) передачі боржнику в оренду та/або лізинг будь-якого майна залученого кредитора, а також укладення сторонами інших договорів, передбачених чинним законодавством;</w:t>
            </w:r>
          </w:p>
          <w:p w:rsidR="00A90A07" w:rsidRPr="001410BA" w:rsidRDefault="00F72E2E" w:rsidP="009A4B58">
            <w:pPr>
              <w:widowControl w:val="0"/>
              <w:spacing w:after="0" w:line="240" w:lineRule="auto"/>
              <w:rPr>
                <w:rFonts w:ascii="Times New Roman" w:eastAsia="MS Mincho" w:hAnsi="Times New Roman" w:cs="Times New Roman"/>
                <w:sz w:val="28"/>
                <w:szCs w:val="28"/>
                <w:lang w:eastAsia="ru-RU"/>
              </w:rPr>
            </w:pPr>
            <w:r w:rsidRPr="009A4B58">
              <w:rPr>
                <w:rFonts w:ascii="Times New Roman" w:eastAsia="MS Mincho" w:hAnsi="Times New Roman" w:cs="Times New Roman"/>
                <w:color w:val="000000"/>
                <w:sz w:val="28"/>
                <w:szCs w:val="28"/>
                <w:lang w:eastAsia="ru-RU"/>
              </w:rPr>
              <w:t>&lt;...&gt;</w:t>
            </w:r>
          </w:p>
        </w:tc>
      </w:tr>
      <w:tr w:rsidR="000033CA" w:rsidRPr="001410BA" w:rsidTr="0028432F">
        <w:trPr>
          <w:trHeight w:val="410"/>
        </w:trPr>
        <w:tc>
          <w:tcPr>
            <w:tcW w:w="7372" w:type="dxa"/>
            <w:tcBorders>
              <w:top w:val="single" w:sz="4" w:space="0" w:color="auto"/>
              <w:left w:val="single" w:sz="4" w:space="0" w:color="auto"/>
              <w:bottom w:val="single" w:sz="4" w:space="0" w:color="auto"/>
              <w:right w:val="single" w:sz="4" w:space="0" w:color="auto"/>
            </w:tcBorders>
          </w:tcPr>
          <w:p w:rsidR="000033CA" w:rsidRPr="001410BA" w:rsidRDefault="000033CA" w:rsidP="0028432F">
            <w:pPr>
              <w:widowControl w:val="0"/>
              <w:spacing w:after="0" w:line="240" w:lineRule="auto"/>
              <w:ind w:firstLine="46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1410BA">
              <w:rPr>
                <w:rFonts w:ascii="Times New Roman" w:eastAsia="MS Mincho" w:hAnsi="Times New Roman" w:cs="Times New Roman"/>
                <w:b/>
                <w:bCs/>
                <w:color w:val="000000"/>
                <w:sz w:val="28"/>
                <w:szCs w:val="28"/>
                <w:bdr w:val="none" w:sz="0" w:space="0" w:color="auto" w:frame="1"/>
                <w:shd w:val="clear" w:color="auto" w:fill="FFFFFF"/>
                <w:lang w:eastAsia="ru-RU"/>
              </w:rPr>
              <w:t>Стаття 27. Завершення проведення процедури фінансової реструктуризації</w:t>
            </w:r>
          </w:p>
        </w:tc>
        <w:tc>
          <w:tcPr>
            <w:tcW w:w="7371" w:type="dxa"/>
            <w:tcBorders>
              <w:top w:val="single" w:sz="4" w:space="0" w:color="auto"/>
              <w:left w:val="single" w:sz="4" w:space="0" w:color="auto"/>
              <w:bottom w:val="single" w:sz="4" w:space="0" w:color="auto"/>
              <w:right w:val="single" w:sz="4" w:space="0" w:color="auto"/>
            </w:tcBorders>
          </w:tcPr>
          <w:p w:rsidR="000033CA" w:rsidRPr="001410BA" w:rsidRDefault="000033CA" w:rsidP="0028432F">
            <w:pPr>
              <w:widowControl w:val="0"/>
              <w:spacing w:after="0" w:line="240" w:lineRule="auto"/>
              <w:ind w:firstLine="317"/>
              <w:jc w:val="both"/>
              <w:rPr>
                <w:rFonts w:ascii="Times New Roman" w:eastAsia="MS Mincho" w:hAnsi="Times New Roman" w:cs="Times New Roman"/>
                <w:b/>
                <w:sz w:val="28"/>
                <w:szCs w:val="28"/>
                <w:lang w:eastAsia="ru-RU"/>
              </w:rPr>
            </w:pPr>
            <w:r w:rsidRPr="001410BA">
              <w:rPr>
                <w:rFonts w:ascii="Times New Roman" w:eastAsia="MS Mincho" w:hAnsi="Times New Roman" w:cs="Times New Roman"/>
                <w:b/>
                <w:sz w:val="28"/>
                <w:szCs w:val="28"/>
                <w:lang w:eastAsia="ru-RU"/>
              </w:rPr>
              <w:t>Стаття 27. Завершення проведення процедури фінансової реструктуризації</w:t>
            </w:r>
          </w:p>
        </w:tc>
      </w:tr>
      <w:tr w:rsidR="000033CA" w:rsidRPr="001410BA" w:rsidTr="0028432F">
        <w:trPr>
          <w:trHeight w:val="410"/>
        </w:trPr>
        <w:tc>
          <w:tcPr>
            <w:tcW w:w="7372" w:type="dxa"/>
            <w:tcBorders>
              <w:top w:val="single" w:sz="4" w:space="0" w:color="auto"/>
              <w:left w:val="single" w:sz="4" w:space="0" w:color="auto"/>
              <w:bottom w:val="single" w:sz="4" w:space="0" w:color="auto"/>
              <w:right w:val="single" w:sz="4" w:space="0" w:color="auto"/>
            </w:tcBorders>
          </w:tcPr>
          <w:p w:rsidR="00714BDC" w:rsidRPr="00714BDC" w:rsidRDefault="00714BDC" w:rsidP="00714BDC">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val="ru-RU" w:eastAsia="ru-RU"/>
              </w:rPr>
            </w:pPr>
            <w:proofErr w:type="spellStart"/>
            <w:r>
              <w:rPr>
                <w:rFonts w:ascii="Times New Roman" w:eastAsia="MS Mincho" w:hAnsi="Times New Roman" w:cs="Times New Roman"/>
                <w:bCs/>
                <w:i/>
                <w:color w:val="000000"/>
                <w:sz w:val="28"/>
                <w:szCs w:val="28"/>
                <w:bdr w:val="none" w:sz="0" w:space="0" w:color="auto" w:frame="1"/>
                <w:shd w:val="clear" w:color="auto" w:fill="FFFFFF"/>
                <w:lang w:val="ru-RU" w:eastAsia="ru-RU"/>
              </w:rPr>
              <w:t>Частина</w:t>
            </w:r>
            <w:proofErr w:type="spellEnd"/>
            <w:r>
              <w:rPr>
                <w:rFonts w:ascii="Times New Roman" w:eastAsia="MS Mincho" w:hAnsi="Times New Roman" w:cs="Times New Roman"/>
                <w:bCs/>
                <w:i/>
                <w:color w:val="000000"/>
                <w:sz w:val="28"/>
                <w:szCs w:val="28"/>
                <w:bdr w:val="none" w:sz="0" w:space="0" w:color="auto" w:frame="1"/>
                <w:shd w:val="clear" w:color="auto" w:fill="FFFFFF"/>
                <w:lang w:val="ru-RU" w:eastAsia="ru-RU"/>
              </w:rPr>
              <w:t xml:space="preserve"> перша </w:t>
            </w:r>
            <w:proofErr w:type="spellStart"/>
            <w:r>
              <w:rPr>
                <w:rFonts w:ascii="Times New Roman" w:eastAsia="MS Mincho" w:hAnsi="Times New Roman" w:cs="Times New Roman"/>
                <w:bCs/>
                <w:i/>
                <w:color w:val="000000"/>
                <w:sz w:val="28"/>
                <w:szCs w:val="28"/>
                <w:bdr w:val="none" w:sz="0" w:space="0" w:color="auto" w:frame="1"/>
                <w:shd w:val="clear" w:color="auto" w:fill="FFFFFF"/>
                <w:lang w:val="ru-RU" w:eastAsia="ru-RU"/>
              </w:rPr>
              <w:t>статті</w:t>
            </w:r>
            <w:proofErr w:type="spellEnd"/>
            <w:r>
              <w:rPr>
                <w:rFonts w:ascii="Times New Roman" w:eastAsia="MS Mincho" w:hAnsi="Times New Roman" w:cs="Times New Roman"/>
                <w:bCs/>
                <w:i/>
                <w:color w:val="000000"/>
                <w:sz w:val="28"/>
                <w:szCs w:val="28"/>
                <w:bdr w:val="none" w:sz="0" w:space="0" w:color="auto" w:frame="1"/>
                <w:shd w:val="clear" w:color="auto" w:fill="FFFFFF"/>
                <w:lang w:val="ru-RU" w:eastAsia="ru-RU"/>
              </w:rPr>
              <w:t xml:space="preserve"> 27:</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1. Процедура фінансової реструктуризації вважається завершеною з моменту настання будь-якої з таких подій:</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1) підписання плану реструктуризації;</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2) надання незалежним експертом звіту про огляд фінансово-господарської діяльності, яким не підтверджується перспективність господарської діяльності боржника;</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3) відкликання боржником своєї заяви про реструктуризацію протягом 30 календарних днів з моменту її подання до секретаріату шляхом подання письмової заяви боржником;</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4) подання до секретаріату залученими кредиторами, </w:t>
            </w: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lastRenderedPageBreak/>
              <w:t>жоден з яких не є пов’язаною особою і яким належить більше 50 відсотків вимог усіх залучених кредиторів без урахування вимог пов’язаних осіб, письмової заяви про те, що переговори з приводу реструктуризації були припинені без досягнення згоди;</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p>
          <w:p w:rsidR="000033CA" w:rsidRPr="001410BA" w:rsidRDefault="000033CA" w:rsidP="000033CA">
            <w:pPr>
              <w:widowControl w:val="0"/>
              <w:spacing w:after="0" w:line="240" w:lineRule="auto"/>
              <w:ind w:firstLine="46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5) закінчення строку, передбаченого абзацом четвертим частини третьої статті 23 цього Закону.</w:t>
            </w:r>
          </w:p>
        </w:tc>
        <w:tc>
          <w:tcPr>
            <w:tcW w:w="7371" w:type="dxa"/>
            <w:tcBorders>
              <w:top w:val="single" w:sz="4" w:space="0" w:color="auto"/>
              <w:left w:val="single" w:sz="4" w:space="0" w:color="auto"/>
              <w:bottom w:val="single" w:sz="4" w:space="0" w:color="auto"/>
              <w:right w:val="single" w:sz="4" w:space="0" w:color="auto"/>
            </w:tcBorders>
          </w:tcPr>
          <w:p w:rsidR="00714BDC" w:rsidRPr="00714BDC" w:rsidRDefault="00714BDC" w:rsidP="00714BDC">
            <w:pPr>
              <w:widowControl w:val="0"/>
              <w:spacing w:after="0" w:line="240" w:lineRule="auto"/>
              <w:jc w:val="both"/>
              <w:rPr>
                <w:rFonts w:ascii="Times New Roman" w:eastAsia="MS Mincho" w:hAnsi="Times New Roman" w:cs="Times New Roman"/>
                <w:bCs/>
                <w:i/>
                <w:color w:val="000000"/>
                <w:sz w:val="28"/>
                <w:szCs w:val="28"/>
                <w:bdr w:val="none" w:sz="0" w:space="0" w:color="auto" w:frame="1"/>
                <w:shd w:val="clear" w:color="auto" w:fill="FFFFFF"/>
                <w:lang w:val="ru-RU" w:eastAsia="ru-RU"/>
              </w:rPr>
            </w:pPr>
            <w:proofErr w:type="spellStart"/>
            <w:r>
              <w:rPr>
                <w:rFonts w:ascii="Times New Roman" w:eastAsia="MS Mincho" w:hAnsi="Times New Roman" w:cs="Times New Roman"/>
                <w:bCs/>
                <w:i/>
                <w:color w:val="000000"/>
                <w:sz w:val="28"/>
                <w:szCs w:val="28"/>
                <w:bdr w:val="none" w:sz="0" w:space="0" w:color="auto" w:frame="1"/>
                <w:shd w:val="clear" w:color="auto" w:fill="FFFFFF"/>
                <w:lang w:val="ru-RU" w:eastAsia="ru-RU"/>
              </w:rPr>
              <w:lastRenderedPageBreak/>
              <w:t>Частина</w:t>
            </w:r>
            <w:proofErr w:type="spellEnd"/>
            <w:r>
              <w:rPr>
                <w:rFonts w:ascii="Times New Roman" w:eastAsia="MS Mincho" w:hAnsi="Times New Roman" w:cs="Times New Roman"/>
                <w:bCs/>
                <w:i/>
                <w:color w:val="000000"/>
                <w:sz w:val="28"/>
                <w:szCs w:val="28"/>
                <w:bdr w:val="none" w:sz="0" w:space="0" w:color="auto" w:frame="1"/>
                <w:shd w:val="clear" w:color="auto" w:fill="FFFFFF"/>
                <w:lang w:val="ru-RU" w:eastAsia="ru-RU"/>
              </w:rPr>
              <w:t xml:space="preserve"> перша </w:t>
            </w:r>
            <w:proofErr w:type="spellStart"/>
            <w:r>
              <w:rPr>
                <w:rFonts w:ascii="Times New Roman" w:eastAsia="MS Mincho" w:hAnsi="Times New Roman" w:cs="Times New Roman"/>
                <w:bCs/>
                <w:i/>
                <w:color w:val="000000"/>
                <w:sz w:val="28"/>
                <w:szCs w:val="28"/>
                <w:bdr w:val="none" w:sz="0" w:space="0" w:color="auto" w:frame="1"/>
                <w:shd w:val="clear" w:color="auto" w:fill="FFFFFF"/>
                <w:lang w:val="ru-RU" w:eastAsia="ru-RU"/>
              </w:rPr>
              <w:t>статті</w:t>
            </w:r>
            <w:proofErr w:type="spellEnd"/>
            <w:r>
              <w:rPr>
                <w:rFonts w:ascii="Times New Roman" w:eastAsia="MS Mincho" w:hAnsi="Times New Roman" w:cs="Times New Roman"/>
                <w:bCs/>
                <w:i/>
                <w:color w:val="000000"/>
                <w:sz w:val="28"/>
                <w:szCs w:val="28"/>
                <w:bdr w:val="none" w:sz="0" w:space="0" w:color="auto" w:frame="1"/>
                <w:shd w:val="clear" w:color="auto" w:fill="FFFFFF"/>
                <w:lang w:val="ru-RU" w:eastAsia="ru-RU"/>
              </w:rPr>
              <w:t xml:space="preserve"> 27:</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1. Процедура фінансової реструктуризації вважається завершеною з моменту настання будь-якої з таких подій:</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1) підписання плану реструктуризації;</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2) надання незалежним експертом звіту про огляд фінансово-господарської діяльності, яким не підтверджується перспективність господарської діяльності боржника;</w:t>
            </w:r>
          </w:p>
          <w:p w:rsidR="000033CA" w:rsidRPr="001410BA" w:rsidRDefault="000033CA" w:rsidP="000033CA">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val="ru-RU" w:eastAsia="ru-RU"/>
              </w:rPr>
            </w:pP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3) відкликання боржником своєї заяви про реструктуризацію протягом 30 календарних днів з моменту її подання до секретаріату шляхом подання письмової заяви боржником;</w:t>
            </w:r>
          </w:p>
          <w:p w:rsidR="009B56D0" w:rsidRPr="009B56D0" w:rsidRDefault="009B56D0" w:rsidP="009B56D0">
            <w:pPr>
              <w:widowControl w:val="0"/>
              <w:spacing w:after="0" w:line="240" w:lineRule="auto"/>
              <w:ind w:firstLine="318"/>
              <w:jc w:val="both"/>
              <w:rPr>
                <w:rFonts w:ascii="Times New Roman" w:hAnsi="Times New Roman" w:cs="Times New Roman"/>
                <w:b/>
                <w:sz w:val="28"/>
                <w:szCs w:val="28"/>
              </w:rPr>
            </w:pPr>
            <w:r w:rsidRPr="009B56D0">
              <w:rPr>
                <w:rFonts w:ascii="Times New Roman" w:hAnsi="Times New Roman" w:cs="Times New Roman"/>
                <w:sz w:val="28"/>
                <w:szCs w:val="28"/>
              </w:rPr>
              <w:t xml:space="preserve">4) подання до секретаріату залученими кредиторами, </w:t>
            </w:r>
            <w:r w:rsidRPr="009B56D0">
              <w:rPr>
                <w:rFonts w:ascii="Times New Roman" w:hAnsi="Times New Roman" w:cs="Times New Roman"/>
                <w:sz w:val="28"/>
                <w:szCs w:val="28"/>
              </w:rPr>
              <w:lastRenderedPageBreak/>
              <w:t xml:space="preserve">жоден з яких не є пов'язаною особою і яким належить більше 50 відсотків вимог усіх залучених кредиторів без урахування вимог пов'язаних осіб, письмової заяви </w:t>
            </w:r>
            <w:r w:rsidRPr="009B56D0">
              <w:rPr>
                <w:rFonts w:ascii="Times New Roman" w:hAnsi="Times New Roman" w:cs="Times New Roman"/>
                <w:b/>
                <w:sz w:val="28"/>
                <w:szCs w:val="28"/>
              </w:rPr>
              <w:t xml:space="preserve">у довільній формі </w:t>
            </w:r>
            <w:r w:rsidRPr="009B56D0">
              <w:rPr>
                <w:rFonts w:ascii="Times New Roman" w:hAnsi="Times New Roman" w:cs="Times New Roman"/>
                <w:sz w:val="28"/>
                <w:szCs w:val="28"/>
              </w:rPr>
              <w:t xml:space="preserve">про те, що переговори з приводу реструктуризації були припинені без досягнення згоди, </w:t>
            </w:r>
            <w:r w:rsidRPr="009B56D0">
              <w:rPr>
                <w:rFonts w:ascii="Times New Roman" w:hAnsi="Times New Roman" w:cs="Times New Roman"/>
                <w:b/>
                <w:sz w:val="28"/>
                <w:szCs w:val="28"/>
              </w:rPr>
              <w:t>що не потребує підтвердження з боку боржника;</w:t>
            </w:r>
          </w:p>
          <w:p w:rsidR="000033CA" w:rsidRPr="001410BA" w:rsidRDefault="000033CA" w:rsidP="000033CA">
            <w:pPr>
              <w:widowControl w:val="0"/>
              <w:spacing w:after="0" w:line="240" w:lineRule="auto"/>
              <w:ind w:firstLine="317"/>
              <w:jc w:val="both"/>
              <w:rPr>
                <w:rFonts w:ascii="Times New Roman" w:eastAsia="MS Mincho" w:hAnsi="Times New Roman" w:cs="Times New Roman"/>
                <w:b/>
                <w:sz w:val="28"/>
                <w:szCs w:val="28"/>
                <w:lang w:eastAsia="ru-RU"/>
              </w:rPr>
            </w:pPr>
            <w:r w:rsidRPr="009B56D0">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5) </w:t>
            </w:r>
            <w:proofErr w:type="spellStart"/>
            <w:r w:rsidRPr="009B56D0">
              <w:rPr>
                <w:rFonts w:ascii="Times New Roman" w:eastAsia="MS Mincho" w:hAnsi="Times New Roman" w:cs="Times New Roman"/>
                <w:bCs/>
                <w:color w:val="000000"/>
                <w:sz w:val="28"/>
                <w:szCs w:val="28"/>
                <w:bdr w:val="none" w:sz="0" w:space="0" w:color="auto" w:frame="1"/>
                <w:shd w:val="clear" w:color="auto" w:fill="FFFFFF"/>
                <w:lang w:val="ru-RU" w:eastAsia="ru-RU"/>
              </w:rPr>
              <w:t>закінчення</w:t>
            </w:r>
            <w:proofErr w:type="spellEnd"/>
            <w:r w:rsidRPr="009B56D0">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 строку, </w:t>
            </w:r>
            <w:proofErr w:type="spellStart"/>
            <w:r w:rsidRPr="009B56D0">
              <w:rPr>
                <w:rFonts w:ascii="Times New Roman" w:eastAsia="MS Mincho" w:hAnsi="Times New Roman" w:cs="Times New Roman"/>
                <w:bCs/>
                <w:color w:val="000000"/>
                <w:sz w:val="28"/>
                <w:szCs w:val="28"/>
                <w:bdr w:val="none" w:sz="0" w:space="0" w:color="auto" w:frame="1"/>
                <w:shd w:val="clear" w:color="auto" w:fill="FFFFFF"/>
                <w:lang w:val="ru-RU" w:eastAsia="ru-RU"/>
              </w:rPr>
              <w:t>передбаченого</w:t>
            </w:r>
            <w:proofErr w:type="spellEnd"/>
            <w:r w:rsidRPr="009B56D0">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 </w:t>
            </w:r>
            <w:proofErr w:type="spellStart"/>
            <w:r w:rsidRPr="009B56D0">
              <w:rPr>
                <w:rFonts w:ascii="Times New Roman" w:eastAsia="MS Mincho" w:hAnsi="Times New Roman" w:cs="Times New Roman"/>
                <w:bCs/>
                <w:color w:val="000000"/>
                <w:sz w:val="28"/>
                <w:szCs w:val="28"/>
                <w:bdr w:val="none" w:sz="0" w:space="0" w:color="auto" w:frame="1"/>
                <w:shd w:val="clear" w:color="auto" w:fill="FFFFFF"/>
                <w:lang w:val="ru-RU" w:eastAsia="ru-RU"/>
              </w:rPr>
              <w:t>абзацом</w:t>
            </w:r>
            <w:proofErr w:type="spellEnd"/>
            <w:r w:rsidRPr="009B56D0">
              <w:rPr>
                <w:rFonts w:ascii="Times New Roman" w:eastAsia="MS Mincho" w:hAnsi="Times New Roman" w:cs="Times New Roman"/>
                <w:bCs/>
                <w:color w:val="000000"/>
                <w:sz w:val="28"/>
                <w:szCs w:val="28"/>
                <w:bdr w:val="none" w:sz="0" w:space="0" w:color="auto" w:frame="1"/>
                <w:shd w:val="clear" w:color="auto" w:fill="FFFFFF"/>
                <w:lang w:val="ru-RU" w:eastAsia="ru-RU"/>
              </w:rPr>
              <w:t xml:space="preserve"> че</w:t>
            </w:r>
            <w:r w:rsidRPr="001410BA">
              <w:rPr>
                <w:rFonts w:ascii="Times New Roman" w:eastAsia="MS Mincho" w:hAnsi="Times New Roman" w:cs="Times New Roman"/>
                <w:bCs/>
                <w:color w:val="000000"/>
                <w:sz w:val="28"/>
                <w:szCs w:val="28"/>
                <w:bdr w:val="none" w:sz="0" w:space="0" w:color="auto" w:frame="1"/>
                <w:shd w:val="clear" w:color="auto" w:fill="FFFFFF"/>
                <w:lang w:val="ru-RU" w:eastAsia="ru-RU"/>
              </w:rPr>
              <w:t>твертим частини третьої статті 23 цього Закону.</w:t>
            </w:r>
          </w:p>
        </w:tc>
      </w:tr>
      <w:tr w:rsidR="000033CA" w:rsidRPr="001410BA" w:rsidTr="006B585E">
        <w:trPr>
          <w:trHeight w:val="410"/>
        </w:trPr>
        <w:tc>
          <w:tcPr>
            <w:tcW w:w="7372" w:type="dxa"/>
            <w:tcBorders>
              <w:top w:val="single" w:sz="4" w:space="0" w:color="auto"/>
              <w:left w:val="single" w:sz="4" w:space="0" w:color="auto"/>
              <w:bottom w:val="single" w:sz="4" w:space="0" w:color="auto"/>
              <w:right w:val="single" w:sz="4" w:space="0" w:color="auto"/>
            </w:tcBorders>
          </w:tcPr>
          <w:p w:rsidR="000033CA" w:rsidRPr="001410BA" w:rsidRDefault="000033CA" w:rsidP="00137558">
            <w:pPr>
              <w:widowControl w:val="0"/>
              <w:spacing w:after="0" w:line="240" w:lineRule="auto"/>
              <w:ind w:firstLine="460"/>
              <w:jc w:val="both"/>
              <w:rPr>
                <w:rFonts w:ascii="Times New Roman" w:eastAsia="MS Mincho" w:hAnsi="Times New Roman" w:cs="Times New Roman"/>
                <w:bCs/>
                <w:color w:val="000000"/>
                <w:sz w:val="28"/>
                <w:szCs w:val="28"/>
                <w:bdr w:val="none" w:sz="0" w:space="0" w:color="auto" w:frame="1"/>
                <w:shd w:val="clear" w:color="auto" w:fill="FFFFFF"/>
                <w:lang w:eastAsia="ru-RU"/>
              </w:rPr>
            </w:pPr>
            <w:proofErr w:type="spellStart"/>
            <w:r w:rsidRPr="001410BA">
              <w:rPr>
                <w:rFonts w:ascii="Times New Roman" w:eastAsia="MS Mincho" w:hAnsi="Times New Roman" w:cs="Times New Roman"/>
                <w:b/>
                <w:bCs/>
                <w:color w:val="000000"/>
                <w:sz w:val="28"/>
                <w:szCs w:val="28"/>
                <w:bdr w:val="none" w:sz="0" w:space="0" w:color="auto" w:frame="1"/>
                <w:shd w:val="clear" w:color="auto" w:fill="FFFFFF"/>
                <w:lang w:eastAsia="ru-RU"/>
              </w:rPr>
              <w:lastRenderedPageBreak/>
              <w:t>Cтаття</w:t>
            </w:r>
            <w:proofErr w:type="spellEnd"/>
            <w:r w:rsidRPr="001410BA">
              <w:rPr>
                <w:rFonts w:ascii="Times New Roman" w:eastAsia="MS Mincho" w:hAnsi="Times New Roman" w:cs="Times New Roman"/>
                <w:b/>
                <w:bCs/>
                <w:color w:val="000000"/>
                <w:sz w:val="28"/>
                <w:szCs w:val="28"/>
                <w:bdr w:val="none" w:sz="0" w:space="0" w:color="auto" w:frame="1"/>
                <w:shd w:val="clear" w:color="auto" w:fill="FFFFFF"/>
                <w:lang w:eastAsia="ru-RU"/>
              </w:rPr>
              <w:t xml:space="preserve"> 31. Прикінцеві та перехідні положення</w:t>
            </w:r>
          </w:p>
        </w:tc>
        <w:tc>
          <w:tcPr>
            <w:tcW w:w="7371" w:type="dxa"/>
            <w:tcBorders>
              <w:top w:val="single" w:sz="4" w:space="0" w:color="auto"/>
              <w:left w:val="single" w:sz="4" w:space="0" w:color="auto"/>
              <w:bottom w:val="single" w:sz="4" w:space="0" w:color="auto"/>
              <w:right w:val="single" w:sz="4" w:space="0" w:color="auto"/>
            </w:tcBorders>
          </w:tcPr>
          <w:p w:rsidR="000033CA" w:rsidRPr="001410BA" w:rsidRDefault="000033CA" w:rsidP="00137558">
            <w:pPr>
              <w:widowControl w:val="0"/>
              <w:spacing w:after="0" w:line="240" w:lineRule="auto"/>
              <w:ind w:firstLine="459"/>
              <w:jc w:val="both"/>
              <w:rPr>
                <w:rFonts w:ascii="Times New Roman" w:eastAsia="MS Mincho" w:hAnsi="Times New Roman" w:cs="Times New Roman"/>
                <w:b/>
                <w:sz w:val="28"/>
                <w:szCs w:val="28"/>
                <w:lang w:eastAsia="ru-RU"/>
              </w:rPr>
            </w:pPr>
            <w:r w:rsidRPr="001410BA">
              <w:rPr>
                <w:rFonts w:ascii="Times New Roman" w:eastAsia="MS Mincho" w:hAnsi="Times New Roman" w:cs="Times New Roman"/>
                <w:b/>
                <w:bCs/>
                <w:color w:val="000000"/>
                <w:sz w:val="28"/>
                <w:szCs w:val="28"/>
                <w:bdr w:val="none" w:sz="0" w:space="0" w:color="auto" w:frame="1"/>
                <w:shd w:val="clear" w:color="auto" w:fill="FFFFFF"/>
                <w:lang w:eastAsia="ru-RU"/>
              </w:rPr>
              <w:t>Cтаття 31. Прикінцеві та перехідні положення</w:t>
            </w:r>
          </w:p>
        </w:tc>
      </w:tr>
      <w:tr w:rsidR="000033CA" w:rsidRPr="001410BA" w:rsidTr="006B585E">
        <w:trPr>
          <w:trHeight w:val="410"/>
        </w:trPr>
        <w:tc>
          <w:tcPr>
            <w:tcW w:w="7372" w:type="dxa"/>
            <w:tcBorders>
              <w:top w:val="single" w:sz="4" w:space="0" w:color="auto"/>
              <w:left w:val="single" w:sz="4" w:space="0" w:color="auto"/>
              <w:bottom w:val="single" w:sz="4" w:space="0" w:color="auto"/>
              <w:right w:val="single" w:sz="4" w:space="0" w:color="auto"/>
            </w:tcBorders>
          </w:tcPr>
          <w:p w:rsidR="00BF31C9" w:rsidRPr="00BF31C9" w:rsidRDefault="00BF31C9" w:rsidP="00BF31C9">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Пункт 2 стаття 31:</w:t>
            </w:r>
          </w:p>
          <w:p w:rsidR="000033CA" w:rsidRPr="001410BA" w:rsidRDefault="00BF31C9" w:rsidP="00BF31C9">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33CA" w:rsidRPr="001410BA">
              <w:rPr>
                <w:rFonts w:ascii="Times New Roman" w:eastAsia="Times New Roman" w:hAnsi="Times New Roman" w:cs="Times New Roman"/>
                <w:sz w:val="28"/>
                <w:szCs w:val="28"/>
              </w:rPr>
              <w:t>2. Цей Закон втрачає чинність через три роки з дня набрання ним чинності, крім:</w:t>
            </w:r>
          </w:p>
          <w:p w:rsidR="000033CA" w:rsidRPr="001410BA" w:rsidRDefault="00BF31C9" w:rsidP="00BF31C9">
            <w:pPr>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0033CA" w:rsidRPr="001410BA">
              <w:rPr>
                <w:rFonts w:ascii="Times New Roman" w:eastAsia="Times New Roman" w:hAnsi="Times New Roman" w:cs="Times New Roman"/>
                <w:color w:val="000000" w:themeColor="text1"/>
                <w:sz w:val="28"/>
                <w:szCs w:val="28"/>
              </w:rPr>
              <w:t>змін до частини четвертої статті 559 Цивільного кодексу України;</w:t>
            </w:r>
          </w:p>
          <w:p w:rsidR="000033CA" w:rsidRPr="001410BA" w:rsidRDefault="00BF31C9" w:rsidP="00BF31C9">
            <w:pPr>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000033CA" w:rsidRPr="001410BA">
              <w:rPr>
                <w:rFonts w:ascii="Times New Roman" w:eastAsia="Times New Roman" w:hAnsi="Times New Roman" w:cs="Times New Roman"/>
                <w:color w:val="000000" w:themeColor="text1"/>
                <w:sz w:val="28"/>
                <w:szCs w:val="28"/>
              </w:rPr>
              <w:t>змін до законів України "Про банки і банківську діяльність", "Про іпотеку", "Про забезпечення вимог кредиторів та реєстрацію обтяжень".</w:t>
            </w:r>
          </w:p>
          <w:p w:rsidR="000033CA" w:rsidRPr="001410BA" w:rsidRDefault="000033CA" w:rsidP="00BF31C9">
            <w:pPr>
              <w:widowControl w:val="0"/>
              <w:spacing w:after="0" w:line="240" w:lineRule="auto"/>
              <w:ind w:firstLine="460"/>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1410BA">
              <w:rPr>
                <w:rFonts w:ascii="Times New Roman" w:eastAsia="Times New Roman" w:hAnsi="Times New Roman" w:cs="Times New Roman"/>
                <w:color w:val="000000" w:themeColor="text1"/>
                <w:sz w:val="28"/>
                <w:szCs w:val="28"/>
              </w:rPr>
              <w:t>Усі процедури фінансової реструктуризації, розпочаті протягом строку дії цього Закону, продовжуються до їх завершення відповідно до вимог цього Закону.</w:t>
            </w:r>
          </w:p>
        </w:tc>
        <w:tc>
          <w:tcPr>
            <w:tcW w:w="7371" w:type="dxa"/>
            <w:tcBorders>
              <w:top w:val="single" w:sz="4" w:space="0" w:color="auto"/>
              <w:left w:val="single" w:sz="4" w:space="0" w:color="auto"/>
              <w:bottom w:val="single" w:sz="4" w:space="0" w:color="auto"/>
              <w:right w:val="single" w:sz="4" w:space="0" w:color="auto"/>
            </w:tcBorders>
          </w:tcPr>
          <w:p w:rsidR="00BF31C9" w:rsidRPr="00BF31C9" w:rsidRDefault="00BF31C9" w:rsidP="00BF31C9">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Пункт 2 стаття 31:</w:t>
            </w:r>
          </w:p>
          <w:p w:rsidR="000033CA" w:rsidRPr="001410BA" w:rsidRDefault="00BF31C9" w:rsidP="00BF31C9">
            <w:pPr>
              <w:widowControl w:val="0"/>
              <w:spacing w:after="0" w:line="240" w:lineRule="auto"/>
              <w:jc w:val="both"/>
              <w:rPr>
                <w:rFonts w:ascii="Times New Roman" w:eastAsia="MS Mincho" w:hAnsi="Times New Roman" w:cs="Times New Roman"/>
                <w:sz w:val="28"/>
                <w:szCs w:val="28"/>
                <w:lang w:eastAsia="ru-RU"/>
              </w:rPr>
            </w:pPr>
            <w:r>
              <w:rPr>
                <w:rFonts w:ascii="Times New Roman" w:eastAsia="MS Mincho" w:hAnsi="Times New Roman" w:cs="Times New Roman"/>
                <w:sz w:val="28"/>
                <w:szCs w:val="28"/>
                <w:lang w:eastAsia="ru-RU"/>
              </w:rPr>
              <w:t xml:space="preserve">      </w:t>
            </w:r>
            <w:r w:rsidR="000033CA" w:rsidRPr="001410BA">
              <w:rPr>
                <w:rFonts w:ascii="Times New Roman" w:eastAsia="MS Mincho" w:hAnsi="Times New Roman" w:cs="Times New Roman"/>
                <w:sz w:val="28"/>
                <w:szCs w:val="28"/>
                <w:lang w:eastAsia="ru-RU"/>
              </w:rPr>
              <w:t xml:space="preserve">2. Цей Закон втрачає чинність через </w:t>
            </w:r>
            <w:r w:rsidR="000033CA" w:rsidRPr="001410BA">
              <w:rPr>
                <w:rFonts w:ascii="Times New Roman" w:eastAsia="MS Mincho" w:hAnsi="Times New Roman" w:cs="Times New Roman"/>
                <w:b/>
                <w:sz w:val="28"/>
                <w:szCs w:val="28"/>
                <w:lang w:eastAsia="ru-RU"/>
              </w:rPr>
              <w:t>шість років</w:t>
            </w:r>
            <w:r w:rsidR="000033CA" w:rsidRPr="001410BA">
              <w:rPr>
                <w:rFonts w:ascii="Times New Roman" w:eastAsia="MS Mincho" w:hAnsi="Times New Roman" w:cs="Times New Roman"/>
                <w:sz w:val="28"/>
                <w:szCs w:val="28"/>
                <w:lang w:eastAsia="ru-RU"/>
              </w:rPr>
              <w:t xml:space="preserve"> з дня набрання ним чинності, крім:</w:t>
            </w:r>
          </w:p>
          <w:p w:rsidR="000033CA" w:rsidRPr="001410BA" w:rsidRDefault="00BF31C9" w:rsidP="00BF31C9">
            <w:pPr>
              <w:widowControl w:val="0"/>
              <w:spacing w:after="0" w:line="240" w:lineRule="auto"/>
              <w:jc w:val="both"/>
              <w:rPr>
                <w:rFonts w:ascii="Times New Roman" w:eastAsia="MS Mincho" w:hAnsi="Times New Roman" w:cs="Times New Roman"/>
                <w:sz w:val="28"/>
                <w:szCs w:val="28"/>
                <w:lang w:eastAsia="ru-RU"/>
              </w:rPr>
            </w:pPr>
            <w:r>
              <w:rPr>
                <w:rFonts w:ascii="Times New Roman" w:eastAsia="MS Mincho" w:hAnsi="Times New Roman" w:cs="Times New Roman"/>
                <w:sz w:val="28"/>
                <w:szCs w:val="28"/>
                <w:lang w:eastAsia="ru-RU"/>
              </w:rPr>
              <w:t xml:space="preserve">      </w:t>
            </w:r>
            <w:r w:rsidR="000033CA" w:rsidRPr="001410BA">
              <w:rPr>
                <w:rFonts w:ascii="Times New Roman" w:eastAsia="MS Mincho" w:hAnsi="Times New Roman" w:cs="Times New Roman"/>
                <w:sz w:val="28"/>
                <w:szCs w:val="28"/>
                <w:lang w:eastAsia="ru-RU"/>
              </w:rPr>
              <w:t>змін до частини четвертої статті 559 Цивільного кодексу України;</w:t>
            </w:r>
          </w:p>
          <w:p w:rsidR="000033CA" w:rsidRPr="001410BA" w:rsidRDefault="00BF31C9" w:rsidP="00BF31C9">
            <w:pPr>
              <w:widowControl w:val="0"/>
              <w:spacing w:after="0" w:line="240" w:lineRule="auto"/>
              <w:jc w:val="both"/>
              <w:rPr>
                <w:rFonts w:ascii="Times New Roman" w:eastAsia="MS Mincho" w:hAnsi="Times New Roman" w:cs="Times New Roman"/>
                <w:sz w:val="28"/>
                <w:szCs w:val="28"/>
                <w:lang w:eastAsia="ru-RU"/>
              </w:rPr>
            </w:pPr>
            <w:r>
              <w:rPr>
                <w:rFonts w:ascii="Times New Roman" w:eastAsia="MS Mincho" w:hAnsi="Times New Roman" w:cs="Times New Roman"/>
                <w:sz w:val="28"/>
                <w:szCs w:val="28"/>
                <w:lang w:eastAsia="ru-RU"/>
              </w:rPr>
              <w:t xml:space="preserve">      </w:t>
            </w:r>
            <w:r w:rsidR="000033CA" w:rsidRPr="001410BA">
              <w:rPr>
                <w:rFonts w:ascii="Times New Roman" w:eastAsia="MS Mincho" w:hAnsi="Times New Roman" w:cs="Times New Roman"/>
                <w:sz w:val="28"/>
                <w:szCs w:val="28"/>
                <w:lang w:eastAsia="ru-RU"/>
              </w:rPr>
              <w:t>змін до законів України "Про банки і банківську діяльність", "Про іпотеку", "Про забезпечення вимог кредиторів та реєстрацію обтяжень".</w:t>
            </w:r>
          </w:p>
          <w:p w:rsidR="000033CA" w:rsidRPr="001410BA" w:rsidRDefault="000033CA" w:rsidP="00BF31C9">
            <w:pPr>
              <w:widowControl w:val="0"/>
              <w:spacing w:after="0" w:line="240" w:lineRule="auto"/>
              <w:ind w:firstLine="459"/>
              <w:jc w:val="both"/>
              <w:rPr>
                <w:rFonts w:ascii="Times New Roman" w:eastAsia="MS Mincho" w:hAnsi="Times New Roman" w:cs="Times New Roman"/>
                <w:b/>
                <w:bCs/>
                <w:color w:val="000000"/>
                <w:sz w:val="28"/>
                <w:szCs w:val="28"/>
                <w:bdr w:val="none" w:sz="0" w:space="0" w:color="auto" w:frame="1"/>
                <w:shd w:val="clear" w:color="auto" w:fill="FFFFFF"/>
                <w:lang w:eastAsia="ru-RU"/>
              </w:rPr>
            </w:pPr>
            <w:r w:rsidRPr="001410BA">
              <w:rPr>
                <w:rFonts w:ascii="Times New Roman" w:eastAsia="MS Mincho" w:hAnsi="Times New Roman" w:cs="Times New Roman"/>
                <w:sz w:val="28"/>
                <w:szCs w:val="28"/>
                <w:lang w:eastAsia="ru-RU"/>
              </w:rPr>
              <w:t>Усі процедури фінансової реструктуризації, розпочаті протягом строку дії цього Закону, продовжуються до їх завершення відповідно до вимог цього Закону.</w:t>
            </w:r>
          </w:p>
        </w:tc>
      </w:tr>
    </w:tbl>
    <w:p w:rsidR="00137558" w:rsidRPr="001410BA" w:rsidRDefault="00137558" w:rsidP="00137558">
      <w:pPr>
        <w:spacing w:after="0" w:line="240" w:lineRule="auto"/>
        <w:rPr>
          <w:rFonts w:ascii="Times New Roman" w:eastAsia="MS Mincho" w:hAnsi="Times New Roman" w:cs="Times New Roman"/>
          <w:b/>
          <w:color w:val="000000"/>
          <w:sz w:val="28"/>
          <w:szCs w:val="28"/>
          <w:lang w:eastAsia="ru-RU"/>
        </w:rPr>
      </w:pPr>
    </w:p>
    <w:p w:rsidR="00FB6482" w:rsidRPr="00572503" w:rsidRDefault="00FB6482" w:rsidP="00572503">
      <w:pPr>
        <w:pStyle w:val="30"/>
        <w:shd w:val="clear" w:color="auto" w:fill="auto"/>
        <w:spacing w:after="0" w:line="240" w:lineRule="auto"/>
        <w:jc w:val="left"/>
      </w:pPr>
      <w:bookmarkStart w:id="0" w:name="_GoBack"/>
      <w:bookmarkEnd w:id="0"/>
      <w:r w:rsidRPr="001410BA">
        <w:tab/>
      </w:r>
      <w:r w:rsidRPr="001410BA">
        <w:tab/>
      </w:r>
      <w:r w:rsidRPr="001410BA">
        <w:tab/>
        <w:t xml:space="preserve">                                   </w:t>
      </w:r>
      <w:r w:rsidR="000033CA" w:rsidRPr="001410BA">
        <w:t xml:space="preserve">                               </w:t>
      </w:r>
    </w:p>
    <w:sectPr w:rsidR="00FB6482" w:rsidRPr="00572503" w:rsidSect="00572503">
      <w:pgSz w:w="16838" w:h="11906" w:orient="landscape"/>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notTrueType/>
    <w:pitch w:val="fixed"/>
    <w:sig w:usb0="E00002FF" w:usb1="6AC7FDFB" w:usb2="08000012" w:usb3="00000000" w:csb0="0002009F" w:csb1="00000000"/>
  </w:font>
  <w:font w:name="Cambria">
    <w:altName w:val="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B1405"/>
    <w:multiLevelType w:val="hybridMultilevel"/>
    <w:tmpl w:val="32AE8904"/>
    <w:lvl w:ilvl="0" w:tplc="0FD23A8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558"/>
    <w:rsid w:val="000033CA"/>
    <w:rsid w:val="000118C7"/>
    <w:rsid w:val="00015C0D"/>
    <w:rsid w:val="000340BD"/>
    <w:rsid w:val="000449F5"/>
    <w:rsid w:val="00044B5E"/>
    <w:rsid w:val="000660D6"/>
    <w:rsid w:val="000747EB"/>
    <w:rsid w:val="001102F3"/>
    <w:rsid w:val="00114D67"/>
    <w:rsid w:val="00137558"/>
    <w:rsid w:val="001410BA"/>
    <w:rsid w:val="00165CA2"/>
    <w:rsid w:val="001C2ECC"/>
    <w:rsid w:val="001F21FB"/>
    <w:rsid w:val="00214569"/>
    <w:rsid w:val="002344FE"/>
    <w:rsid w:val="00241DF3"/>
    <w:rsid w:val="0027263F"/>
    <w:rsid w:val="00277F25"/>
    <w:rsid w:val="00280144"/>
    <w:rsid w:val="0028432F"/>
    <w:rsid w:val="00285F06"/>
    <w:rsid w:val="002D4BA3"/>
    <w:rsid w:val="002E3433"/>
    <w:rsid w:val="00307CEA"/>
    <w:rsid w:val="00315B84"/>
    <w:rsid w:val="0033013C"/>
    <w:rsid w:val="00353E24"/>
    <w:rsid w:val="003C44C0"/>
    <w:rsid w:val="004037A7"/>
    <w:rsid w:val="00405CB9"/>
    <w:rsid w:val="00447863"/>
    <w:rsid w:val="00482784"/>
    <w:rsid w:val="004948BB"/>
    <w:rsid w:val="004969CE"/>
    <w:rsid w:val="004A0E4B"/>
    <w:rsid w:val="004A7E16"/>
    <w:rsid w:val="00510503"/>
    <w:rsid w:val="00512055"/>
    <w:rsid w:val="00527297"/>
    <w:rsid w:val="00557C4D"/>
    <w:rsid w:val="00572503"/>
    <w:rsid w:val="00575E05"/>
    <w:rsid w:val="00577A63"/>
    <w:rsid w:val="00595F00"/>
    <w:rsid w:val="00596356"/>
    <w:rsid w:val="005A1A7A"/>
    <w:rsid w:val="005A23FC"/>
    <w:rsid w:val="006133F0"/>
    <w:rsid w:val="0064741F"/>
    <w:rsid w:val="006563F4"/>
    <w:rsid w:val="00665E5E"/>
    <w:rsid w:val="006733CE"/>
    <w:rsid w:val="00677601"/>
    <w:rsid w:val="006B585E"/>
    <w:rsid w:val="006D55CA"/>
    <w:rsid w:val="006F5ED0"/>
    <w:rsid w:val="007027D1"/>
    <w:rsid w:val="00714BDC"/>
    <w:rsid w:val="00721FFF"/>
    <w:rsid w:val="00757328"/>
    <w:rsid w:val="00766EAB"/>
    <w:rsid w:val="00787457"/>
    <w:rsid w:val="00805834"/>
    <w:rsid w:val="00806256"/>
    <w:rsid w:val="00807619"/>
    <w:rsid w:val="00816E4E"/>
    <w:rsid w:val="00832E7A"/>
    <w:rsid w:val="00857373"/>
    <w:rsid w:val="0086751B"/>
    <w:rsid w:val="00874235"/>
    <w:rsid w:val="008B6DBF"/>
    <w:rsid w:val="008C4F75"/>
    <w:rsid w:val="009070B0"/>
    <w:rsid w:val="0093171D"/>
    <w:rsid w:val="00955230"/>
    <w:rsid w:val="00974A08"/>
    <w:rsid w:val="00985ED2"/>
    <w:rsid w:val="0098648A"/>
    <w:rsid w:val="009A26FD"/>
    <w:rsid w:val="009A4B58"/>
    <w:rsid w:val="009B3E85"/>
    <w:rsid w:val="009B56D0"/>
    <w:rsid w:val="009C4FC2"/>
    <w:rsid w:val="009C7FD6"/>
    <w:rsid w:val="00A07E02"/>
    <w:rsid w:val="00A10077"/>
    <w:rsid w:val="00A64169"/>
    <w:rsid w:val="00A77EEF"/>
    <w:rsid w:val="00A90A07"/>
    <w:rsid w:val="00A91708"/>
    <w:rsid w:val="00A92BB4"/>
    <w:rsid w:val="00AC0ACA"/>
    <w:rsid w:val="00AD6D17"/>
    <w:rsid w:val="00B4221F"/>
    <w:rsid w:val="00B80E94"/>
    <w:rsid w:val="00BC4F61"/>
    <w:rsid w:val="00BC5E3A"/>
    <w:rsid w:val="00BD111B"/>
    <w:rsid w:val="00BD68F8"/>
    <w:rsid w:val="00BF31C9"/>
    <w:rsid w:val="00C074CD"/>
    <w:rsid w:val="00C261A1"/>
    <w:rsid w:val="00CD368C"/>
    <w:rsid w:val="00CD6D95"/>
    <w:rsid w:val="00CD7E31"/>
    <w:rsid w:val="00CF674A"/>
    <w:rsid w:val="00D448D6"/>
    <w:rsid w:val="00D460A6"/>
    <w:rsid w:val="00D572B8"/>
    <w:rsid w:val="00D6432D"/>
    <w:rsid w:val="00D92077"/>
    <w:rsid w:val="00DA1500"/>
    <w:rsid w:val="00DA34F3"/>
    <w:rsid w:val="00DB4DC6"/>
    <w:rsid w:val="00E35F4C"/>
    <w:rsid w:val="00E82E06"/>
    <w:rsid w:val="00E90621"/>
    <w:rsid w:val="00EA56D3"/>
    <w:rsid w:val="00EB05F7"/>
    <w:rsid w:val="00EC4F7C"/>
    <w:rsid w:val="00EE789C"/>
    <w:rsid w:val="00F046BD"/>
    <w:rsid w:val="00F64E1A"/>
    <w:rsid w:val="00F72E2E"/>
    <w:rsid w:val="00F7695A"/>
    <w:rsid w:val="00FB64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C15B0B"/>
  <w15:docId w15:val="{75F6F213-F304-4B24-8EB4-5205ADD9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3">
    <w:name w:val="Основной текст (3)_"/>
    <w:link w:val="30"/>
    <w:rsid w:val="00FB6482"/>
    <w:rPr>
      <w:rFonts w:ascii="Times New Roman" w:eastAsia="Times New Roman" w:hAnsi="Times New Roman" w:cs="Times New Roman"/>
      <w:b/>
      <w:bCs/>
      <w:sz w:val="28"/>
      <w:szCs w:val="28"/>
      <w:shd w:val="clear" w:color="auto" w:fill="FFFFFF"/>
    </w:rPr>
  </w:style>
  <w:style w:type="character" w:customStyle="1" w:styleId="2">
    <w:name w:val="Основной текст (2)_"/>
    <w:link w:val="20"/>
    <w:rsid w:val="00FB6482"/>
    <w:rPr>
      <w:rFonts w:ascii="Times New Roman" w:eastAsia="Times New Roman" w:hAnsi="Times New Roman" w:cs="Times New Roman"/>
      <w:sz w:val="28"/>
      <w:szCs w:val="28"/>
      <w:shd w:val="clear" w:color="auto" w:fill="FFFFFF"/>
    </w:rPr>
  </w:style>
  <w:style w:type="paragraph" w:customStyle="1" w:styleId="30">
    <w:name w:val="Основной текст (3)"/>
    <w:basedOn w:val="Normal"/>
    <w:link w:val="3"/>
    <w:rsid w:val="00FB6482"/>
    <w:pPr>
      <w:widowControl w:val="0"/>
      <w:shd w:val="clear" w:color="auto" w:fill="FFFFFF"/>
      <w:spacing w:after="180" w:line="0" w:lineRule="atLeast"/>
      <w:jc w:val="center"/>
    </w:pPr>
    <w:rPr>
      <w:rFonts w:ascii="Times New Roman" w:eastAsia="Times New Roman" w:hAnsi="Times New Roman" w:cs="Times New Roman"/>
      <w:b/>
      <w:bCs/>
      <w:sz w:val="28"/>
      <w:szCs w:val="28"/>
    </w:rPr>
  </w:style>
  <w:style w:type="paragraph" w:customStyle="1" w:styleId="20">
    <w:name w:val="Основной текст (2)"/>
    <w:basedOn w:val="Normal"/>
    <w:link w:val="2"/>
    <w:rsid w:val="00FB6482"/>
    <w:pPr>
      <w:widowControl w:val="0"/>
      <w:shd w:val="clear" w:color="auto" w:fill="FFFFFF"/>
      <w:spacing w:before="180" w:after="0" w:line="320" w:lineRule="exact"/>
      <w:jc w:val="center"/>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034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0BD"/>
    <w:rPr>
      <w:rFonts w:ascii="Tahoma" w:hAnsi="Tahoma" w:cs="Tahoma"/>
      <w:sz w:val="16"/>
      <w:szCs w:val="16"/>
    </w:rPr>
  </w:style>
  <w:style w:type="paragraph" w:styleId="BodyText">
    <w:name w:val="Body Text"/>
    <w:basedOn w:val="Normal"/>
    <w:link w:val="BodyTextChar"/>
    <w:uiPriority w:val="99"/>
    <w:unhideWhenUsed/>
    <w:rsid w:val="00BC5E3A"/>
    <w:pPr>
      <w:widowControl w:val="0"/>
      <w:spacing w:after="0" w:line="240" w:lineRule="auto"/>
      <w:jc w:val="both"/>
    </w:pPr>
    <w:rPr>
      <w:rFonts w:ascii="Times New Roman" w:eastAsia="MS Mincho" w:hAnsi="Times New Roman" w:cs="Times New Roman"/>
      <w:b/>
      <w:sz w:val="24"/>
      <w:szCs w:val="24"/>
      <w:lang w:eastAsia="ru-RU"/>
    </w:rPr>
  </w:style>
  <w:style w:type="character" w:customStyle="1" w:styleId="BodyTextChar">
    <w:name w:val="Body Text Char"/>
    <w:basedOn w:val="DefaultParagraphFont"/>
    <w:link w:val="BodyText"/>
    <w:uiPriority w:val="99"/>
    <w:rsid w:val="00BC5E3A"/>
    <w:rPr>
      <w:rFonts w:ascii="Times New Roman" w:eastAsia="MS Mincho" w:hAnsi="Times New Roman" w:cs="Times New Roman"/>
      <w:b/>
      <w:sz w:val="24"/>
      <w:szCs w:val="24"/>
      <w:lang w:eastAsia="ru-RU"/>
    </w:rPr>
  </w:style>
  <w:style w:type="paragraph" w:styleId="ListParagraph">
    <w:name w:val="List Paragraph"/>
    <w:basedOn w:val="Normal"/>
    <w:uiPriority w:val="34"/>
    <w:qFormat/>
    <w:rsid w:val="00E82E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590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akon.rada.gov.ua/laws/show/1414-1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2555</Words>
  <Characters>14569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17090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Denis Malyuska</cp:lastModifiedBy>
  <cp:revision>38</cp:revision>
  <cp:lastPrinted>2018-10-23T12:24:00Z</cp:lastPrinted>
  <dcterms:created xsi:type="dcterms:W3CDTF">2019-08-27T12:12:00Z</dcterms:created>
  <dcterms:modified xsi:type="dcterms:W3CDTF">2019-08-28T11:51:00Z</dcterms:modified>
</cp:coreProperties>
</file>