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861" w:rsidRPr="00600861" w:rsidRDefault="004728D1" w:rsidP="00600861">
      <w:pPr>
        <w:spacing w:after="0" w:line="240" w:lineRule="auto"/>
        <w:ind w:firstLine="709"/>
        <w:jc w:val="right"/>
        <w:rPr>
          <w:sz w:val="24"/>
          <w:szCs w:val="24"/>
        </w:rPr>
      </w:pPr>
      <w:r>
        <w:rPr>
          <w:sz w:val="24"/>
          <w:szCs w:val="24"/>
        </w:rPr>
        <w:t>До реєстр.№ 0898</w:t>
      </w:r>
    </w:p>
    <w:p w:rsidR="00600861" w:rsidRPr="00600861" w:rsidRDefault="00600861" w:rsidP="00600861">
      <w:pPr>
        <w:spacing w:after="0" w:line="240" w:lineRule="auto"/>
        <w:ind w:firstLine="709"/>
        <w:jc w:val="right"/>
        <w:rPr>
          <w:sz w:val="24"/>
          <w:szCs w:val="24"/>
        </w:rPr>
      </w:pPr>
      <w:r w:rsidRPr="00600861">
        <w:rPr>
          <w:sz w:val="24"/>
          <w:szCs w:val="24"/>
        </w:rPr>
        <w:t>(друге читання)</w:t>
      </w:r>
    </w:p>
    <w:p w:rsidR="00600861" w:rsidRDefault="00600861" w:rsidP="00600861">
      <w:pPr>
        <w:ind w:firstLine="708"/>
        <w:jc w:val="both"/>
      </w:pPr>
    </w:p>
    <w:p w:rsidR="00600861" w:rsidRDefault="00600861" w:rsidP="00600861">
      <w:pPr>
        <w:ind w:firstLine="708"/>
        <w:jc w:val="both"/>
      </w:pPr>
    </w:p>
    <w:p w:rsidR="00600861" w:rsidRDefault="00600861" w:rsidP="00600861">
      <w:pPr>
        <w:ind w:firstLine="708"/>
        <w:jc w:val="both"/>
      </w:pPr>
    </w:p>
    <w:p w:rsidR="00600861" w:rsidRDefault="00600861" w:rsidP="00600861">
      <w:pPr>
        <w:ind w:firstLine="708"/>
        <w:jc w:val="both"/>
      </w:pPr>
    </w:p>
    <w:p w:rsidR="004728D1" w:rsidRDefault="004728D1" w:rsidP="00600861">
      <w:pPr>
        <w:ind w:firstLine="708"/>
        <w:jc w:val="center"/>
      </w:pPr>
    </w:p>
    <w:p w:rsidR="004728D1" w:rsidRDefault="004728D1" w:rsidP="00600861">
      <w:pPr>
        <w:ind w:firstLine="708"/>
        <w:jc w:val="center"/>
      </w:pPr>
    </w:p>
    <w:p w:rsidR="00600861" w:rsidRDefault="00600861" w:rsidP="003B3D58">
      <w:pPr>
        <w:spacing w:after="0"/>
        <w:ind w:firstLine="709"/>
        <w:jc w:val="center"/>
      </w:pPr>
      <w:r>
        <w:t>Зауваження</w:t>
      </w:r>
    </w:p>
    <w:p w:rsidR="00600861" w:rsidRDefault="00600861" w:rsidP="003B3D58">
      <w:pPr>
        <w:spacing w:after="0"/>
        <w:ind w:firstLine="709"/>
        <w:jc w:val="center"/>
      </w:pPr>
      <w:r>
        <w:t xml:space="preserve">до проекту Закону України «Про внесення змін до </w:t>
      </w:r>
      <w:r>
        <w:t>Закону</w:t>
      </w:r>
      <w:r>
        <w:t xml:space="preserve"> України</w:t>
      </w:r>
    </w:p>
    <w:p w:rsidR="004728D1" w:rsidRDefault="00600861" w:rsidP="003B3D58">
      <w:pPr>
        <w:spacing w:after="0"/>
        <w:ind w:firstLine="709"/>
        <w:jc w:val="center"/>
      </w:pPr>
      <w:r>
        <w:t xml:space="preserve">«Про </w:t>
      </w:r>
      <w:r w:rsidR="004728D1">
        <w:t xml:space="preserve">наукову і науково-технічну діяльність» </w:t>
      </w:r>
    </w:p>
    <w:p w:rsidR="00600861" w:rsidRDefault="004728D1" w:rsidP="003B3D58">
      <w:pPr>
        <w:spacing w:after="0"/>
        <w:ind w:firstLine="709"/>
        <w:jc w:val="center"/>
      </w:pPr>
      <w:r>
        <w:t>(реєстраційний № 0898</w:t>
      </w:r>
      <w:r w:rsidR="00600861">
        <w:t>)</w:t>
      </w:r>
    </w:p>
    <w:p w:rsidR="00971F2F" w:rsidRDefault="00971F2F" w:rsidP="00600861">
      <w:pPr>
        <w:ind w:firstLine="708"/>
        <w:jc w:val="center"/>
      </w:pPr>
    </w:p>
    <w:p w:rsidR="00971F2F" w:rsidRDefault="00396ED5" w:rsidP="00971F2F">
      <w:pPr>
        <w:ind w:firstLine="708"/>
        <w:jc w:val="both"/>
      </w:pPr>
      <w:r>
        <w:t>У Головному юридичному управлінні розглянуто зазначений законопроект,</w:t>
      </w:r>
      <w:r w:rsidRPr="00396ED5">
        <w:t xml:space="preserve"> підготовлений Комітетом Верховної Ради України з питань</w:t>
      </w:r>
      <w:r>
        <w:t xml:space="preserve"> освіти, науки та інновацій</w:t>
      </w:r>
      <w:r w:rsidRPr="00396ED5">
        <w:t xml:space="preserve"> </w:t>
      </w:r>
      <w:r>
        <w:t>до розгляду у другому читанні</w:t>
      </w:r>
      <w:r w:rsidR="00AA04A3">
        <w:t>,</w:t>
      </w:r>
      <w:r>
        <w:t xml:space="preserve"> та звертається увага на </w:t>
      </w:r>
      <w:r w:rsidR="00087F04">
        <w:t xml:space="preserve"> так</w:t>
      </w:r>
      <w:r>
        <w:t>е.</w:t>
      </w:r>
    </w:p>
    <w:p w:rsidR="00971F2F" w:rsidRDefault="00396ED5" w:rsidP="00337B1D">
      <w:pPr>
        <w:ind w:firstLine="708"/>
        <w:jc w:val="both"/>
      </w:pPr>
      <w:r>
        <w:t xml:space="preserve">1. </w:t>
      </w:r>
      <w:r w:rsidR="002C106D">
        <w:t xml:space="preserve"> Законопроектом</w:t>
      </w:r>
      <w:r w:rsidR="00971F2F">
        <w:t xml:space="preserve"> викладено в новій редакції частину другу статті 33 Закону </w:t>
      </w:r>
      <w:r w:rsidR="00337B1D">
        <w:t>України</w:t>
      </w:r>
      <w:r w:rsidR="00337B1D">
        <w:t xml:space="preserve"> </w:t>
      </w:r>
      <w:r w:rsidR="00337B1D">
        <w:t xml:space="preserve">«Про наукову і науково-технічну діяльність» </w:t>
      </w:r>
      <w:r w:rsidR="004C0723">
        <w:t xml:space="preserve">(далі - Закон) </w:t>
      </w:r>
      <w:r w:rsidR="00971F2F">
        <w:t xml:space="preserve">та </w:t>
      </w:r>
      <w:r w:rsidR="002C106D">
        <w:t>визначено</w:t>
      </w:r>
      <w:r w:rsidR="00971F2F">
        <w:t xml:space="preserve"> поняття «наукове відрядження». Проте таке визначення не узгоджується із визначенням понять «відрядження», «сл</w:t>
      </w:r>
      <w:r w:rsidR="002C106D">
        <w:t>ужбове відрядження» як складових</w:t>
      </w:r>
      <w:r w:rsidR="00971F2F">
        <w:t xml:space="preserve"> трудових відносин, передбачених законодавством про працю. Зокрема, відрядженням є поїздка працівника за наказом (розпорядженням) роботодавця на певний строк до іншого населеного пункту для виконання службового доручення поза місцем його постійної роботи. Оскільки особа, яка навчається за денною формою навчання (аспірант, докторант, ад’юнкт), не перебуває в трудових відносинах із закладом вищої освіти, а зарахована до нього на навчання, її поїздки до іншого населеного пункту за рішенням керівництва закладу вищої освіти для участі в наукових захо</w:t>
      </w:r>
      <w:r w:rsidR="002C106D">
        <w:t>дах поза місцем навчання не можуть</w:t>
      </w:r>
      <w:r w:rsidR="00971F2F">
        <w:t xml:space="preserve"> вважатися </w:t>
      </w:r>
      <w:r w:rsidR="002C106D">
        <w:t xml:space="preserve"> відрядженням, визначення якого та</w:t>
      </w:r>
      <w:r w:rsidR="00971F2F">
        <w:t xml:space="preserve"> порядок оформлення, оплати,</w:t>
      </w:r>
      <w:r w:rsidR="002C106D">
        <w:t xml:space="preserve"> надання гарантій і компенсацій</w:t>
      </w:r>
      <w:r w:rsidR="00971F2F">
        <w:t xml:space="preserve"> передбачені нормативно-правовими актами, що регулюють трудові відносини.</w:t>
      </w:r>
    </w:p>
    <w:p w:rsidR="00971F2F" w:rsidRDefault="00971F2F" w:rsidP="00971F2F">
      <w:pPr>
        <w:ind w:firstLine="708"/>
        <w:jc w:val="both"/>
      </w:pPr>
      <w:r>
        <w:t>Крім того, у законодавств</w:t>
      </w:r>
      <w:r w:rsidR="00C751E3">
        <w:t>і</w:t>
      </w:r>
      <w:r>
        <w:t xml:space="preserve"> з питань трудових відносин відсутній поділ </w:t>
      </w:r>
      <w:proofErr w:type="spellStart"/>
      <w:r>
        <w:t>відряджень</w:t>
      </w:r>
      <w:proofErr w:type="spellEnd"/>
      <w:r>
        <w:t xml:space="preserve"> за їх метою (виробниче, наукове, навчальне тощо).  Виокремлення «наукового відрядження» як особливого виду </w:t>
      </w:r>
      <w:proofErr w:type="spellStart"/>
      <w:r>
        <w:t>відряджень</w:t>
      </w:r>
      <w:proofErr w:type="spellEnd"/>
      <w:r>
        <w:t xml:space="preserve"> за відсутності нормативно-правових а</w:t>
      </w:r>
      <w:r w:rsidR="005D32A2">
        <w:t>ктів, що регулюють відносини, які</w:t>
      </w:r>
      <w:r>
        <w:t xml:space="preserve"> виникають при направленні в «наукове відрядження»,  може створити неоднозначне застосування зазначених актів та не забезпечує надання працівникам пільг та компенсацій, передбачених законодавством при службових </w:t>
      </w:r>
      <w:proofErr w:type="spellStart"/>
      <w:r>
        <w:t>відрядженнях</w:t>
      </w:r>
      <w:proofErr w:type="spellEnd"/>
      <w:r>
        <w:t>.</w:t>
      </w:r>
    </w:p>
    <w:p w:rsidR="00971F2F" w:rsidRDefault="00317E11" w:rsidP="00971F2F">
      <w:pPr>
        <w:ind w:firstLine="708"/>
        <w:jc w:val="both"/>
      </w:pPr>
      <w:r>
        <w:lastRenderedPageBreak/>
        <w:t xml:space="preserve">2. </w:t>
      </w:r>
      <w:r w:rsidR="00971F2F">
        <w:t xml:space="preserve">Нова редакція абзацу восьмого частини третьої  статті 36 </w:t>
      </w:r>
      <w:r w:rsidR="00F02526">
        <w:t xml:space="preserve">Закону </w:t>
      </w:r>
      <w:r w:rsidR="00971F2F">
        <w:t>не відповідає визначенням законодавства про працю щодо сумісництва, оскільки особа, яка виконує, крім своєї основної, іншу роботу на умовах трудового договору</w:t>
      </w:r>
      <w:r w:rsidR="005D32A2">
        <w:t>,</w:t>
      </w:r>
      <w:r w:rsidR="00971F2F">
        <w:t xml:space="preserve"> є сумісником, а метою запропонованої норми </w:t>
      </w:r>
      <w:r w:rsidR="003A2F35">
        <w:t xml:space="preserve">- </w:t>
      </w:r>
      <w:r w:rsidR="00971F2F">
        <w:t>є надати право науковим працівникам виконувати певний обсяг викладацької діяльності не за місцем основної роботи, але  в робочий час. Вважаємо за доцільне суть зазначеної норми викласти як право вчених (незалежно від займаної посади за основним місцем роботи) в робочий час здійснювати з дозволу керівника наукової установи  науково-педагогічну діяльність у вищих навчальних закладах не за місцем основної роботи обсягом до 240 годин протягом навчального року із збереженням заробітної плати за основним місцем роботи.</w:t>
      </w:r>
    </w:p>
    <w:p w:rsidR="00662304" w:rsidRDefault="00281DB9" w:rsidP="00662304">
      <w:pPr>
        <w:ind w:firstLine="708"/>
        <w:jc w:val="both"/>
      </w:pPr>
      <w:r>
        <w:t xml:space="preserve">3. </w:t>
      </w:r>
      <w:r w:rsidR="00390C88">
        <w:t>З</w:t>
      </w:r>
      <w:r w:rsidR="003A66F4">
        <w:t>ако</w:t>
      </w:r>
      <w:r w:rsidR="00390C88">
        <w:t>нопроектом передбачається внесення зміни до статті 48 Закону та доповнення</w:t>
      </w:r>
      <w:r w:rsidR="003A66F4">
        <w:t xml:space="preserve"> її положенням, </w:t>
      </w:r>
      <w:r w:rsidR="00390C88">
        <w:t>згідно з яким</w:t>
      </w:r>
      <w:r w:rsidR="003A66F4">
        <w:t xml:space="preserve"> </w:t>
      </w:r>
      <w:r w:rsidR="00971F2F">
        <w:t>о</w:t>
      </w:r>
      <w:r w:rsidR="00971F2F" w:rsidRPr="00703709">
        <w:t xml:space="preserve">бсяг коштів державного бюджету, що спрямовується на наукову і науково-технічну </w:t>
      </w:r>
      <w:r w:rsidR="00971F2F">
        <w:t>діял</w:t>
      </w:r>
      <w:r>
        <w:t>ьність, щорічно визначатиметься</w:t>
      </w:r>
      <w:r w:rsidR="00971F2F" w:rsidRPr="00703709">
        <w:t xml:space="preserve"> у законі України про Державний бюджет України </w:t>
      </w:r>
      <w:r w:rsidR="00325941">
        <w:t>«</w:t>
      </w:r>
      <w:r w:rsidR="00971F2F" w:rsidRPr="00325941">
        <w:t>окремим рядком</w:t>
      </w:r>
      <w:r w:rsidR="00325941">
        <w:t>»</w:t>
      </w:r>
      <w:r w:rsidR="00971F2F" w:rsidRPr="00325941">
        <w:t>.</w:t>
      </w:r>
      <w:r w:rsidR="00971F2F">
        <w:rPr>
          <w:b/>
        </w:rPr>
        <w:t xml:space="preserve"> </w:t>
      </w:r>
      <w:r w:rsidR="00FF0021">
        <w:t>З</w:t>
      </w:r>
      <w:r w:rsidR="00971F2F">
        <w:t>азначені зміни стосую</w:t>
      </w:r>
      <w:r w:rsidR="003A66F4">
        <w:t>ться процесу складання бюджету</w:t>
      </w:r>
      <w:r w:rsidR="00FF0021">
        <w:t xml:space="preserve"> і не відповідають статті</w:t>
      </w:r>
      <w:r w:rsidR="00390C88">
        <w:t xml:space="preserve"> 1 Бюджетного к</w:t>
      </w:r>
      <w:r w:rsidR="003A66F4">
        <w:t>одексу України,</w:t>
      </w:r>
      <w:r w:rsidR="00662304">
        <w:t xml:space="preserve"> </w:t>
      </w:r>
      <w:r w:rsidR="003A66F4">
        <w:t xml:space="preserve">якою встановлено, </w:t>
      </w:r>
      <w:r w:rsidR="00662304">
        <w:t>що відносини,   які виникають у процесі складання,  розгляду,  затвердження, виконання бюджетів</w:t>
      </w:r>
      <w:r w:rsidR="00216FD5">
        <w:t>,</w:t>
      </w:r>
      <w:r w:rsidR="00662304">
        <w:t xml:space="preserve"> регулюються </w:t>
      </w:r>
      <w:r w:rsidR="009A578C">
        <w:t xml:space="preserve">лише </w:t>
      </w:r>
      <w:r w:rsidR="00662304">
        <w:t>цим Кодексом.</w:t>
      </w:r>
    </w:p>
    <w:p w:rsidR="00725140" w:rsidRDefault="00725140" w:rsidP="00662304">
      <w:pPr>
        <w:ind w:firstLine="708"/>
        <w:jc w:val="both"/>
      </w:pPr>
      <w:r>
        <w:t>4. Пунктом 2 розділу ІІ «Прикінцеві положення» законопроекту передбачається надати доручення</w:t>
      </w:r>
      <w:r w:rsidR="0056445E">
        <w:t xml:space="preserve"> Кабінету Міністрів України про</w:t>
      </w:r>
      <w:r>
        <w:t xml:space="preserve"> приведення підзаконних нормативно-п</w:t>
      </w:r>
      <w:bookmarkStart w:id="0" w:name="_GoBack"/>
      <w:bookmarkEnd w:id="0"/>
      <w:r>
        <w:t>равових актів у відповідніст</w:t>
      </w:r>
      <w:r w:rsidR="00186BA6">
        <w:t>ь із при</w:t>
      </w:r>
      <w:r w:rsidR="000F3E7F">
        <w:t>йнятим законом</w:t>
      </w:r>
      <w:r>
        <w:t xml:space="preserve">. При цьому </w:t>
      </w:r>
      <w:r w:rsidR="0078250B">
        <w:t xml:space="preserve">зазначене </w:t>
      </w:r>
      <w:r>
        <w:t xml:space="preserve">доручення, на нашу думку, має бути повною мірою узгоджене із </w:t>
      </w:r>
      <w:r w:rsidR="0078250B">
        <w:t>пунктом</w:t>
      </w:r>
      <w:r w:rsidR="0078250B">
        <w:t xml:space="preserve"> 1 </w:t>
      </w:r>
      <w:r w:rsidR="006D06B0">
        <w:t xml:space="preserve">цього </w:t>
      </w:r>
      <w:r w:rsidR="00216FD5">
        <w:t xml:space="preserve">ж </w:t>
      </w:r>
      <w:r w:rsidR="0078250B" w:rsidRPr="00725140">
        <w:t>розділу законопроекту</w:t>
      </w:r>
      <w:r w:rsidR="0078250B">
        <w:t xml:space="preserve"> щодо </w:t>
      </w:r>
      <w:r w:rsidR="00295F97">
        <w:t xml:space="preserve">строків </w:t>
      </w:r>
      <w:r>
        <w:t xml:space="preserve">набрання чинності усіма </w:t>
      </w:r>
      <w:r w:rsidR="0078250B">
        <w:t>положеннями закону</w:t>
      </w:r>
      <w:r>
        <w:t>.</w:t>
      </w:r>
      <w:r w:rsidRPr="00725140">
        <w:t xml:space="preserve"> </w:t>
      </w:r>
    </w:p>
    <w:p w:rsidR="00C03452" w:rsidRDefault="00C03452" w:rsidP="00662304">
      <w:pPr>
        <w:ind w:firstLine="708"/>
        <w:jc w:val="both"/>
      </w:pPr>
    </w:p>
    <w:p w:rsidR="00186BA6" w:rsidRDefault="00186BA6" w:rsidP="00662304">
      <w:pPr>
        <w:ind w:firstLine="708"/>
        <w:jc w:val="both"/>
      </w:pPr>
    </w:p>
    <w:p w:rsidR="00C03452" w:rsidRPr="00C03452" w:rsidRDefault="00C03452" w:rsidP="00216FD5">
      <w:pPr>
        <w:spacing w:after="0"/>
        <w:jc w:val="both"/>
        <w:rPr>
          <w:b/>
        </w:rPr>
      </w:pPr>
      <w:r w:rsidRPr="00C03452">
        <w:rPr>
          <w:b/>
        </w:rPr>
        <w:t>Заступник Керівника</w:t>
      </w:r>
    </w:p>
    <w:p w:rsidR="00C03452" w:rsidRPr="00C03452" w:rsidRDefault="00C03452" w:rsidP="00216FD5">
      <w:pPr>
        <w:spacing w:after="0"/>
        <w:jc w:val="both"/>
        <w:rPr>
          <w:b/>
        </w:rPr>
      </w:pPr>
      <w:r>
        <w:rPr>
          <w:b/>
        </w:rPr>
        <w:t>Головного управління</w:t>
      </w:r>
      <w:r>
        <w:rPr>
          <w:b/>
        </w:rPr>
        <w:tab/>
      </w:r>
      <w:r>
        <w:rPr>
          <w:b/>
        </w:rPr>
        <w:tab/>
      </w:r>
      <w:r>
        <w:rPr>
          <w:b/>
        </w:rPr>
        <w:tab/>
      </w:r>
      <w:r>
        <w:rPr>
          <w:b/>
        </w:rPr>
        <w:tab/>
      </w:r>
      <w:r>
        <w:rPr>
          <w:b/>
        </w:rPr>
        <w:tab/>
      </w:r>
      <w:r w:rsidRPr="00C03452">
        <w:rPr>
          <w:b/>
        </w:rPr>
        <w:tab/>
      </w:r>
      <w:r w:rsidR="00216FD5">
        <w:rPr>
          <w:b/>
        </w:rPr>
        <w:tab/>
      </w:r>
      <w:r w:rsidRPr="00C03452">
        <w:rPr>
          <w:b/>
        </w:rPr>
        <w:t>В. Мілованов</w:t>
      </w:r>
    </w:p>
    <w:p w:rsidR="00C03452" w:rsidRDefault="00C03452" w:rsidP="00662304">
      <w:pPr>
        <w:ind w:firstLine="708"/>
        <w:jc w:val="both"/>
      </w:pPr>
    </w:p>
    <w:p w:rsidR="005204CF" w:rsidRDefault="003A66F4" w:rsidP="00662304">
      <w:pPr>
        <w:ind w:firstLine="708"/>
      </w:pPr>
      <w:r>
        <w:t xml:space="preserve">  </w:t>
      </w:r>
    </w:p>
    <w:sectPr w:rsidR="005204C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709"/>
    <w:rsid w:val="00087F04"/>
    <w:rsid w:val="000A030A"/>
    <w:rsid w:val="000F3E7F"/>
    <w:rsid w:val="00186BA6"/>
    <w:rsid w:val="00216FD5"/>
    <w:rsid w:val="00281DB9"/>
    <w:rsid w:val="00295F97"/>
    <w:rsid w:val="002C106D"/>
    <w:rsid w:val="00317E11"/>
    <w:rsid w:val="00325941"/>
    <w:rsid w:val="00337B1D"/>
    <w:rsid w:val="00390C88"/>
    <w:rsid w:val="00396ED5"/>
    <w:rsid w:val="003A2F35"/>
    <w:rsid w:val="003A66F4"/>
    <w:rsid w:val="003B3D58"/>
    <w:rsid w:val="004145C3"/>
    <w:rsid w:val="004728D1"/>
    <w:rsid w:val="004C0723"/>
    <w:rsid w:val="005204CF"/>
    <w:rsid w:val="0056445E"/>
    <w:rsid w:val="005D32A2"/>
    <w:rsid w:val="00600861"/>
    <w:rsid w:val="00662304"/>
    <w:rsid w:val="006D06B0"/>
    <w:rsid w:val="00703709"/>
    <w:rsid w:val="00725140"/>
    <w:rsid w:val="0078250B"/>
    <w:rsid w:val="00971F2F"/>
    <w:rsid w:val="009A578C"/>
    <w:rsid w:val="00AA04A3"/>
    <w:rsid w:val="00B261A8"/>
    <w:rsid w:val="00B9043A"/>
    <w:rsid w:val="00C03452"/>
    <w:rsid w:val="00C751E3"/>
    <w:rsid w:val="00F02526"/>
    <w:rsid w:val="00FF002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D642E"/>
  <w15:chartTrackingRefBased/>
  <w15:docId w15:val="{A7BA7858-A1D3-41BA-86CA-F03913AC8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6ED5"/>
    <w:pPr>
      <w:ind w:left="720"/>
      <w:contextualSpacing/>
    </w:pPr>
  </w:style>
  <w:style w:type="paragraph" w:styleId="a4">
    <w:name w:val="Balloon Text"/>
    <w:basedOn w:val="a"/>
    <w:link w:val="a5"/>
    <w:uiPriority w:val="99"/>
    <w:semiHidden/>
    <w:unhideWhenUsed/>
    <w:rsid w:val="00B9043A"/>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B904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2384</Words>
  <Characters>1359</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Бикова Інна Григорівна</dc:creator>
  <cp:keywords/>
  <dc:description/>
  <cp:lastModifiedBy>Бикова Інна Григорівна</cp:lastModifiedBy>
  <cp:revision>2</cp:revision>
  <cp:lastPrinted>2019-10-24T13:54:00Z</cp:lastPrinted>
  <dcterms:created xsi:type="dcterms:W3CDTF">2019-10-24T14:22:00Z</dcterms:created>
  <dcterms:modified xsi:type="dcterms:W3CDTF">2019-10-24T14:22:00Z</dcterms:modified>
</cp:coreProperties>
</file>