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31F" w:rsidRDefault="0068631F" w:rsidP="0068631F">
      <w:pPr>
        <w:pStyle w:val="a3"/>
        <w:ind w:firstLine="0"/>
        <w:rPr>
          <w:b/>
          <w:szCs w:val="28"/>
        </w:rPr>
      </w:pPr>
    </w:p>
    <w:p w:rsidR="005D4B61" w:rsidRDefault="005D4B61" w:rsidP="0068631F">
      <w:pPr>
        <w:pStyle w:val="a3"/>
        <w:ind w:firstLine="0"/>
        <w:rPr>
          <w:b/>
          <w:szCs w:val="28"/>
        </w:rPr>
      </w:pPr>
    </w:p>
    <w:p w:rsidR="005D4B61" w:rsidRDefault="005D4B61" w:rsidP="0068631F">
      <w:pPr>
        <w:pStyle w:val="a3"/>
        <w:ind w:firstLine="0"/>
        <w:rPr>
          <w:b/>
          <w:szCs w:val="28"/>
        </w:rPr>
      </w:pPr>
    </w:p>
    <w:p w:rsidR="005D4B61" w:rsidRDefault="005D4B61" w:rsidP="0068631F">
      <w:pPr>
        <w:pStyle w:val="a3"/>
        <w:ind w:firstLine="0"/>
        <w:rPr>
          <w:b/>
          <w:szCs w:val="28"/>
        </w:rPr>
      </w:pPr>
    </w:p>
    <w:p w:rsidR="005D4B61" w:rsidRDefault="005D4B61" w:rsidP="0068631F">
      <w:pPr>
        <w:pStyle w:val="a3"/>
        <w:ind w:firstLine="0"/>
        <w:rPr>
          <w:b/>
          <w:szCs w:val="28"/>
        </w:rPr>
      </w:pPr>
    </w:p>
    <w:p w:rsidR="005D4B61" w:rsidRDefault="005D4B61" w:rsidP="0068631F">
      <w:pPr>
        <w:pStyle w:val="a3"/>
        <w:ind w:firstLine="0"/>
        <w:rPr>
          <w:b/>
          <w:szCs w:val="28"/>
        </w:rPr>
      </w:pPr>
    </w:p>
    <w:p w:rsidR="005D4B61" w:rsidRDefault="005D4B61" w:rsidP="0068631F">
      <w:pPr>
        <w:pStyle w:val="a3"/>
        <w:ind w:firstLine="0"/>
        <w:rPr>
          <w:b/>
          <w:szCs w:val="28"/>
        </w:rPr>
      </w:pPr>
    </w:p>
    <w:p w:rsidR="005D4B61" w:rsidRDefault="005D4B61" w:rsidP="0068631F">
      <w:pPr>
        <w:pStyle w:val="a3"/>
        <w:ind w:firstLine="0"/>
        <w:rPr>
          <w:b/>
          <w:szCs w:val="28"/>
        </w:rPr>
      </w:pPr>
    </w:p>
    <w:p w:rsidR="005D4B61" w:rsidRDefault="005D4B61" w:rsidP="0068631F">
      <w:pPr>
        <w:pStyle w:val="a3"/>
        <w:ind w:firstLine="0"/>
        <w:rPr>
          <w:b/>
          <w:szCs w:val="28"/>
        </w:rPr>
      </w:pPr>
    </w:p>
    <w:p w:rsidR="005D4B61" w:rsidRDefault="005D4B61" w:rsidP="0068631F">
      <w:pPr>
        <w:pStyle w:val="a3"/>
        <w:ind w:firstLine="0"/>
        <w:rPr>
          <w:b/>
          <w:szCs w:val="28"/>
        </w:rPr>
      </w:pPr>
    </w:p>
    <w:p w:rsidR="0068631F" w:rsidRDefault="0068631F" w:rsidP="0068631F">
      <w:pPr>
        <w:rPr>
          <w:b/>
          <w:szCs w:val="28"/>
        </w:rPr>
      </w:pPr>
    </w:p>
    <w:p w:rsidR="005D4B61" w:rsidRDefault="005D4B61" w:rsidP="0068631F">
      <w:pPr>
        <w:rPr>
          <w:b/>
          <w:szCs w:val="28"/>
        </w:rPr>
      </w:pPr>
    </w:p>
    <w:p w:rsidR="0068631F" w:rsidRDefault="0068631F" w:rsidP="0068631F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 xml:space="preserve">щодо проекту Закону України про внесення змін до </w:t>
      </w:r>
    </w:p>
    <w:p w:rsidR="00394A16" w:rsidRDefault="00394A16" w:rsidP="0068631F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 xml:space="preserve">деяких законодавчих актів України </w:t>
      </w:r>
    </w:p>
    <w:p w:rsidR="0068631F" w:rsidRDefault="00394A16" w:rsidP="0068631F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>щодо вдосконалення правового регулювання гарантії</w:t>
      </w:r>
      <w:r w:rsidR="0068631F">
        <w:rPr>
          <w:b/>
          <w:szCs w:val="28"/>
        </w:rPr>
        <w:t xml:space="preserve"> </w:t>
      </w:r>
    </w:p>
    <w:p w:rsidR="0068631F" w:rsidRDefault="0068631F" w:rsidP="0068631F">
      <w:pPr>
        <w:ind w:firstLine="540"/>
        <w:jc w:val="center"/>
        <w:rPr>
          <w:b/>
          <w:szCs w:val="28"/>
        </w:rPr>
      </w:pPr>
      <w:r>
        <w:rPr>
          <w:b/>
          <w:szCs w:val="28"/>
        </w:rPr>
        <w:t>(реєстр. № 093</w:t>
      </w:r>
      <w:r w:rsidR="00394A16">
        <w:rPr>
          <w:b/>
          <w:szCs w:val="28"/>
        </w:rPr>
        <w:t>7</w:t>
      </w:r>
      <w:r>
        <w:rPr>
          <w:b/>
          <w:szCs w:val="28"/>
        </w:rPr>
        <w:t xml:space="preserve"> від 29 серпня 2019 року)</w:t>
      </w:r>
    </w:p>
    <w:p w:rsidR="0068631F" w:rsidRDefault="0068631F" w:rsidP="0068631F">
      <w:pPr>
        <w:jc w:val="both"/>
        <w:rPr>
          <w:spacing w:val="-2"/>
          <w:szCs w:val="28"/>
        </w:rPr>
      </w:pPr>
    </w:p>
    <w:p w:rsidR="00394A16" w:rsidRDefault="00394A16" w:rsidP="00394A16">
      <w:pPr>
        <w:ind w:firstLine="567"/>
        <w:jc w:val="both"/>
        <w:rPr>
          <w:bCs/>
          <w:szCs w:val="28"/>
        </w:rPr>
      </w:pPr>
      <w:bookmarkStart w:id="0" w:name="_GoBack"/>
      <w:bookmarkEnd w:id="0"/>
      <w:r>
        <w:rPr>
          <w:bCs/>
          <w:szCs w:val="28"/>
        </w:rPr>
        <w:t xml:space="preserve">За дорученням Голови Верховної Ради України від </w:t>
      </w:r>
      <w:r w:rsidRPr="00D64716">
        <w:rPr>
          <w:bCs/>
          <w:szCs w:val="28"/>
        </w:rPr>
        <w:t>29</w:t>
      </w:r>
      <w:r>
        <w:rPr>
          <w:bCs/>
          <w:szCs w:val="28"/>
        </w:rPr>
        <w:t xml:space="preserve"> серпня 2019 року </w:t>
      </w:r>
      <w:r>
        <w:rPr>
          <w:spacing w:val="-2"/>
          <w:szCs w:val="28"/>
        </w:rPr>
        <w:t>Комітет з питань правової політики розглянув на своєму засіданні 9 жовтня        2019 року (протокол № 8) проект Закону</w:t>
      </w:r>
      <w:r>
        <w:rPr>
          <w:szCs w:val="28"/>
        </w:rPr>
        <w:t xml:space="preserve"> про внесення змін до деяких законодавчих актів України щодо вдосконалення правового регулювання гарантії (реєстр. № 0937 від 29 серпня 2019 року) (далі – Законопроект)</w:t>
      </w:r>
      <w:r>
        <w:rPr>
          <w:bCs/>
          <w:szCs w:val="28"/>
        </w:rPr>
        <w:t>, поданий народним депутатом України І. Алексєєвим та встановив таке.</w:t>
      </w:r>
    </w:p>
    <w:p w:rsidR="00394A16" w:rsidRPr="00D64716" w:rsidRDefault="00394A16" w:rsidP="00394A16">
      <w:pPr>
        <w:widowControl w:val="0"/>
        <w:ind w:firstLine="720"/>
        <w:jc w:val="both"/>
        <w:rPr>
          <w:bCs/>
          <w:szCs w:val="28"/>
        </w:rPr>
      </w:pPr>
      <w:r w:rsidRPr="00D64716">
        <w:rPr>
          <w:bCs/>
          <w:szCs w:val="28"/>
        </w:rPr>
        <w:t xml:space="preserve">Верховна Рада України восьмого скликання 19 травня 2015 року прийняла за основу зазначений Законопроект (реєстр. № 1789 від 19 січня 2015 року), доручила Комітету з питань правової політики та правосуддя доопрацювати його з урахуванням зауважень і пропозицій суб’єктів права законодавчої ініціативи та внести на розгляд Верховної </w:t>
      </w:r>
      <w:r>
        <w:rPr>
          <w:bCs/>
          <w:szCs w:val="28"/>
        </w:rPr>
        <w:t>Р</w:t>
      </w:r>
      <w:r w:rsidRPr="00D64716">
        <w:rPr>
          <w:bCs/>
          <w:szCs w:val="28"/>
        </w:rPr>
        <w:t>ади України у другому читанні.</w:t>
      </w:r>
    </w:p>
    <w:p w:rsidR="00394A16" w:rsidRPr="00D64716" w:rsidRDefault="00394A16" w:rsidP="00394A16">
      <w:pPr>
        <w:widowControl w:val="0"/>
        <w:ind w:firstLine="720"/>
        <w:jc w:val="both"/>
        <w:rPr>
          <w:bCs/>
          <w:szCs w:val="28"/>
        </w:rPr>
      </w:pPr>
      <w:r w:rsidRPr="00D64716">
        <w:rPr>
          <w:bCs/>
          <w:szCs w:val="28"/>
        </w:rPr>
        <w:t>Підготовлений до другого читання Комітетом з питань правової політики та правосуддя Законопроект до закінчення повноважень Верховної Ради України восьмого скликання не розглядався.</w:t>
      </w:r>
    </w:p>
    <w:p w:rsidR="00394A16" w:rsidRPr="00D64716" w:rsidRDefault="00394A16" w:rsidP="00394A16">
      <w:pPr>
        <w:widowControl w:val="0"/>
        <w:ind w:firstLine="720"/>
        <w:jc w:val="both"/>
        <w:rPr>
          <w:bCs/>
          <w:szCs w:val="28"/>
        </w:rPr>
      </w:pPr>
      <w:r w:rsidRPr="00D64716">
        <w:rPr>
          <w:bCs/>
          <w:szCs w:val="28"/>
        </w:rPr>
        <w:t>У відповідності до вимог Регламенту Верховної Ради України Законопроект внесено до Верховної Ради України дев</w:t>
      </w:r>
      <w:r w:rsidRPr="00D64716">
        <w:rPr>
          <w:bCs/>
          <w:szCs w:val="28"/>
          <w:lang w:val="ru-RU"/>
        </w:rPr>
        <w:t>’</w:t>
      </w:r>
      <w:r w:rsidRPr="00D64716">
        <w:rPr>
          <w:bCs/>
          <w:szCs w:val="28"/>
        </w:rPr>
        <w:t>ятого скликання за реєстраційним № 0937 від 29 серпня 2019 року для розгляду у порядку другого читання.</w:t>
      </w:r>
    </w:p>
    <w:p w:rsidR="00394A16" w:rsidRPr="00D64716" w:rsidRDefault="00394A16" w:rsidP="00394A16">
      <w:pPr>
        <w:widowControl w:val="0"/>
        <w:ind w:firstLine="720"/>
        <w:jc w:val="both"/>
        <w:rPr>
          <w:bCs/>
          <w:szCs w:val="28"/>
        </w:rPr>
      </w:pPr>
      <w:r w:rsidRPr="00D64716">
        <w:rPr>
          <w:bCs/>
          <w:szCs w:val="28"/>
        </w:rPr>
        <w:t>Метою законопроекту є внесення змін до чинного законодавства щодо правового регулювання гарантії. Законопроект спрямований на удосконалення визначення поняття гарантії; усунення колізій у частині переліку суб’єктів гарантійних правовідносин; визначення порядку заміни сторін гарантії; визначення колізійної прив’язки, яка спростить процес вибору права при розгляді спорів, що виникають з гарантійних правовідносин з іноземним елементом.</w:t>
      </w:r>
    </w:p>
    <w:p w:rsidR="00394A16" w:rsidRDefault="00394A16" w:rsidP="00394A16">
      <w:pPr>
        <w:widowControl w:val="0"/>
        <w:ind w:firstLine="720"/>
        <w:jc w:val="both"/>
        <w:rPr>
          <w:bCs/>
          <w:szCs w:val="28"/>
        </w:rPr>
      </w:pPr>
      <w:r w:rsidRPr="00D64716">
        <w:rPr>
          <w:bCs/>
          <w:szCs w:val="28"/>
        </w:rPr>
        <w:t xml:space="preserve">Згідно зі статтею 116 Регламенту Верховної </w:t>
      </w:r>
      <w:r>
        <w:rPr>
          <w:bCs/>
          <w:szCs w:val="28"/>
        </w:rPr>
        <w:t>Р</w:t>
      </w:r>
      <w:r w:rsidRPr="00D64716">
        <w:rPr>
          <w:bCs/>
          <w:szCs w:val="28"/>
        </w:rPr>
        <w:t>ади України пропозиції та поправки до законопроектів, розгляд яких не було завершено Верховною Радою України попереднього скликання (частина друга статті 106 цього Регламенту), вносяться в 14-денний строк після дня включення їх до порядку денного першої сесії новообраної Верховної Ради України.</w:t>
      </w:r>
    </w:p>
    <w:p w:rsidR="00394A16" w:rsidRPr="00D64716" w:rsidRDefault="00394A16" w:rsidP="00394A16">
      <w:pPr>
        <w:widowControl w:val="0"/>
        <w:ind w:firstLine="720"/>
        <w:jc w:val="both"/>
        <w:rPr>
          <w:bCs/>
          <w:szCs w:val="28"/>
        </w:rPr>
      </w:pPr>
    </w:p>
    <w:p w:rsidR="00394A16" w:rsidRPr="00D64716" w:rsidRDefault="00394A16" w:rsidP="00394A16">
      <w:pPr>
        <w:widowControl w:val="0"/>
        <w:ind w:firstLine="720"/>
        <w:jc w:val="both"/>
        <w:rPr>
          <w:bCs/>
          <w:szCs w:val="28"/>
        </w:rPr>
      </w:pPr>
      <w:r w:rsidRPr="00D64716">
        <w:rPr>
          <w:bCs/>
          <w:szCs w:val="28"/>
        </w:rPr>
        <w:t>Законопроект включено до порядку денного другої сесії Верховної Ради України дев</w:t>
      </w:r>
      <w:r w:rsidRPr="00D64716">
        <w:rPr>
          <w:bCs/>
          <w:szCs w:val="28"/>
          <w:lang w:val="ru-RU"/>
        </w:rPr>
        <w:t>’</w:t>
      </w:r>
      <w:r w:rsidRPr="00D64716">
        <w:rPr>
          <w:bCs/>
          <w:szCs w:val="28"/>
        </w:rPr>
        <w:t>ятого скликання відповідно до Постанови Верховної Ради України від 10 вересня 2019 року № 36-</w:t>
      </w:r>
      <w:r w:rsidRPr="00D64716">
        <w:rPr>
          <w:bCs/>
          <w:szCs w:val="28"/>
          <w:lang w:val="en-US"/>
        </w:rPr>
        <w:t>I</w:t>
      </w:r>
      <w:r w:rsidRPr="00D64716">
        <w:rPr>
          <w:bCs/>
          <w:szCs w:val="28"/>
        </w:rPr>
        <w:t>Х.</w:t>
      </w:r>
    </w:p>
    <w:p w:rsidR="00394A16" w:rsidRPr="00D64716" w:rsidRDefault="00394A16" w:rsidP="00394A16">
      <w:pPr>
        <w:widowControl w:val="0"/>
        <w:ind w:firstLine="720"/>
        <w:jc w:val="both"/>
        <w:rPr>
          <w:bCs/>
          <w:szCs w:val="28"/>
        </w:rPr>
      </w:pPr>
      <w:r w:rsidRPr="00D64716">
        <w:rPr>
          <w:bCs/>
          <w:szCs w:val="28"/>
        </w:rPr>
        <w:t>У процесі підготовки до другого читання до законопроекту пропозицій та зауважень від суб</w:t>
      </w:r>
      <w:r w:rsidRPr="00D64716">
        <w:rPr>
          <w:bCs/>
          <w:szCs w:val="28"/>
          <w:lang w:val="ru-RU"/>
        </w:rPr>
        <w:t>’</w:t>
      </w:r>
      <w:r w:rsidRPr="00D64716">
        <w:rPr>
          <w:bCs/>
          <w:szCs w:val="28"/>
        </w:rPr>
        <w:t>єктів права законодавчої ініціативи не надходило. У зв</w:t>
      </w:r>
      <w:r w:rsidRPr="00D64716">
        <w:rPr>
          <w:bCs/>
          <w:szCs w:val="28"/>
          <w:lang w:val="ru-RU"/>
        </w:rPr>
        <w:t>’</w:t>
      </w:r>
      <w:r w:rsidRPr="00D64716">
        <w:rPr>
          <w:bCs/>
          <w:szCs w:val="28"/>
        </w:rPr>
        <w:t>язку з цим Комітет констатує, що положення Законопроекту не зазнали змін в порівнянні із редакцією, прийнятою за основу.</w:t>
      </w:r>
    </w:p>
    <w:p w:rsidR="00394A16" w:rsidRDefault="00394A16" w:rsidP="00394A16">
      <w:pPr>
        <w:pStyle w:val="a5"/>
        <w:ind w:firstLine="540"/>
        <w:jc w:val="both"/>
        <w:rPr>
          <w:b w:val="0"/>
          <w:bCs/>
          <w:szCs w:val="28"/>
        </w:rPr>
      </w:pPr>
      <w:r>
        <w:rPr>
          <w:b w:val="0"/>
          <w:szCs w:val="28"/>
        </w:rPr>
        <w:t>Враховуючи викладене</w:t>
      </w:r>
      <w:r>
        <w:rPr>
          <w:b w:val="0"/>
          <w:bCs/>
          <w:szCs w:val="28"/>
        </w:rPr>
        <w:t>, Комітет з питань правової політики вирішив р</w:t>
      </w:r>
      <w:r>
        <w:rPr>
          <w:b w:val="0"/>
        </w:rPr>
        <w:t xml:space="preserve">екомендувати Верховній Раді України проект Закону </w:t>
      </w:r>
      <w:r w:rsidRPr="00D64716">
        <w:rPr>
          <w:rFonts w:eastAsia="SimSun"/>
          <w:b w:val="0"/>
          <w:bCs/>
          <w:kern w:val="1"/>
          <w:szCs w:val="28"/>
          <w:lang w:eastAsia="hi-IN" w:bidi="hi-IN"/>
        </w:rPr>
        <w:t>про внесення змін до деяких законодавчих актів України щодо вдосконалення правового регулювання гарантії (реєстр. № 0937 від 29</w:t>
      </w:r>
      <w:r>
        <w:rPr>
          <w:rFonts w:eastAsia="SimSun"/>
          <w:b w:val="0"/>
          <w:bCs/>
          <w:kern w:val="1"/>
          <w:szCs w:val="28"/>
          <w:lang w:eastAsia="hi-IN" w:bidi="hi-IN"/>
        </w:rPr>
        <w:t xml:space="preserve"> серпня </w:t>
      </w:r>
      <w:r w:rsidRPr="00D64716">
        <w:rPr>
          <w:rFonts w:eastAsia="SimSun"/>
          <w:b w:val="0"/>
          <w:bCs/>
          <w:kern w:val="1"/>
          <w:szCs w:val="28"/>
          <w:lang w:eastAsia="hi-IN" w:bidi="hi-IN"/>
        </w:rPr>
        <w:t>2019</w:t>
      </w:r>
      <w:r>
        <w:rPr>
          <w:rFonts w:eastAsia="SimSun"/>
          <w:b w:val="0"/>
          <w:bCs/>
          <w:kern w:val="1"/>
          <w:szCs w:val="28"/>
          <w:lang w:eastAsia="hi-IN" w:bidi="hi-IN"/>
        </w:rPr>
        <w:t xml:space="preserve"> року</w:t>
      </w:r>
      <w:r w:rsidRPr="00D64716">
        <w:rPr>
          <w:rFonts w:eastAsia="SimSun"/>
          <w:b w:val="0"/>
          <w:bCs/>
          <w:kern w:val="1"/>
          <w:szCs w:val="28"/>
          <w:lang w:eastAsia="hi-IN" w:bidi="hi-IN"/>
        </w:rPr>
        <w:t>), поданий народним депутатом України</w:t>
      </w:r>
      <w:r>
        <w:rPr>
          <w:rFonts w:eastAsia="SimSun"/>
          <w:b w:val="0"/>
          <w:bCs/>
          <w:kern w:val="1"/>
          <w:szCs w:val="28"/>
          <w:lang w:eastAsia="hi-IN" w:bidi="hi-IN"/>
        </w:rPr>
        <w:t xml:space="preserve"> - </w:t>
      </w:r>
      <w:r w:rsidRPr="00D64716">
        <w:rPr>
          <w:rFonts w:eastAsia="SimSun"/>
          <w:b w:val="0"/>
          <w:bCs/>
          <w:kern w:val="1"/>
          <w:szCs w:val="28"/>
          <w:lang w:eastAsia="hi-IN" w:bidi="hi-IN"/>
        </w:rPr>
        <w:t>І. Алексєєвим</w:t>
      </w:r>
      <w:r w:rsidRPr="00D64716">
        <w:rPr>
          <w:b w:val="0"/>
        </w:rPr>
        <w:t>,</w:t>
      </w:r>
      <w:r>
        <w:rPr>
          <w:b w:val="0"/>
        </w:rPr>
        <w:t xml:space="preserve"> </w:t>
      </w:r>
      <w:r>
        <w:rPr>
          <w:rStyle w:val="rvts0"/>
          <w:b w:val="0"/>
        </w:rPr>
        <w:t>за результатами розгляду законопроекту в другому читанні відхилити.</w:t>
      </w:r>
    </w:p>
    <w:p w:rsidR="00394A16" w:rsidRDefault="00394A16" w:rsidP="00394A16">
      <w:pPr>
        <w:ind w:firstLine="539"/>
        <w:jc w:val="both"/>
        <w:rPr>
          <w:spacing w:val="-4"/>
          <w:szCs w:val="28"/>
        </w:rPr>
      </w:pPr>
      <w:r>
        <w:rPr>
          <w:szCs w:val="28"/>
        </w:rPr>
        <w:t xml:space="preserve">Доповідачем від Комітету з цього питання </w:t>
      </w:r>
      <w:r>
        <w:rPr>
          <w:spacing w:val="-4"/>
          <w:szCs w:val="28"/>
        </w:rPr>
        <w:t xml:space="preserve">на пленарному засіданні Верховної Ради України </w:t>
      </w:r>
      <w:r>
        <w:rPr>
          <w:szCs w:val="28"/>
        </w:rPr>
        <w:t>визначити народного депутата України, г</w:t>
      </w:r>
      <w:r>
        <w:t>олову підкомітету з цивільного та адміністративного законодавства Комітету з питань правової політики Мережка О.О.</w:t>
      </w:r>
    </w:p>
    <w:p w:rsidR="0068631F" w:rsidRDefault="0068631F" w:rsidP="0068631F">
      <w:pPr>
        <w:jc w:val="right"/>
        <w:rPr>
          <w:bCs/>
          <w:szCs w:val="28"/>
        </w:rPr>
      </w:pPr>
    </w:p>
    <w:p w:rsidR="0068631F" w:rsidRDefault="0068631F" w:rsidP="0068631F">
      <w:pPr>
        <w:jc w:val="right"/>
        <w:rPr>
          <w:bCs/>
          <w:szCs w:val="28"/>
        </w:rPr>
      </w:pPr>
    </w:p>
    <w:p w:rsidR="0068631F" w:rsidRDefault="0068631F" w:rsidP="0068631F">
      <w:pPr>
        <w:jc w:val="right"/>
        <w:rPr>
          <w:bCs/>
          <w:szCs w:val="28"/>
        </w:rPr>
      </w:pPr>
    </w:p>
    <w:p w:rsidR="00B57019" w:rsidRDefault="00B57019" w:rsidP="00B57019">
      <w:pPr>
        <w:tabs>
          <w:tab w:val="left" w:pos="567"/>
        </w:tabs>
        <w:jc w:val="right"/>
        <w:rPr>
          <w:bCs/>
          <w:szCs w:val="28"/>
        </w:rPr>
      </w:pPr>
    </w:p>
    <w:p w:rsidR="00B57019" w:rsidRDefault="00B57019" w:rsidP="00B57019">
      <w:pPr>
        <w:spacing w:line="360" w:lineRule="auto"/>
        <w:rPr>
          <w:b/>
          <w:szCs w:val="28"/>
        </w:rPr>
      </w:pPr>
      <w:r>
        <w:rPr>
          <w:b/>
          <w:szCs w:val="28"/>
        </w:rPr>
        <w:t xml:space="preserve">Голова Комітету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</w:t>
      </w:r>
      <w:r w:rsidRPr="00B57019">
        <w:rPr>
          <w:b/>
          <w:szCs w:val="28"/>
          <w:lang w:val="ru-RU"/>
        </w:rPr>
        <w:t xml:space="preserve">    </w:t>
      </w:r>
      <w:r>
        <w:rPr>
          <w:b/>
          <w:szCs w:val="28"/>
        </w:rPr>
        <w:t>І.В.</w:t>
      </w:r>
      <w:r w:rsidRPr="0055725A">
        <w:rPr>
          <w:b/>
          <w:szCs w:val="28"/>
        </w:rPr>
        <w:t xml:space="preserve"> </w:t>
      </w:r>
      <w:r>
        <w:rPr>
          <w:b/>
          <w:szCs w:val="28"/>
        </w:rPr>
        <w:t xml:space="preserve">ВЕНЕДІКТОВА </w:t>
      </w:r>
    </w:p>
    <w:p w:rsidR="0068631F" w:rsidRDefault="0068631F" w:rsidP="0068631F">
      <w:pPr>
        <w:jc w:val="right"/>
        <w:rPr>
          <w:bCs/>
          <w:szCs w:val="28"/>
        </w:rPr>
      </w:pPr>
    </w:p>
    <w:p w:rsidR="0068631F" w:rsidRDefault="0068631F" w:rsidP="0068631F">
      <w:pPr>
        <w:jc w:val="right"/>
        <w:rPr>
          <w:bCs/>
          <w:szCs w:val="28"/>
        </w:rPr>
      </w:pPr>
    </w:p>
    <w:p w:rsidR="0068631F" w:rsidRDefault="0068631F" w:rsidP="0068631F">
      <w:pPr>
        <w:jc w:val="right"/>
        <w:rPr>
          <w:bCs/>
          <w:szCs w:val="28"/>
        </w:rPr>
      </w:pPr>
    </w:p>
    <w:p w:rsidR="0068631F" w:rsidRDefault="0068631F" w:rsidP="0068631F">
      <w:pPr>
        <w:jc w:val="right"/>
        <w:rPr>
          <w:bCs/>
          <w:szCs w:val="28"/>
        </w:rPr>
      </w:pPr>
    </w:p>
    <w:p w:rsidR="0068631F" w:rsidRDefault="0068631F" w:rsidP="0068631F">
      <w:pPr>
        <w:jc w:val="right"/>
        <w:rPr>
          <w:bCs/>
          <w:szCs w:val="28"/>
        </w:rPr>
      </w:pPr>
    </w:p>
    <w:p w:rsidR="0068631F" w:rsidRDefault="0068631F" w:rsidP="0068631F">
      <w:pPr>
        <w:jc w:val="right"/>
        <w:rPr>
          <w:bCs/>
          <w:szCs w:val="28"/>
        </w:rPr>
      </w:pPr>
    </w:p>
    <w:p w:rsidR="0068631F" w:rsidRDefault="0068631F" w:rsidP="0068631F">
      <w:pPr>
        <w:jc w:val="right"/>
        <w:rPr>
          <w:bCs/>
          <w:szCs w:val="28"/>
        </w:rPr>
      </w:pPr>
    </w:p>
    <w:p w:rsidR="004F4484" w:rsidRDefault="004F4484"/>
    <w:sectPr w:rsidR="004F44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31F"/>
    <w:rsid w:val="00142305"/>
    <w:rsid w:val="00394A16"/>
    <w:rsid w:val="004F2B94"/>
    <w:rsid w:val="004F4484"/>
    <w:rsid w:val="005D4B61"/>
    <w:rsid w:val="00630752"/>
    <w:rsid w:val="0068631F"/>
    <w:rsid w:val="00B5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90E66"/>
  <w15:chartTrackingRefBased/>
  <w15:docId w15:val="{4B25DC41-A7DF-4D42-81F8-9064DA80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63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68631F"/>
    <w:pPr>
      <w:ind w:firstLine="720"/>
      <w:jc w:val="both"/>
    </w:pPr>
    <w:rPr>
      <w:szCs w:val="24"/>
    </w:rPr>
  </w:style>
  <w:style w:type="character" w:customStyle="1" w:styleId="a4">
    <w:name w:val="Основний текст з відступом Знак"/>
    <w:basedOn w:val="a0"/>
    <w:link w:val="a3"/>
    <w:semiHidden/>
    <w:rsid w:val="006863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10">
    <w:name w:val="a1"/>
    <w:basedOn w:val="a"/>
    <w:rsid w:val="0068631F"/>
    <w:rPr>
      <w:b/>
      <w:bCs/>
      <w:szCs w:val="28"/>
      <w:lang w:val="ru-RU"/>
    </w:rPr>
  </w:style>
  <w:style w:type="paragraph" w:customStyle="1" w:styleId="a5">
    <w:name w:val="Название+подпись"/>
    <w:basedOn w:val="a"/>
    <w:rsid w:val="0068631F"/>
    <w:rPr>
      <w:b/>
      <w:szCs w:val="24"/>
    </w:rPr>
  </w:style>
  <w:style w:type="character" w:customStyle="1" w:styleId="rvts0">
    <w:name w:val="rvts0"/>
    <w:basedOn w:val="a0"/>
    <w:rsid w:val="0068631F"/>
  </w:style>
  <w:style w:type="paragraph" w:styleId="a6">
    <w:name w:val="Balloon Text"/>
    <w:basedOn w:val="a"/>
    <w:link w:val="a7"/>
    <w:uiPriority w:val="99"/>
    <w:semiHidden/>
    <w:unhideWhenUsed/>
    <w:rsid w:val="004F2B94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F2B9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2088</Words>
  <Characters>1191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Галайденко Тетяна Василівна</cp:lastModifiedBy>
  <cp:revision>2</cp:revision>
  <cp:lastPrinted>2019-10-10T07:00:00Z</cp:lastPrinted>
  <dcterms:created xsi:type="dcterms:W3CDTF">2019-10-10T08:35:00Z</dcterms:created>
  <dcterms:modified xsi:type="dcterms:W3CDTF">2019-10-10T08:35:00Z</dcterms:modified>
</cp:coreProperties>
</file>