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614A" w:rsidRDefault="0054614A" w:rsidP="0054614A">
      <w:pPr>
        <w:spacing w:after="0"/>
        <w:jc w:val="right"/>
        <w:rPr>
          <w:sz w:val="22"/>
          <w:lang w:val="uk-UA"/>
        </w:rPr>
      </w:pPr>
      <w:r>
        <w:rPr>
          <w:sz w:val="22"/>
          <w:lang w:val="uk-UA"/>
        </w:rPr>
        <w:t>До реєстр № 6125</w:t>
      </w:r>
    </w:p>
    <w:p w:rsidR="0054614A" w:rsidRPr="0054614A" w:rsidRDefault="0054614A" w:rsidP="0054614A">
      <w:pPr>
        <w:spacing w:after="0"/>
        <w:jc w:val="both"/>
        <w:rPr>
          <w:sz w:val="22"/>
          <w:lang w:val="uk-UA"/>
        </w:rPr>
      </w:pPr>
      <w:r>
        <w:rPr>
          <w:sz w:val="22"/>
          <w:lang w:val="uk-UA"/>
        </w:rPr>
        <w:t xml:space="preserve">                                                                                                                                                   (друге читання)</w:t>
      </w:r>
    </w:p>
    <w:p w:rsidR="0054614A" w:rsidRDefault="0054614A" w:rsidP="0054614A">
      <w:pPr>
        <w:spacing w:after="0"/>
        <w:jc w:val="center"/>
        <w:rPr>
          <w:b/>
          <w:lang w:val="uk-UA"/>
        </w:rPr>
      </w:pPr>
    </w:p>
    <w:p w:rsidR="0054614A" w:rsidRDefault="0054614A" w:rsidP="0054614A">
      <w:pPr>
        <w:spacing w:after="0"/>
        <w:jc w:val="center"/>
        <w:rPr>
          <w:b/>
          <w:lang w:val="uk-UA"/>
        </w:rPr>
      </w:pPr>
    </w:p>
    <w:p w:rsidR="0054614A" w:rsidRDefault="0054614A" w:rsidP="0054614A">
      <w:pPr>
        <w:spacing w:after="0"/>
        <w:jc w:val="center"/>
        <w:rPr>
          <w:b/>
          <w:lang w:val="uk-UA"/>
        </w:rPr>
      </w:pPr>
    </w:p>
    <w:p w:rsidR="0054614A" w:rsidRDefault="0054614A" w:rsidP="0054614A">
      <w:pPr>
        <w:spacing w:after="0"/>
        <w:jc w:val="center"/>
        <w:rPr>
          <w:b/>
          <w:lang w:val="uk-UA"/>
        </w:rPr>
      </w:pPr>
    </w:p>
    <w:p w:rsidR="0054614A" w:rsidRDefault="0054614A" w:rsidP="0054614A">
      <w:pPr>
        <w:spacing w:after="0"/>
        <w:jc w:val="center"/>
        <w:rPr>
          <w:b/>
          <w:lang w:val="uk-UA"/>
        </w:rPr>
      </w:pPr>
    </w:p>
    <w:p w:rsidR="0054614A" w:rsidRDefault="0054614A" w:rsidP="0054614A">
      <w:pPr>
        <w:spacing w:after="0"/>
        <w:jc w:val="center"/>
        <w:rPr>
          <w:b/>
          <w:lang w:val="uk-UA"/>
        </w:rPr>
      </w:pPr>
    </w:p>
    <w:p w:rsidR="00875EEB" w:rsidRDefault="00875EEB" w:rsidP="0054614A">
      <w:pPr>
        <w:spacing w:after="0"/>
        <w:jc w:val="center"/>
        <w:rPr>
          <w:b/>
          <w:lang w:val="uk-UA"/>
        </w:rPr>
      </w:pPr>
    </w:p>
    <w:p w:rsidR="0054614A" w:rsidRDefault="0054614A" w:rsidP="0054614A">
      <w:pPr>
        <w:spacing w:after="0"/>
        <w:jc w:val="center"/>
        <w:rPr>
          <w:b/>
          <w:lang w:val="uk-UA"/>
        </w:rPr>
      </w:pPr>
    </w:p>
    <w:p w:rsidR="0054614A" w:rsidRDefault="0054614A" w:rsidP="0054614A">
      <w:pPr>
        <w:spacing w:after="0"/>
        <w:jc w:val="center"/>
        <w:rPr>
          <w:b/>
          <w:lang w:val="uk-UA"/>
        </w:rPr>
      </w:pPr>
    </w:p>
    <w:p w:rsidR="005204CF" w:rsidRDefault="00E631A6" w:rsidP="0054614A">
      <w:pPr>
        <w:spacing w:after="0"/>
        <w:jc w:val="center"/>
        <w:rPr>
          <w:b/>
          <w:lang w:val="uk-UA"/>
        </w:rPr>
      </w:pPr>
      <w:r>
        <w:rPr>
          <w:b/>
          <w:lang w:val="uk-UA"/>
        </w:rPr>
        <w:t xml:space="preserve">ЗАУВАЖЕННЯ </w:t>
      </w:r>
    </w:p>
    <w:p w:rsidR="00E631A6" w:rsidRDefault="00E631A6" w:rsidP="0054614A">
      <w:pPr>
        <w:spacing w:after="0"/>
        <w:jc w:val="center"/>
        <w:rPr>
          <w:b/>
          <w:lang w:val="uk-UA"/>
        </w:rPr>
      </w:pPr>
      <w:r>
        <w:rPr>
          <w:b/>
          <w:lang w:val="uk-UA"/>
        </w:rPr>
        <w:t>до проекту Закону України</w:t>
      </w:r>
    </w:p>
    <w:p w:rsidR="00E631A6" w:rsidRDefault="00E631A6" w:rsidP="0054614A">
      <w:pPr>
        <w:spacing w:after="0"/>
        <w:jc w:val="center"/>
        <w:rPr>
          <w:b/>
          <w:lang w:val="uk-UA"/>
        </w:rPr>
      </w:pPr>
      <w:r>
        <w:rPr>
          <w:b/>
          <w:lang w:val="uk-UA"/>
        </w:rPr>
        <w:t xml:space="preserve">«Про внесення змін </w:t>
      </w:r>
      <w:r w:rsidR="00AF6C06">
        <w:rPr>
          <w:b/>
          <w:lang w:val="uk-UA"/>
        </w:rPr>
        <w:t>до деяких законодавчих актів України</w:t>
      </w:r>
      <w:r w:rsidR="0054614A">
        <w:rPr>
          <w:b/>
          <w:lang w:val="uk-UA"/>
        </w:rPr>
        <w:t xml:space="preserve"> щодо посилення протидії торгівлі людьми та захисту постраждалих осіб»</w:t>
      </w:r>
      <w:r>
        <w:rPr>
          <w:b/>
          <w:lang w:val="uk-UA"/>
        </w:rPr>
        <w:t xml:space="preserve"> </w:t>
      </w:r>
    </w:p>
    <w:p w:rsidR="0054614A" w:rsidRDefault="0054614A" w:rsidP="0054614A">
      <w:pPr>
        <w:spacing w:after="0"/>
        <w:jc w:val="center"/>
        <w:rPr>
          <w:b/>
          <w:lang w:val="uk-UA"/>
        </w:rPr>
      </w:pPr>
      <w:r>
        <w:rPr>
          <w:b/>
          <w:lang w:val="uk-UA"/>
        </w:rPr>
        <w:t>(реєстраційний № 6125)</w:t>
      </w:r>
    </w:p>
    <w:p w:rsidR="00A9371E" w:rsidRDefault="00A9371E" w:rsidP="00F4161C">
      <w:pPr>
        <w:spacing w:after="0"/>
        <w:ind w:firstLine="567"/>
        <w:jc w:val="center"/>
        <w:rPr>
          <w:b/>
          <w:lang w:val="uk-UA"/>
        </w:rPr>
      </w:pPr>
    </w:p>
    <w:p w:rsidR="00AB2206" w:rsidRDefault="00A9371E" w:rsidP="00F4161C">
      <w:pPr>
        <w:spacing w:after="0"/>
        <w:ind w:firstLine="567"/>
        <w:jc w:val="both"/>
        <w:rPr>
          <w:lang w:val="uk-UA"/>
        </w:rPr>
      </w:pPr>
      <w:r>
        <w:rPr>
          <w:lang w:val="uk-UA"/>
        </w:rPr>
        <w:t xml:space="preserve">У Головному </w:t>
      </w:r>
      <w:r w:rsidR="00AB2206">
        <w:rPr>
          <w:lang w:val="uk-UA"/>
        </w:rPr>
        <w:t xml:space="preserve">юридичному управлінні </w:t>
      </w:r>
      <w:r w:rsidR="004F2484">
        <w:rPr>
          <w:lang w:val="uk-UA"/>
        </w:rPr>
        <w:t>проаналізовано</w:t>
      </w:r>
      <w:r>
        <w:rPr>
          <w:lang w:val="uk-UA"/>
        </w:rPr>
        <w:t xml:space="preserve"> зазначений проект Закону України, підготовлений Комітетом з питань правової політики та правосуддя  до другого читання</w:t>
      </w:r>
      <w:r w:rsidR="00AB2206">
        <w:rPr>
          <w:lang w:val="uk-UA"/>
        </w:rPr>
        <w:t xml:space="preserve">, і </w:t>
      </w:r>
      <w:r w:rsidR="004F2484">
        <w:rPr>
          <w:lang w:val="uk-UA"/>
        </w:rPr>
        <w:t>висловлюється таке</w:t>
      </w:r>
      <w:r w:rsidR="00AB2206">
        <w:rPr>
          <w:lang w:val="uk-UA"/>
        </w:rPr>
        <w:t>.</w:t>
      </w:r>
    </w:p>
    <w:p w:rsidR="00A9371E" w:rsidRDefault="00A9371E" w:rsidP="00F4161C">
      <w:pPr>
        <w:spacing w:after="0"/>
        <w:ind w:firstLine="567"/>
        <w:jc w:val="both"/>
        <w:rPr>
          <w:lang w:val="uk-UA"/>
        </w:rPr>
      </w:pPr>
    </w:p>
    <w:p w:rsidR="00F4161C" w:rsidRDefault="008472BA" w:rsidP="00F4161C">
      <w:pPr>
        <w:pStyle w:val="a3"/>
        <w:ind w:firstLine="567"/>
        <w:jc w:val="both"/>
        <w:rPr>
          <w:szCs w:val="28"/>
          <w:lang w:val="uk-UA"/>
        </w:rPr>
      </w:pPr>
      <w:r>
        <w:rPr>
          <w:lang w:val="uk-UA"/>
        </w:rPr>
        <w:t xml:space="preserve">1. </w:t>
      </w:r>
      <w:r w:rsidR="00F4161C">
        <w:rPr>
          <w:lang w:val="uk-UA"/>
        </w:rPr>
        <w:t xml:space="preserve">У пояснювальній записці до законопроекту зазначено, </w:t>
      </w:r>
      <w:r w:rsidR="00F4161C" w:rsidRPr="00F4161C">
        <w:rPr>
          <w:szCs w:val="28"/>
          <w:lang w:val="uk-UA"/>
        </w:rPr>
        <w:t>що «Метою прийняття проекту акта є удосконалення державної політики з питань протидії торгівлі людьми, що дозволить покращити якість надання послуг та допомоги особам, які постраждали від торгівлі людьми».</w:t>
      </w:r>
    </w:p>
    <w:p w:rsidR="00F4161C" w:rsidRDefault="00F4161C" w:rsidP="00F4161C">
      <w:pPr>
        <w:pStyle w:val="a3"/>
        <w:ind w:firstLine="567"/>
        <w:jc w:val="both"/>
        <w:rPr>
          <w:lang w:val="uk-UA"/>
        </w:rPr>
      </w:pPr>
      <w:r>
        <w:rPr>
          <w:lang w:val="uk-UA"/>
        </w:rPr>
        <w:t>При цьому не наведено будь-яких обґрунтувань щодо необхідності внесення змін до Кодексу адміністративного судочинства України (далі – КАС України).</w:t>
      </w:r>
    </w:p>
    <w:p w:rsidR="00B64CB7" w:rsidRPr="00F4161C" w:rsidRDefault="00F4161C" w:rsidP="00F4161C">
      <w:pPr>
        <w:pStyle w:val="a3"/>
        <w:ind w:firstLine="567"/>
        <w:jc w:val="both"/>
        <w:rPr>
          <w:lang w:val="uk-UA"/>
        </w:rPr>
      </w:pPr>
      <w:r>
        <w:rPr>
          <w:lang w:val="uk-UA"/>
        </w:rPr>
        <w:t xml:space="preserve">Разом з тим, законопроектом пропонуються зміни до </w:t>
      </w:r>
      <w:r w:rsidR="00B64CB7">
        <w:rPr>
          <w:lang w:val="uk-UA"/>
        </w:rPr>
        <w:t xml:space="preserve">частини першої статті 20 та частини другої статті 371 оновленої редакції Кодексу адміністративного судочинства України (далі-КАС України). Відповідно до цих змін: 1) адміністративні справи, пов’язані з перебуванням іноземців та осіб без громадянства на території України, зокрема, щодо затримання іноземців та осіб без громадянства до вирішення питання про визнання їх особами, які постраждали від торгівлі людьми, належать до предметної юрисдикції місцевих загальних судів як адміністративних судів; 2) суд, який ухвалив рішення, може звернути до негайного виконання не лише рішення про примусове видворення іноземця чи особи без громадянства за межі України (чинна редакція), а й про </w:t>
      </w:r>
      <w:r w:rsidR="00B64CB7" w:rsidRPr="00CA02ED">
        <w:rPr>
          <w:szCs w:val="28"/>
          <w:lang w:val="uk-UA"/>
        </w:rPr>
        <w:t>затримання з метою ідентифікації та забезпечення примусового видворення іноземця або особи без громадянства та про продовження строку такого затримання, про затримання до завершення розгляду заяви про визнання біженцем або особою, яка потребує додаткового захисту в Україні, або заяви про встановлення статусу особи, яка постраждала від торгівлі людьми</w:t>
      </w:r>
      <w:r w:rsidR="00B64CB7">
        <w:rPr>
          <w:szCs w:val="28"/>
          <w:lang w:val="uk-UA"/>
        </w:rPr>
        <w:t>.</w:t>
      </w:r>
    </w:p>
    <w:p w:rsidR="00B64CB7" w:rsidRDefault="00F4161C" w:rsidP="00B64CB7">
      <w:pPr>
        <w:pStyle w:val="rvps2"/>
        <w:tabs>
          <w:tab w:val="left" w:pos="1047"/>
        </w:tabs>
        <w:spacing w:before="0" w:beforeAutospacing="0" w:after="0" w:afterAutospacing="0"/>
        <w:ind w:firstLine="708"/>
        <w:jc w:val="both"/>
        <w:rPr>
          <w:bCs/>
          <w:color w:val="000000"/>
          <w:sz w:val="28"/>
          <w:szCs w:val="28"/>
        </w:rPr>
      </w:pPr>
      <w:r>
        <w:rPr>
          <w:sz w:val="28"/>
          <w:szCs w:val="28"/>
        </w:rPr>
        <w:t>З</w:t>
      </w:r>
      <w:r w:rsidR="00B64CB7">
        <w:rPr>
          <w:sz w:val="28"/>
          <w:szCs w:val="28"/>
        </w:rPr>
        <w:t xml:space="preserve"> огляду на запропоноване можна дійти висновку, що зміни до КАС України випливають із положень законів України «Про протидію торгівлі </w:t>
      </w:r>
      <w:r w:rsidR="00B64CB7">
        <w:rPr>
          <w:sz w:val="28"/>
          <w:szCs w:val="28"/>
        </w:rPr>
        <w:lastRenderedPageBreak/>
        <w:t xml:space="preserve">людьми» та </w:t>
      </w:r>
      <w:r w:rsidR="00B64CB7">
        <w:rPr>
          <w:bCs/>
          <w:color w:val="000000"/>
          <w:sz w:val="28"/>
          <w:szCs w:val="28"/>
        </w:rPr>
        <w:t>«Про правовий статус іноземців та осіб без громадянства», які так само оновлюються цим проектом закону.</w:t>
      </w:r>
    </w:p>
    <w:p w:rsidR="00B64CB7" w:rsidRPr="00376AAF" w:rsidRDefault="00B64CB7" w:rsidP="00B64CB7">
      <w:pPr>
        <w:pStyle w:val="rvps2"/>
        <w:tabs>
          <w:tab w:val="left" w:pos="1047"/>
        </w:tabs>
        <w:spacing w:before="0" w:beforeAutospacing="0" w:after="0" w:afterAutospacing="0"/>
        <w:ind w:firstLine="708"/>
        <w:jc w:val="both"/>
        <w:rPr>
          <w:sz w:val="28"/>
          <w:szCs w:val="28"/>
        </w:rPr>
      </w:pPr>
      <w:r>
        <w:rPr>
          <w:bCs/>
          <w:color w:val="000000"/>
          <w:sz w:val="28"/>
          <w:szCs w:val="28"/>
        </w:rPr>
        <w:t xml:space="preserve">Водночас, на нашу думку, питання судового розгляду адміністративних </w:t>
      </w:r>
      <w:r>
        <w:rPr>
          <w:sz w:val="28"/>
          <w:szCs w:val="28"/>
        </w:rPr>
        <w:t>справ</w:t>
      </w:r>
      <w:r w:rsidRPr="00434561">
        <w:rPr>
          <w:sz w:val="28"/>
          <w:szCs w:val="28"/>
        </w:rPr>
        <w:t>, пов’</w:t>
      </w:r>
      <w:r>
        <w:rPr>
          <w:sz w:val="28"/>
          <w:szCs w:val="28"/>
        </w:rPr>
        <w:t>язаних</w:t>
      </w:r>
      <w:r w:rsidRPr="00434561">
        <w:rPr>
          <w:sz w:val="28"/>
          <w:szCs w:val="28"/>
        </w:rPr>
        <w:t xml:space="preserve"> з перебуванням іноземців та осіб без громадянства на території України</w:t>
      </w:r>
      <w:r>
        <w:rPr>
          <w:sz w:val="28"/>
          <w:szCs w:val="28"/>
        </w:rPr>
        <w:t xml:space="preserve"> (</w:t>
      </w:r>
      <w:r w:rsidRPr="008A69CE">
        <w:rPr>
          <w:sz w:val="28"/>
          <w:szCs w:val="28"/>
        </w:rPr>
        <w:t>зокрема, щодо затримання іноземців та осіб без громадянства до вирішення питання про визнання їх особами, які постраждали від торгівлі людьми</w:t>
      </w:r>
      <w:r>
        <w:t>)</w:t>
      </w:r>
      <w:r>
        <w:rPr>
          <w:sz w:val="28"/>
          <w:szCs w:val="28"/>
        </w:rPr>
        <w:t xml:space="preserve">, врегульовані проектом не </w:t>
      </w:r>
      <w:r>
        <w:rPr>
          <w:bCs/>
          <w:color w:val="000000"/>
          <w:sz w:val="28"/>
          <w:szCs w:val="28"/>
        </w:rPr>
        <w:t xml:space="preserve">комплексно та не системно, що не враховує вимог статті 8 Конституції України щодо визнання та дії принципу верховенства права. З нашої точки зору, необхідно також внести відповідні зміни і до частини другої статті 289 КАС України, яка визначає особливості провадження у справах за адміністративними позовами з приводу затримання іноземців або осіб без громадянства. В іншому ж випадку адміністративний суд буде позбавлений повноважень застосовувати заходи, визначені цією статтею (це затримання з метою ідентифікації, забезпечення видворення тощо), до іноземців та осіб без громадянства, які до </w:t>
      </w:r>
      <w:r w:rsidRPr="00CA2319">
        <w:rPr>
          <w:sz w:val="28"/>
          <w:szCs w:val="28"/>
        </w:rPr>
        <w:t>встановлення статусу особи, яка постраждала від торгівлі людьми</w:t>
      </w:r>
      <w:r>
        <w:rPr>
          <w:sz w:val="28"/>
          <w:szCs w:val="28"/>
        </w:rPr>
        <w:t>, поруш</w:t>
      </w:r>
      <w:r w:rsidR="004F2484">
        <w:rPr>
          <w:sz w:val="28"/>
          <w:szCs w:val="28"/>
        </w:rPr>
        <w:t>или</w:t>
      </w:r>
      <w:r>
        <w:rPr>
          <w:sz w:val="28"/>
          <w:szCs w:val="28"/>
        </w:rPr>
        <w:t xml:space="preserve"> законодавств</w:t>
      </w:r>
      <w:r w:rsidR="004F2484">
        <w:rPr>
          <w:sz w:val="28"/>
          <w:szCs w:val="28"/>
        </w:rPr>
        <w:t>о</w:t>
      </w:r>
      <w:r>
        <w:rPr>
          <w:sz w:val="28"/>
          <w:szCs w:val="28"/>
        </w:rPr>
        <w:t xml:space="preserve"> України з прикордонних питань або про правовий статус іноземців</w:t>
      </w:r>
      <w:r w:rsidRPr="00376AAF">
        <w:rPr>
          <w:sz w:val="28"/>
          <w:szCs w:val="28"/>
        </w:rPr>
        <w:t>.</w:t>
      </w:r>
      <w:r w:rsidR="008472BA">
        <w:rPr>
          <w:sz w:val="28"/>
          <w:szCs w:val="28"/>
        </w:rPr>
        <w:t xml:space="preserve"> </w:t>
      </w:r>
    </w:p>
    <w:p w:rsidR="00B64CB7" w:rsidRDefault="00B64CB7" w:rsidP="00A9371E">
      <w:pPr>
        <w:spacing w:after="0"/>
        <w:jc w:val="both"/>
        <w:rPr>
          <w:lang w:val="uk-UA"/>
        </w:rPr>
      </w:pPr>
    </w:p>
    <w:p w:rsidR="00B64CB7" w:rsidRPr="00B64CB7" w:rsidRDefault="008472BA" w:rsidP="00B64CB7">
      <w:pPr>
        <w:spacing w:after="0"/>
        <w:ind w:firstLine="709"/>
        <w:jc w:val="both"/>
        <w:rPr>
          <w:rFonts w:cstheme="minorHAnsi"/>
          <w:lang w:val="uk-UA"/>
        </w:rPr>
      </w:pPr>
      <w:r>
        <w:rPr>
          <w:rFonts w:cstheme="minorHAnsi"/>
          <w:lang w:val="uk-UA"/>
        </w:rPr>
        <w:t xml:space="preserve">2. </w:t>
      </w:r>
      <w:r w:rsidR="00B64CB7" w:rsidRPr="00B64CB7">
        <w:rPr>
          <w:rFonts w:cstheme="minorHAnsi"/>
          <w:lang w:val="uk-UA"/>
        </w:rPr>
        <w:t xml:space="preserve">Пунктом 2 законопроекту (зміни до  статті 34 Закону України “Про місцеве самоврядування в Україні”) передбачено, що до відання виконавчих органів сільських, селищних, міських рад будуть належати делеговані повноваження, щодо «вирішення </w:t>
      </w:r>
      <w:r w:rsidR="00B64CB7" w:rsidRPr="00B64CB7">
        <w:rPr>
          <w:rFonts w:cstheme="minorHAnsi"/>
          <w:u w:val="single"/>
          <w:lang w:val="uk-UA"/>
        </w:rPr>
        <w:t>відповідно до законодавства</w:t>
      </w:r>
      <w:r w:rsidR="00B64CB7" w:rsidRPr="00B64CB7">
        <w:rPr>
          <w:rFonts w:cstheme="minorHAnsi"/>
          <w:lang w:val="uk-UA"/>
        </w:rPr>
        <w:t xml:space="preserve"> питань запобігання насильству в сім’ї, протидії торгівлі людьми, забезпечення рівних прав та можливостей жінок і чоловіків». Проте, не враховано положення частини другої статті 19 Конституції України, відповідно до якого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r>
        <w:rPr>
          <w:rFonts w:cstheme="minorHAnsi"/>
          <w:lang w:val="uk-UA"/>
        </w:rPr>
        <w:t xml:space="preserve"> </w:t>
      </w:r>
    </w:p>
    <w:p w:rsidR="00B64CB7" w:rsidRDefault="00B64CB7" w:rsidP="00B64CB7">
      <w:pPr>
        <w:spacing w:after="0"/>
        <w:ind w:firstLine="709"/>
        <w:jc w:val="both"/>
        <w:rPr>
          <w:rFonts w:cstheme="minorHAnsi"/>
          <w:b/>
          <w:u w:val="single"/>
          <w:lang w:val="uk-UA"/>
        </w:rPr>
      </w:pPr>
      <w:r w:rsidRPr="00B64CB7">
        <w:rPr>
          <w:rFonts w:cstheme="minorHAnsi"/>
          <w:lang w:val="uk-UA"/>
        </w:rPr>
        <w:t xml:space="preserve">Те саме стосується і змін до статті 23 Закону України “Про місцеві державні адміністрації” (пункт 3 законопроекту), яку доповнено пунктом 12, згідно якого до повноважень місцевих державних адміністрацій віднесено «вирішення </w:t>
      </w:r>
      <w:r w:rsidRPr="00B64CB7">
        <w:rPr>
          <w:rFonts w:cstheme="minorHAnsi"/>
          <w:u w:val="single"/>
          <w:lang w:val="uk-UA"/>
        </w:rPr>
        <w:t>відповідно до законодавства</w:t>
      </w:r>
      <w:r w:rsidRPr="00B64CB7">
        <w:rPr>
          <w:rFonts w:cstheme="minorHAnsi"/>
          <w:lang w:val="uk-UA"/>
        </w:rPr>
        <w:t xml:space="preserve"> питання запобігання насильству в сім’ї, протидії торгівлі людьми, забезпечення рівних прав та можливостей жінок і чоловіків».</w:t>
      </w:r>
      <w:r w:rsidR="008472BA">
        <w:rPr>
          <w:rFonts w:cstheme="minorHAnsi"/>
          <w:lang w:val="uk-UA"/>
        </w:rPr>
        <w:t xml:space="preserve"> </w:t>
      </w:r>
    </w:p>
    <w:p w:rsidR="002F3F9F" w:rsidRDefault="00A01F8D" w:rsidP="009937F6">
      <w:pPr>
        <w:spacing w:after="0"/>
        <w:ind w:firstLine="709"/>
        <w:jc w:val="both"/>
        <w:rPr>
          <w:rFonts w:cstheme="minorHAnsi"/>
          <w:lang w:val="uk-UA"/>
        </w:rPr>
      </w:pPr>
      <w:r w:rsidRPr="00A01F8D">
        <w:rPr>
          <w:rFonts w:cstheme="minorHAnsi"/>
          <w:lang w:val="uk-UA"/>
        </w:rPr>
        <w:t>Крім того,</w:t>
      </w:r>
      <w:r w:rsidR="002F3F9F">
        <w:rPr>
          <w:rFonts w:cstheme="minorHAnsi"/>
          <w:lang w:val="uk-UA"/>
        </w:rPr>
        <w:t xml:space="preserve"> згадану вище статтю зазначеного Закону пропонується доповнити новим пунктом такого змісту: «вирішення відповідно до законодавства питань </w:t>
      </w:r>
      <w:r w:rsidR="002F3F9F" w:rsidRPr="002F3F9F">
        <w:rPr>
          <w:rFonts w:cstheme="minorHAnsi"/>
          <w:u w:val="single"/>
          <w:lang w:val="uk-UA"/>
        </w:rPr>
        <w:t>запобігання насильству в сім’ї</w:t>
      </w:r>
      <w:r w:rsidR="002F3F9F">
        <w:rPr>
          <w:rFonts w:cstheme="minorHAnsi"/>
          <w:lang w:val="uk-UA"/>
        </w:rPr>
        <w:t xml:space="preserve">, протидії торгівлі людьми, </w:t>
      </w:r>
      <w:r w:rsidR="002F3F9F" w:rsidRPr="002F3F9F">
        <w:rPr>
          <w:rFonts w:cstheme="minorHAnsi"/>
          <w:u w:val="single"/>
          <w:lang w:val="uk-UA"/>
        </w:rPr>
        <w:t>забезпечення рівних прав та можливостей жінок і чоловіків</w:t>
      </w:r>
      <w:r w:rsidR="002F3F9F">
        <w:rPr>
          <w:rFonts w:cstheme="minorHAnsi"/>
          <w:lang w:val="uk-UA"/>
        </w:rPr>
        <w:t xml:space="preserve">».  </w:t>
      </w:r>
    </w:p>
    <w:p w:rsidR="006F51AA" w:rsidRPr="009937F6" w:rsidRDefault="002F3F9F" w:rsidP="009937F6">
      <w:pPr>
        <w:spacing w:after="0"/>
        <w:ind w:firstLine="709"/>
        <w:jc w:val="both"/>
        <w:rPr>
          <w:rFonts w:cstheme="minorHAnsi"/>
          <w:lang w:val="uk-UA"/>
        </w:rPr>
      </w:pPr>
      <w:r>
        <w:rPr>
          <w:rFonts w:cstheme="minorHAnsi"/>
          <w:lang w:val="uk-UA"/>
        </w:rPr>
        <w:t>У зв</w:t>
      </w:r>
      <w:r w:rsidRPr="002F3F9F">
        <w:rPr>
          <w:rFonts w:cstheme="minorHAnsi"/>
        </w:rPr>
        <w:t>’</w:t>
      </w:r>
      <w:r>
        <w:rPr>
          <w:rFonts w:cstheme="minorHAnsi"/>
          <w:lang w:val="uk-UA"/>
        </w:rPr>
        <w:t>язку з цим</w:t>
      </w:r>
      <w:r w:rsidR="00A01F8D" w:rsidRPr="00A01F8D">
        <w:rPr>
          <w:rFonts w:cstheme="minorHAnsi"/>
          <w:lang w:val="uk-UA"/>
        </w:rPr>
        <w:t xml:space="preserve"> </w:t>
      </w:r>
      <w:r>
        <w:rPr>
          <w:rFonts w:cstheme="minorHAnsi"/>
          <w:lang w:val="uk-UA"/>
        </w:rPr>
        <w:t>слід зазначити</w:t>
      </w:r>
      <w:r w:rsidR="009937F6">
        <w:rPr>
          <w:rFonts w:cstheme="minorHAnsi"/>
          <w:lang w:val="uk-UA"/>
        </w:rPr>
        <w:t xml:space="preserve"> що питання запобігання насильству в сім</w:t>
      </w:r>
      <w:r w:rsidR="009937F6" w:rsidRPr="009937F6">
        <w:rPr>
          <w:rFonts w:cstheme="minorHAnsi"/>
        </w:rPr>
        <w:t>’</w:t>
      </w:r>
      <w:r w:rsidR="009937F6">
        <w:rPr>
          <w:rFonts w:cstheme="minorHAnsi"/>
          <w:lang w:val="uk-UA"/>
        </w:rPr>
        <w:t xml:space="preserve">ї, а також </w:t>
      </w:r>
      <w:r w:rsidR="009937F6" w:rsidRPr="00B64CB7">
        <w:rPr>
          <w:rFonts w:cstheme="minorHAnsi"/>
          <w:lang w:val="uk-UA"/>
        </w:rPr>
        <w:t>забезпечення рівних прав та можливостей жінок і чоловіків</w:t>
      </w:r>
      <w:r w:rsidR="009937F6">
        <w:rPr>
          <w:rFonts w:cstheme="minorHAnsi"/>
          <w:lang w:val="uk-UA"/>
        </w:rPr>
        <w:t xml:space="preserve"> не відноситься до предмету </w:t>
      </w:r>
      <w:r w:rsidR="004F2484">
        <w:rPr>
          <w:rFonts w:cstheme="minorHAnsi"/>
          <w:lang w:val="uk-UA"/>
        </w:rPr>
        <w:t xml:space="preserve">регулювання </w:t>
      </w:r>
      <w:r w:rsidR="009937F6">
        <w:rPr>
          <w:rFonts w:cstheme="minorHAnsi"/>
          <w:lang w:val="uk-UA"/>
        </w:rPr>
        <w:t>цього законопроекту. Тому слова «</w:t>
      </w:r>
      <w:r w:rsidR="009937F6" w:rsidRPr="00B64CB7">
        <w:rPr>
          <w:rFonts w:cstheme="minorHAnsi"/>
          <w:lang w:val="uk-UA"/>
        </w:rPr>
        <w:t>запобігання насильству в сім’ї</w:t>
      </w:r>
      <w:r w:rsidR="009937F6">
        <w:rPr>
          <w:rFonts w:cstheme="minorHAnsi"/>
          <w:lang w:val="uk-UA"/>
        </w:rPr>
        <w:t>» та «</w:t>
      </w:r>
      <w:r w:rsidR="009937F6" w:rsidRPr="00B64CB7">
        <w:rPr>
          <w:rFonts w:cstheme="minorHAnsi"/>
          <w:lang w:val="uk-UA"/>
        </w:rPr>
        <w:t>забезпечення рівних прав та можливостей жінок і чоловіків</w:t>
      </w:r>
      <w:r w:rsidR="009937F6">
        <w:rPr>
          <w:rFonts w:cstheme="minorHAnsi"/>
          <w:lang w:val="uk-UA"/>
        </w:rPr>
        <w:t xml:space="preserve">» пропонуємо виключити із тексту цього проекту. </w:t>
      </w:r>
    </w:p>
    <w:p w:rsidR="00A41004" w:rsidRDefault="00A41004" w:rsidP="00A41004">
      <w:pPr>
        <w:spacing w:after="0"/>
        <w:jc w:val="both"/>
        <w:rPr>
          <w:lang w:val="uk-UA"/>
        </w:rPr>
      </w:pPr>
      <w:r>
        <w:rPr>
          <w:rFonts w:cs="Times New Roman"/>
          <w:szCs w:val="28"/>
          <w:lang w:val="uk-UA"/>
        </w:rPr>
        <w:lastRenderedPageBreak/>
        <w:t xml:space="preserve">          </w:t>
      </w:r>
      <w:r w:rsidR="00AA4D73" w:rsidRPr="00C82F24">
        <w:rPr>
          <w:rFonts w:cs="Times New Roman"/>
          <w:szCs w:val="28"/>
          <w:lang w:val="uk-UA"/>
        </w:rPr>
        <w:t>3.</w:t>
      </w:r>
      <w:r w:rsidR="00442748" w:rsidRPr="00C82F24">
        <w:rPr>
          <w:rFonts w:cs="Times New Roman"/>
          <w:szCs w:val="28"/>
          <w:lang w:val="uk-UA"/>
        </w:rPr>
        <w:t xml:space="preserve"> </w:t>
      </w:r>
      <w:r>
        <w:rPr>
          <w:lang w:val="uk-UA"/>
        </w:rPr>
        <w:t xml:space="preserve">Положеннями законопроекту абзац п’ятнадцятий статті 1 Закону України «Про протидію торгівлі людьми», який містить визначення поняття «торгівля людьми», викладається в новій редакції. Водночас, хоча надане визначення містить відсилку до Кримінального кодексу України, зміст поняття «торгівля людьми» у редакції як чинного Закону </w:t>
      </w:r>
      <w:r w:rsidRPr="006D3F67">
        <w:rPr>
          <w:lang w:val="uk-UA"/>
        </w:rPr>
        <w:t>України «Про протидію торгівлі людьми»</w:t>
      </w:r>
      <w:r>
        <w:rPr>
          <w:lang w:val="uk-UA"/>
        </w:rPr>
        <w:t xml:space="preserve"> так і у редакції проекту не узгоджується зі змістом аналогічного діяння, </w:t>
      </w:r>
      <w:r w:rsidR="004F2484">
        <w:rPr>
          <w:lang w:val="uk-UA"/>
        </w:rPr>
        <w:t>окресленого</w:t>
      </w:r>
      <w:r>
        <w:rPr>
          <w:lang w:val="uk-UA"/>
        </w:rPr>
        <w:t xml:space="preserve"> у статті 149 Кримінального кодексу України. </w:t>
      </w:r>
    </w:p>
    <w:p w:rsidR="00A41004" w:rsidRDefault="00A41004" w:rsidP="00A41004">
      <w:pPr>
        <w:spacing w:after="0"/>
        <w:ind w:firstLine="567"/>
        <w:jc w:val="both"/>
        <w:rPr>
          <w:lang w:val="uk-UA"/>
        </w:rPr>
      </w:pPr>
      <w:r>
        <w:rPr>
          <w:lang w:val="uk-UA"/>
        </w:rPr>
        <w:t xml:space="preserve"> Також наведене у проекті поняття за своїм змістом є значно вужчим за визначення, що міститься у статті 3 </w:t>
      </w:r>
      <w:r w:rsidRPr="006D3F67">
        <w:rPr>
          <w:lang w:val="uk-UA"/>
        </w:rPr>
        <w:t>Протокол</w:t>
      </w:r>
      <w:r>
        <w:rPr>
          <w:lang w:val="uk-UA"/>
        </w:rPr>
        <w:t xml:space="preserve">у </w:t>
      </w:r>
      <w:r w:rsidRPr="006D3F67">
        <w:rPr>
          <w:lang w:val="uk-UA"/>
        </w:rPr>
        <w:t>про попередження і припинення торгівлі людьми, особливо жінками і дітьми, і покарання за неї, що до</w:t>
      </w:r>
      <w:r>
        <w:rPr>
          <w:lang w:val="uk-UA"/>
        </w:rPr>
        <w:t>повнює Конвенцію Організації Об’</w:t>
      </w:r>
      <w:r w:rsidRPr="006D3F67">
        <w:rPr>
          <w:lang w:val="uk-UA"/>
        </w:rPr>
        <w:t xml:space="preserve">єднаних Націй </w:t>
      </w:r>
      <w:r>
        <w:rPr>
          <w:lang w:val="uk-UA"/>
        </w:rPr>
        <w:t>проти транснаціональної</w:t>
      </w:r>
      <w:r w:rsidRPr="006D3F67">
        <w:rPr>
          <w:lang w:val="uk-UA"/>
        </w:rPr>
        <w:t xml:space="preserve"> організованої злочинності</w:t>
      </w:r>
      <w:r>
        <w:rPr>
          <w:lang w:val="uk-UA"/>
        </w:rPr>
        <w:t xml:space="preserve"> (набрав чинності для України </w:t>
      </w:r>
      <w:r w:rsidRPr="006D3F67">
        <w:rPr>
          <w:lang w:val="uk-UA"/>
        </w:rPr>
        <w:t>21.05.2004</w:t>
      </w:r>
      <w:r>
        <w:rPr>
          <w:lang w:val="uk-UA"/>
        </w:rPr>
        <w:t xml:space="preserve">), та статті 4 </w:t>
      </w:r>
      <w:r w:rsidRPr="006D3F67">
        <w:rPr>
          <w:lang w:val="uk-UA"/>
        </w:rPr>
        <w:t>Конвенці</w:t>
      </w:r>
      <w:r>
        <w:rPr>
          <w:lang w:val="uk-UA"/>
        </w:rPr>
        <w:t>ї</w:t>
      </w:r>
      <w:r w:rsidRPr="006D3F67">
        <w:rPr>
          <w:lang w:val="uk-UA"/>
        </w:rPr>
        <w:t xml:space="preserve"> Ради Європи про заходи щодо протидії торгівлі людьми</w:t>
      </w:r>
      <w:r>
        <w:rPr>
          <w:lang w:val="uk-UA"/>
        </w:rPr>
        <w:t xml:space="preserve"> (набрала чинності для України 01.03.2011). Так, у наведених міжнародн</w:t>
      </w:r>
      <w:r w:rsidR="004F2484">
        <w:rPr>
          <w:lang w:val="uk-UA"/>
        </w:rPr>
        <w:t>о-правових</w:t>
      </w:r>
      <w:r>
        <w:rPr>
          <w:lang w:val="uk-UA"/>
        </w:rPr>
        <w:t xml:space="preserve"> актах серед ознак торгівлі людьми зазначається, що таке діяння  може здійснюватися також шляхом застосування викрадення, шахрайства, або шляхом підкупу, у вигляді платежів або вигод, для одержання згоди особи, яка контролює іншу особу.</w:t>
      </w:r>
    </w:p>
    <w:p w:rsidR="00A41004" w:rsidRDefault="0061551E" w:rsidP="00A41004">
      <w:pPr>
        <w:spacing w:after="0"/>
        <w:ind w:firstLine="567"/>
        <w:jc w:val="both"/>
        <w:rPr>
          <w:lang w:val="uk-UA"/>
        </w:rPr>
      </w:pPr>
      <w:r>
        <w:rPr>
          <w:lang w:val="uk-UA"/>
        </w:rPr>
        <w:t xml:space="preserve"> </w:t>
      </w:r>
      <w:r w:rsidR="00A41004">
        <w:rPr>
          <w:lang w:val="uk-UA"/>
        </w:rPr>
        <w:t xml:space="preserve">Отже, з огляду на наведене, а також на те, що згідно з положеннями статей 1 та 3 Кримінального кодексу України, лише </w:t>
      </w:r>
      <w:r w:rsidR="00A41004" w:rsidRPr="00525F70">
        <w:rPr>
          <w:lang w:val="uk-UA"/>
        </w:rPr>
        <w:t>Кримінальний кодекс України визначає, які суспільно небезпечні діяння є злочинами та які покарання застосовуються до осіб, що їх вчинили</w:t>
      </w:r>
      <w:r w:rsidR="00A41004">
        <w:rPr>
          <w:lang w:val="uk-UA"/>
        </w:rPr>
        <w:t xml:space="preserve">, і відповідно лише стосовно таких діянь здійснюються заходи із запобігання їх вчиненню та боротьби із ними, сумнівною видається необхідність законодавчого закріплення окремого визначення поняття «торгівля людьми» саме для цілей </w:t>
      </w:r>
      <w:r w:rsidR="00A41004" w:rsidRPr="00525F70">
        <w:rPr>
          <w:lang w:val="uk-UA"/>
        </w:rPr>
        <w:t>Закону України «Про протидію торгівлі людьми»</w:t>
      </w:r>
      <w:r w:rsidR="00A41004">
        <w:rPr>
          <w:lang w:val="uk-UA"/>
        </w:rPr>
        <w:t>.</w:t>
      </w:r>
    </w:p>
    <w:p w:rsidR="007320CA" w:rsidRPr="00F37BA8" w:rsidRDefault="007320CA" w:rsidP="00A41004">
      <w:pPr>
        <w:spacing w:after="0"/>
        <w:ind w:firstLine="567"/>
        <w:jc w:val="both"/>
        <w:rPr>
          <w:sz w:val="16"/>
          <w:szCs w:val="16"/>
          <w:lang w:val="uk-UA"/>
        </w:rPr>
      </w:pPr>
    </w:p>
    <w:p w:rsidR="007320CA" w:rsidRPr="00223E46" w:rsidRDefault="001279A7" w:rsidP="007320CA">
      <w:pPr>
        <w:spacing w:after="0"/>
        <w:ind w:firstLine="567"/>
        <w:jc w:val="both"/>
        <w:rPr>
          <w:lang w:val="uk-UA"/>
        </w:rPr>
      </w:pPr>
      <w:r>
        <w:rPr>
          <w:lang w:val="uk-UA"/>
        </w:rPr>
        <w:t xml:space="preserve"> 4</w:t>
      </w:r>
      <w:r w:rsidR="007320CA">
        <w:rPr>
          <w:lang w:val="uk-UA"/>
        </w:rPr>
        <w:t xml:space="preserve">. Відповідно до положень пункту 5 частини першої статті 3 </w:t>
      </w:r>
      <w:r w:rsidR="007320CA" w:rsidRPr="00223E46">
        <w:rPr>
          <w:lang w:val="uk-UA"/>
        </w:rPr>
        <w:t>Закону України «Про протидію торгівлі людьми»</w:t>
      </w:r>
      <w:r w:rsidR="007320CA">
        <w:rPr>
          <w:lang w:val="uk-UA"/>
        </w:rPr>
        <w:t xml:space="preserve"> у редакції проекту одним із принципів діяльності, спрямованої на протидію людьми, є принцип </w:t>
      </w:r>
      <w:r w:rsidR="007320CA" w:rsidRPr="00223E46">
        <w:rPr>
          <w:lang w:val="uk-UA"/>
        </w:rPr>
        <w:t xml:space="preserve">взаємодії органів виконавчої влади </w:t>
      </w:r>
      <w:r w:rsidR="007320CA">
        <w:rPr>
          <w:lang w:val="uk-UA"/>
        </w:rPr>
        <w:t>та органів місцевого самоврядування між собою та</w:t>
      </w:r>
      <w:r w:rsidR="007320CA" w:rsidRPr="00223E46">
        <w:rPr>
          <w:lang w:val="uk-UA"/>
        </w:rPr>
        <w:t xml:space="preserve"> з відповідними органами, які здійснюють оперативно-розшукову дія</w:t>
      </w:r>
      <w:r w:rsidR="007320CA">
        <w:rPr>
          <w:lang w:val="uk-UA"/>
        </w:rPr>
        <w:t xml:space="preserve">льність, досудове розслідування. </w:t>
      </w:r>
    </w:p>
    <w:p w:rsidR="007320CA" w:rsidRDefault="007320CA" w:rsidP="007320CA">
      <w:pPr>
        <w:spacing w:after="0"/>
        <w:ind w:firstLine="567"/>
        <w:jc w:val="both"/>
        <w:rPr>
          <w:lang w:val="uk-UA"/>
        </w:rPr>
      </w:pPr>
      <w:r>
        <w:rPr>
          <w:lang w:val="uk-UA"/>
        </w:rPr>
        <w:t xml:space="preserve">Передусім слід зазначити, що ні чинний </w:t>
      </w:r>
      <w:r w:rsidRPr="00223E46">
        <w:rPr>
          <w:lang w:val="uk-UA"/>
        </w:rPr>
        <w:t>З</w:t>
      </w:r>
      <w:r>
        <w:rPr>
          <w:lang w:val="uk-UA"/>
        </w:rPr>
        <w:t>акон</w:t>
      </w:r>
      <w:r w:rsidRPr="00223E46">
        <w:rPr>
          <w:lang w:val="uk-UA"/>
        </w:rPr>
        <w:t xml:space="preserve"> України «Про протидію торгівлі людьми»</w:t>
      </w:r>
      <w:r>
        <w:rPr>
          <w:lang w:val="uk-UA"/>
        </w:rPr>
        <w:t xml:space="preserve">, ні положення проекту не визначають способів взаємодії з </w:t>
      </w:r>
      <w:r w:rsidRPr="00223E46">
        <w:rPr>
          <w:lang w:val="uk-UA"/>
        </w:rPr>
        <w:t>органами, які здійснюють оперативно-розшукову діяльність, досудове розслідування</w:t>
      </w:r>
      <w:r>
        <w:rPr>
          <w:lang w:val="uk-UA"/>
        </w:rPr>
        <w:t>.</w:t>
      </w:r>
    </w:p>
    <w:p w:rsidR="007320CA" w:rsidRDefault="007320CA" w:rsidP="007320CA">
      <w:pPr>
        <w:spacing w:after="0"/>
        <w:ind w:firstLine="567"/>
        <w:jc w:val="both"/>
        <w:rPr>
          <w:lang w:val="uk-UA"/>
        </w:rPr>
      </w:pPr>
      <w:r>
        <w:rPr>
          <w:lang w:val="uk-UA"/>
        </w:rPr>
        <w:t xml:space="preserve">Аналіз положень чинного </w:t>
      </w:r>
      <w:r w:rsidRPr="00223E46">
        <w:rPr>
          <w:lang w:val="uk-UA"/>
        </w:rPr>
        <w:t>Закону України «Про протидію торгівлі людьми»</w:t>
      </w:r>
      <w:r>
        <w:rPr>
          <w:lang w:val="uk-UA"/>
        </w:rPr>
        <w:t>, положень законопроекту, а також підзаконних нормативних актів у сфері запобігання торгівлі людьми свідчить, що в Україні існують два паралельні механізми набуття особою статусу потерпілої (постраждалої) від торгівлі людьми, які можуть функціонувати незалежно один від одного.</w:t>
      </w:r>
    </w:p>
    <w:p w:rsidR="007320CA" w:rsidRDefault="007320CA" w:rsidP="007320CA">
      <w:pPr>
        <w:spacing w:after="0"/>
        <w:ind w:firstLine="567"/>
        <w:jc w:val="both"/>
        <w:rPr>
          <w:lang w:val="uk-UA"/>
        </w:rPr>
      </w:pPr>
      <w:r>
        <w:rPr>
          <w:lang w:val="uk-UA"/>
        </w:rPr>
        <w:lastRenderedPageBreak/>
        <w:t xml:space="preserve">Так, </w:t>
      </w:r>
      <w:r w:rsidRPr="00671088">
        <w:rPr>
          <w:u w:val="single"/>
          <w:lang w:val="uk-UA"/>
        </w:rPr>
        <w:t>статус потерпілого</w:t>
      </w:r>
      <w:r>
        <w:rPr>
          <w:lang w:val="uk-UA"/>
        </w:rPr>
        <w:t xml:space="preserve"> від торгівлі людьми особа отримує в порядку, визначеному статтею 55 Кримінального процесуального кодексу України, після звернення з відповідною заявою до органів Національної поліції України. Порядок набуття </w:t>
      </w:r>
      <w:r w:rsidRPr="00671088">
        <w:rPr>
          <w:u w:val="single"/>
          <w:lang w:val="uk-UA"/>
        </w:rPr>
        <w:t>статусу особи, яка постраждала</w:t>
      </w:r>
      <w:r w:rsidRPr="000F32DE">
        <w:rPr>
          <w:lang w:val="uk-UA"/>
        </w:rPr>
        <w:t xml:space="preserve"> від торгівлі людьми</w:t>
      </w:r>
      <w:r>
        <w:rPr>
          <w:lang w:val="uk-UA"/>
        </w:rPr>
        <w:t xml:space="preserve">, визначається положеннями </w:t>
      </w:r>
      <w:r w:rsidRPr="000F32DE">
        <w:rPr>
          <w:lang w:val="uk-UA"/>
        </w:rPr>
        <w:t>Закону України «Про протидію торгівлі людьми»</w:t>
      </w:r>
      <w:r>
        <w:rPr>
          <w:lang w:val="uk-UA"/>
        </w:rPr>
        <w:t>.</w:t>
      </w:r>
    </w:p>
    <w:p w:rsidR="007320CA" w:rsidRPr="00855EDD" w:rsidRDefault="007320CA" w:rsidP="007320CA">
      <w:pPr>
        <w:spacing w:after="0"/>
        <w:ind w:firstLine="567"/>
        <w:jc w:val="both"/>
        <w:rPr>
          <w:lang w:val="uk-UA"/>
        </w:rPr>
      </w:pPr>
      <w:r>
        <w:rPr>
          <w:lang w:val="uk-UA"/>
        </w:rPr>
        <w:t>Водночас, Закон</w:t>
      </w:r>
      <w:r w:rsidRPr="001A16B5">
        <w:rPr>
          <w:lang w:val="uk-UA"/>
        </w:rPr>
        <w:t xml:space="preserve"> України «Про протидію торгівлі людьми»</w:t>
      </w:r>
      <w:r>
        <w:rPr>
          <w:lang w:val="uk-UA"/>
        </w:rPr>
        <w:t xml:space="preserve"> одним із основних принципів </w:t>
      </w:r>
      <w:r w:rsidRPr="00855EDD">
        <w:rPr>
          <w:lang w:val="uk-UA"/>
        </w:rPr>
        <w:t>діяльності, спрямованої на протидію торгівлі людьми, визначає конфіденційн</w:t>
      </w:r>
      <w:r>
        <w:rPr>
          <w:lang w:val="uk-UA"/>
        </w:rPr>
        <w:t>ість</w:t>
      </w:r>
      <w:r w:rsidRPr="00855EDD">
        <w:rPr>
          <w:lang w:val="uk-UA"/>
        </w:rPr>
        <w:t xml:space="preserve"> інформації про осіб, які постраждали від торгівлі людьми</w:t>
      </w:r>
      <w:r>
        <w:rPr>
          <w:lang w:val="uk-UA"/>
        </w:rPr>
        <w:t xml:space="preserve"> (стаття 3). </w:t>
      </w:r>
    </w:p>
    <w:p w:rsidR="007320CA" w:rsidRDefault="007320CA" w:rsidP="007320CA">
      <w:pPr>
        <w:spacing w:after="0"/>
        <w:ind w:firstLine="567"/>
        <w:jc w:val="both"/>
        <w:rPr>
          <w:rFonts w:eastAsia="Calibri" w:cs="Times New Roman"/>
          <w:szCs w:val="28"/>
          <w:lang w:val="uk-UA" w:eastAsia="uk-UA"/>
        </w:rPr>
      </w:pPr>
      <w:r>
        <w:rPr>
          <w:lang w:val="uk-UA"/>
        </w:rPr>
        <w:t>Наведене положення знайшло подальшу реалізацію зокрема в наказі М</w:t>
      </w:r>
      <w:r w:rsidRPr="0037493F">
        <w:rPr>
          <w:lang w:val="uk-UA"/>
        </w:rPr>
        <w:t>іністерств</w:t>
      </w:r>
      <w:r>
        <w:rPr>
          <w:lang w:val="uk-UA"/>
        </w:rPr>
        <w:t>а</w:t>
      </w:r>
      <w:r w:rsidRPr="0037493F">
        <w:rPr>
          <w:lang w:val="uk-UA"/>
        </w:rPr>
        <w:t xml:space="preserve"> соціальної політики </w:t>
      </w:r>
      <w:r>
        <w:rPr>
          <w:lang w:val="uk-UA"/>
        </w:rPr>
        <w:t>У</w:t>
      </w:r>
      <w:r w:rsidRPr="0037493F">
        <w:rPr>
          <w:lang w:val="uk-UA"/>
        </w:rPr>
        <w:t>країни</w:t>
      </w:r>
      <w:r>
        <w:rPr>
          <w:lang w:val="uk-UA"/>
        </w:rPr>
        <w:t xml:space="preserve"> від </w:t>
      </w:r>
      <w:r w:rsidRPr="0037493F">
        <w:rPr>
          <w:bCs/>
          <w:lang w:val="uk-UA"/>
        </w:rPr>
        <w:t>18</w:t>
      </w:r>
      <w:r>
        <w:rPr>
          <w:bCs/>
          <w:lang w:val="uk-UA"/>
        </w:rPr>
        <w:t xml:space="preserve"> червня </w:t>
      </w:r>
      <w:r w:rsidRPr="0037493F">
        <w:rPr>
          <w:bCs/>
          <w:lang w:val="uk-UA"/>
        </w:rPr>
        <w:t>2012</w:t>
      </w:r>
      <w:r>
        <w:rPr>
          <w:bCs/>
          <w:lang w:val="uk-UA"/>
        </w:rPr>
        <w:t xml:space="preserve"> року</w:t>
      </w:r>
      <w:r w:rsidRPr="0037493F">
        <w:rPr>
          <w:bCs/>
          <w:lang w:val="uk-UA"/>
        </w:rPr>
        <w:t xml:space="preserve"> № 366</w:t>
      </w:r>
      <w:r>
        <w:rPr>
          <w:bCs/>
          <w:lang w:val="uk-UA"/>
        </w:rPr>
        <w:t xml:space="preserve"> «</w:t>
      </w:r>
      <w:r w:rsidRPr="008D3E1C">
        <w:rPr>
          <w:lang w:val="uk-UA"/>
        </w:rPr>
        <w:t>Про затвердження форм заяв про встановлення статусу особи, яка постраждала від торгівлі людьми, журналу реєстрації заяв осіб, які мають намір отримати статус особи, яка постраждала від торгівлі людьми, розписки про нерозголошення відомостей, облікової картки особи, яка вважає себе постраждалою від торгівлі людьми, журналу реєстрації видачі довідок про встановлення статусу особи, яка постраждала від торгівлі людьми</w:t>
      </w:r>
      <w:r>
        <w:rPr>
          <w:lang w:val="uk-UA"/>
        </w:rPr>
        <w:t xml:space="preserve">», відповідно до положень якого </w:t>
      </w:r>
      <w:r w:rsidRPr="0037493F">
        <w:rPr>
          <w:lang w:val="uk-UA"/>
        </w:rPr>
        <w:t>особи, відповідальн</w:t>
      </w:r>
      <w:r>
        <w:rPr>
          <w:lang w:val="uk-UA"/>
        </w:rPr>
        <w:t>і</w:t>
      </w:r>
      <w:r w:rsidRPr="0037493F">
        <w:rPr>
          <w:lang w:val="uk-UA"/>
        </w:rPr>
        <w:t xml:space="preserve"> за проведення процедури встановлення статусу особи, яка постраждала від торгівлі людьми</w:t>
      </w:r>
      <w:r>
        <w:rPr>
          <w:lang w:val="uk-UA"/>
        </w:rPr>
        <w:t xml:space="preserve">, мають підписувати </w:t>
      </w:r>
      <w:r w:rsidRPr="00FE62B0">
        <w:rPr>
          <w:u w:val="single"/>
          <w:lang w:val="uk-UA"/>
        </w:rPr>
        <w:t>розписку про нерозголошення відомостей</w:t>
      </w:r>
      <w:r>
        <w:rPr>
          <w:lang w:val="uk-UA"/>
        </w:rPr>
        <w:t xml:space="preserve"> та </w:t>
      </w:r>
      <w:r w:rsidRPr="0037493F">
        <w:rPr>
          <w:rFonts w:eastAsia="Calibri" w:cs="Times New Roman"/>
          <w:szCs w:val="28"/>
          <w:lang w:val="uk-UA" w:eastAsia="uk-UA"/>
        </w:rPr>
        <w:t>персональн</w:t>
      </w:r>
      <w:r>
        <w:rPr>
          <w:rFonts w:eastAsia="Calibri" w:cs="Times New Roman"/>
          <w:szCs w:val="28"/>
          <w:lang w:val="uk-UA" w:eastAsia="uk-UA"/>
        </w:rPr>
        <w:t>их</w:t>
      </w:r>
      <w:r w:rsidRPr="0037493F">
        <w:rPr>
          <w:rFonts w:eastAsia="Calibri" w:cs="Times New Roman"/>
          <w:szCs w:val="28"/>
          <w:lang w:val="uk-UA" w:eastAsia="uk-UA"/>
        </w:rPr>
        <w:t xml:space="preserve"> дан</w:t>
      </w:r>
      <w:r>
        <w:rPr>
          <w:rFonts w:eastAsia="Calibri" w:cs="Times New Roman"/>
          <w:szCs w:val="28"/>
          <w:lang w:val="uk-UA" w:eastAsia="uk-UA"/>
        </w:rPr>
        <w:t>их</w:t>
      </w:r>
      <w:r w:rsidRPr="0037493F">
        <w:rPr>
          <w:rFonts w:eastAsia="Calibri" w:cs="Times New Roman"/>
          <w:szCs w:val="28"/>
          <w:lang w:val="uk-UA" w:eastAsia="uk-UA"/>
        </w:rPr>
        <w:t>, які отрима</w:t>
      </w:r>
      <w:r>
        <w:rPr>
          <w:rFonts w:eastAsia="Calibri" w:cs="Times New Roman"/>
          <w:szCs w:val="28"/>
          <w:lang w:val="uk-UA" w:eastAsia="uk-UA"/>
        </w:rPr>
        <w:t>но</w:t>
      </w:r>
      <w:r w:rsidRPr="0037493F">
        <w:rPr>
          <w:rFonts w:eastAsia="Calibri" w:cs="Times New Roman"/>
          <w:szCs w:val="28"/>
          <w:lang w:val="uk-UA" w:eastAsia="uk-UA"/>
        </w:rPr>
        <w:t xml:space="preserve"> під час співбесіди та ознайомлення з документами громадянина</w:t>
      </w:r>
      <w:r>
        <w:rPr>
          <w:rFonts w:eastAsia="Calibri" w:cs="Times New Roman"/>
          <w:szCs w:val="28"/>
          <w:lang w:val="uk-UA" w:eastAsia="uk-UA"/>
        </w:rPr>
        <w:t xml:space="preserve">. </w:t>
      </w:r>
    </w:p>
    <w:p w:rsidR="007320CA" w:rsidRDefault="007320CA" w:rsidP="007320CA">
      <w:pPr>
        <w:spacing w:after="0"/>
        <w:ind w:firstLine="567"/>
        <w:jc w:val="both"/>
        <w:rPr>
          <w:rFonts w:eastAsia="Calibri" w:cs="Times New Roman"/>
          <w:szCs w:val="28"/>
          <w:lang w:val="uk-UA" w:eastAsia="uk-UA"/>
        </w:rPr>
      </w:pPr>
      <w:r>
        <w:rPr>
          <w:rFonts w:eastAsia="Calibri" w:cs="Times New Roman"/>
          <w:szCs w:val="28"/>
          <w:lang w:val="uk-UA" w:eastAsia="uk-UA"/>
        </w:rPr>
        <w:t xml:space="preserve">Результати реалізації політики конфіденційності саме в такому розрізі висвітлені в </w:t>
      </w:r>
      <w:r w:rsidRPr="00D64D5F">
        <w:rPr>
          <w:lang w:val="uk-UA"/>
        </w:rPr>
        <w:t>Доповіді про впровадження Україною Конвенції Ради Європи про заходи щодо протидії торгівлі людьми, презентован</w:t>
      </w:r>
      <w:r>
        <w:rPr>
          <w:lang w:val="uk-UA"/>
        </w:rPr>
        <w:t>ій</w:t>
      </w:r>
      <w:r w:rsidRPr="00D64D5F">
        <w:rPr>
          <w:lang w:val="uk-UA"/>
        </w:rPr>
        <w:t xml:space="preserve"> Групою експертів із протидії торгівлі людьми (ГРЕТА) (затверджена 13 липня 2018 року, опубліковано 22 листопада 2018 року)</w:t>
      </w:r>
      <w:r>
        <w:rPr>
          <w:rFonts w:eastAsia="Calibri" w:cs="Times New Roman"/>
          <w:szCs w:val="28"/>
          <w:lang w:val="uk-UA" w:eastAsia="uk-UA"/>
        </w:rPr>
        <w:t>.</w:t>
      </w:r>
    </w:p>
    <w:p w:rsidR="007320CA" w:rsidRDefault="007320CA" w:rsidP="007320CA">
      <w:pPr>
        <w:spacing w:after="0"/>
        <w:ind w:firstLine="567"/>
        <w:jc w:val="both"/>
        <w:rPr>
          <w:rFonts w:eastAsia="Calibri" w:cs="Times New Roman"/>
          <w:szCs w:val="28"/>
          <w:lang w:val="uk-UA" w:eastAsia="uk-UA"/>
        </w:rPr>
      </w:pPr>
      <w:r>
        <w:rPr>
          <w:rFonts w:eastAsia="Calibri" w:cs="Times New Roman"/>
          <w:szCs w:val="28"/>
          <w:lang w:val="uk-UA" w:eastAsia="uk-UA"/>
        </w:rPr>
        <w:t>Так у наведеній Доповіді зазначається, що</w:t>
      </w:r>
      <w:r w:rsidRPr="0045332A">
        <w:rPr>
          <w:rFonts w:eastAsia="Calibri" w:cs="Times New Roman"/>
          <w:szCs w:val="28"/>
          <w:lang w:val="uk-UA" w:eastAsia="uk-UA"/>
        </w:rPr>
        <w:t xml:space="preserve"> статистичні дані щодо торгівлі людьми в Україні залишаються неконсолідованими: правоохоронні органи збирають дані про кількість постраждалих від </w:t>
      </w:r>
      <w:r>
        <w:rPr>
          <w:rFonts w:eastAsia="Calibri" w:cs="Times New Roman"/>
          <w:szCs w:val="28"/>
          <w:lang w:val="uk-UA" w:eastAsia="uk-UA"/>
        </w:rPr>
        <w:t>торгівлі людьми</w:t>
      </w:r>
      <w:r w:rsidRPr="0045332A">
        <w:rPr>
          <w:rFonts w:eastAsia="Calibri" w:cs="Times New Roman"/>
          <w:szCs w:val="28"/>
          <w:lang w:val="uk-UA" w:eastAsia="uk-UA"/>
        </w:rPr>
        <w:t xml:space="preserve">, зареєстрованих під час кримінальних розслідувань, Міністерство соціальної політики веде облік осіб, які офіційно звернулись за статусом постраждалих від </w:t>
      </w:r>
      <w:r>
        <w:rPr>
          <w:rFonts w:eastAsia="Calibri" w:cs="Times New Roman"/>
          <w:szCs w:val="28"/>
          <w:lang w:val="uk-UA" w:eastAsia="uk-UA"/>
        </w:rPr>
        <w:t>торгівлі людьми</w:t>
      </w:r>
      <w:r w:rsidRPr="0045332A">
        <w:rPr>
          <w:rFonts w:eastAsia="Calibri" w:cs="Times New Roman"/>
          <w:szCs w:val="28"/>
          <w:lang w:val="uk-UA" w:eastAsia="uk-UA"/>
        </w:rPr>
        <w:t>, а Міжнародн</w:t>
      </w:r>
      <w:r>
        <w:rPr>
          <w:rFonts w:eastAsia="Calibri" w:cs="Times New Roman"/>
          <w:szCs w:val="28"/>
          <w:lang w:val="uk-UA" w:eastAsia="uk-UA"/>
        </w:rPr>
        <w:t>а</w:t>
      </w:r>
      <w:r w:rsidRPr="0045332A">
        <w:rPr>
          <w:rFonts w:eastAsia="Calibri" w:cs="Times New Roman"/>
          <w:szCs w:val="28"/>
          <w:lang w:val="uk-UA" w:eastAsia="uk-UA"/>
        </w:rPr>
        <w:t xml:space="preserve"> організаці</w:t>
      </w:r>
      <w:r>
        <w:rPr>
          <w:rFonts w:eastAsia="Calibri" w:cs="Times New Roman"/>
          <w:szCs w:val="28"/>
          <w:lang w:val="uk-UA" w:eastAsia="uk-UA"/>
        </w:rPr>
        <w:t>я</w:t>
      </w:r>
      <w:r w:rsidRPr="0045332A">
        <w:rPr>
          <w:rFonts w:eastAsia="Calibri" w:cs="Times New Roman"/>
          <w:szCs w:val="28"/>
          <w:lang w:val="uk-UA" w:eastAsia="uk-UA"/>
        </w:rPr>
        <w:t xml:space="preserve"> з міграції, неурядові організації та постачальники соціальних послуг ведуть власні статистичні дані про постраждалих та імовірно постраждалих від </w:t>
      </w:r>
      <w:r>
        <w:rPr>
          <w:rFonts w:eastAsia="Calibri" w:cs="Times New Roman"/>
          <w:szCs w:val="28"/>
          <w:lang w:val="uk-UA" w:eastAsia="uk-UA"/>
        </w:rPr>
        <w:t>торгівлі людьми</w:t>
      </w:r>
      <w:r w:rsidRPr="0045332A">
        <w:rPr>
          <w:rFonts w:eastAsia="Calibri" w:cs="Times New Roman"/>
          <w:szCs w:val="28"/>
          <w:lang w:val="uk-UA" w:eastAsia="uk-UA"/>
        </w:rPr>
        <w:t>, яким вони надають допомогу</w:t>
      </w:r>
      <w:r>
        <w:rPr>
          <w:rFonts w:eastAsia="Calibri" w:cs="Times New Roman"/>
          <w:szCs w:val="28"/>
          <w:lang w:val="uk-UA" w:eastAsia="uk-UA"/>
        </w:rPr>
        <w:t xml:space="preserve"> (параграф 49 Доповіді).</w:t>
      </w:r>
    </w:p>
    <w:p w:rsidR="007320CA" w:rsidRDefault="007320CA" w:rsidP="007320CA">
      <w:pPr>
        <w:spacing w:after="0"/>
        <w:ind w:firstLine="567"/>
        <w:jc w:val="both"/>
        <w:rPr>
          <w:lang w:val="uk-UA"/>
        </w:rPr>
      </w:pPr>
      <w:r>
        <w:rPr>
          <w:lang w:val="uk-UA"/>
        </w:rPr>
        <w:t>У параграфі 153 Доповіді зазначається, що з</w:t>
      </w:r>
      <w:r w:rsidRPr="00765471">
        <w:rPr>
          <w:lang w:val="uk-UA"/>
        </w:rPr>
        <w:t xml:space="preserve">акон про захист персональних даних гарантує право на конфіденційність обробки персональних даних, у тому числі постраждалим від </w:t>
      </w:r>
      <w:r>
        <w:rPr>
          <w:lang w:val="uk-UA"/>
        </w:rPr>
        <w:t>торгівлі людьми</w:t>
      </w:r>
      <w:r w:rsidRPr="00765471">
        <w:rPr>
          <w:lang w:val="uk-UA"/>
        </w:rPr>
        <w:t xml:space="preserve">. Якщо постраждала особа не бажає співпрацювати з правоохоронними органами, відповідальна місцева адміністрація повинна повідомити про це правоохоронні органи разом з обставинами злочину, пов’язаного з торгівлею людьми, із зазначенням відмови </w:t>
      </w:r>
      <w:r w:rsidRPr="00765471">
        <w:rPr>
          <w:lang w:val="uk-UA"/>
        </w:rPr>
        <w:lastRenderedPageBreak/>
        <w:t>постраждалої особи від співпраці, та підписану форму про нерозголошення даних.</w:t>
      </w:r>
    </w:p>
    <w:p w:rsidR="007320CA" w:rsidRPr="00952CA9" w:rsidRDefault="007320CA" w:rsidP="007320CA">
      <w:pPr>
        <w:spacing w:after="0"/>
        <w:ind w:firstLine="567"/>
        <w:jc w:val="both"/>
        <w:rPr>
          <w:lang w:val="uk-UA"/>
        </w:rPr>
      </w:pPr>
      <w:r>
        <w:rPr>
          <w:lang w:val="uk-UA"/>
        </w:rPr>
        <w:t>Таким чином, практика, що склалася в</w:t>
      </w:r>
      <w:r w:rsidRPr="00952CA9">
        <w:rPr>
          <w:lang w:val="uk-UA"/>
        </w:rPr>
        <w:t xml:space="preserve"> Україні</w:t>
      </w:r>
      <w:r>
        <w:rPr>
          <w:lang w:val="uk-UA"/>
        </w:rPr>
        <w:t xml:space="preserve">, </w:t>
      </w:r>
      <w:r w:rsidRPr="00952CA9">
        <w:rPr>
          <w:lang w:val="uk-UA"/>
        </w:rPr>
        <w:t>створює можливість набувати статусу особи, постраждалої від торгівлі людьми, в тому числі і іноземцям та особам без громадянства, без необхідності звернення до правоохоронних органів.</w:t>
      </w:r>
      <w:r>
        <w:rPr>
          <w:lang w:val="uk-UA"/>
        </w:rPr>
        <w:t xml:space="preserve"> Тобто іноземці та особи без громадянства, що відмовляються від кримінально-правового захисту або співпраці з правоохоронними органами у сфері боротьби із торгівлею людьми, отримують можливість на законних підставах знаходитися на території України терміном до трьох років (стаття 15 чинного Закону України </w:t>
      </w:r>
      <w:r w:rsidRPr="00952CA9">
        <w:rPr>
          <w:lang w:val="uk-UA"/>
        </w:rPr>
        <w:t>«Про протидію торгівлі людьми»</w:t>
      </w:r>
      <w:r>
        <w:rPr>
          <w:lang w:val="uk-UA"/>
        </w:rPr>
        <w:t xml:space="preserve"> та стаття 15 у редакції проекту).</w:t>
      </w:r>
    </w:p>
    <w:p w:rsidR="007320CA" w:rsidRDefault="007320CA" w:rsidP="007320CA">
      <w:pPr>
        <w:spacing w:after="0"/>
        <w:ind w:firstLine="567"/>
        <w:jc w:val="both"/>
        <w:rPr>
          <w:lang w:val="uk-UA"/>
        </w:rPr>
      </w:pPr>
      <w:r>
        <w:rPr>
          <w:lang w:val="uk-UA"/>
        </w:rPr>
        <w:t>Водночас, наведена практика суперечить положенням низки міжнародн</w:t>
      </w:r>
      <w:r w:rsidR="004F2484">
        <w:rPr>
          <w:lang w:val="uk-UA"/>
        </w:rPr>
        <w:t>о-правових</w:t>
      </w:r>
      <w:r>
        <w:rPr>
          <w:lang w:val="uk-UA"/>
        </w:rPr>
        <w:t xml:space="preserve"> актів. Так, відповідно до положень статті 5 </w:t>
      </w:r>
      <w:r w:rsidRPr="007A437F">
        <w:rPr>
          <w:bCs/>
          <w:lang w:val="uk-UA"/>
        </w:rPr>
        <w:t>Конвенці</w:t>
      </w:r>
      <w:r>
        <w:rPr>
          <w:bCs/>
          <w:lang w:val="uk-UA"/>
        </w:rPr>
        <w:t>ї</w:t>
      </w:r>
      <w:r w:rsidRPr="007A437F">
        <w:rPr>
          <w:bCs/>
          <w:lang w:val="uk-UA"/>
        </w:rPr>
        <w:t xml:space="preserve"> Ради Європи про заходи щодо протидії торгівлі людьми</w:t>
      </w:r>
      <w:r>
        <w:rPr>
          <w:bCs/>
          <w:lang w:val="uk-UA"/>
        </w:rPr>
        <w:t xml:space="preserve"> однією з цілей цієї Конвенції є </w:t>
      </w:r>
      <w:r w:rsidRPr="00765471">
        <w:rPr>
          <w:lang w:val="uk-UA"/>
        </w:rPr>
        <w:t>забезпечення ефективного слідства</w:t>
      </w:r>
      <w:r>
        <w:rPr>
          <w:lang w:val="uk-UA"/>
        </w:rPr>
        <w:t xml:space="preserve"> й кримінального переслідування.</w:t>
      </w:r>
    </w:p>
    <w:p w:rsidR="007320CA" w:rsidRPr="00421BB2" w:rsidRDefault="007320CA" w:rsidP="007320CA">
      <w:pPr>
        <w:spacing w:after="0"/>
        <w:ind w:firstLine="567"/>
        <w:jc w:val="both"/>
        <w:rPr>
          <w:lang w:val="uk-UA"/>
        </w:rPr>
      </w:pPr>
      <w:r>
        <w:rPr>
          <w:lang w:val="uk-UA"/>
        </w:rPr>
        <w:t>Відповідно до положень статті 10 Конвенції</w:t>
      </w:r>
      <w:r w:rsidRPr="00421BB2">
        <w:rPr>
          <w:lang w:val="uk-UA"/>
        </w:rPr>
        <w:t xml:space="preserve">, якщо у компетентних органів є  достатні підстави  вважати,  що особа стала жертвою торгівлі людьми,  кожна Сторона гарантує, що ця особа не буде вивезена з її території доти, доки компетентні  органи  не  завершать </w:t>
      </w:r>
      <w:r w:rsidRPr="00421BB2">
        <w:rPr>
          <w:u w:val="single"/>
          <w:lang w:val="uk-UA"/>
        </w:rPr>
        <w:t>процедуру визнання жертви правопорушення, передба</w:t>
      </w:r>
      <w:r>
        <w:rPr>
          <w:u w:val="single"/>
          <w:lang w:val="uk-UA"/>
        </w:rPr>
        <w:t>чену статтею 18 цієї Конвенції</w:t>
      </w:r>
      <w:r w:rsidRPr="00421BB2">
        <w:rPr>
          <w:lang w:val="uk-UA"/>
        </w:rPr>
        <w:t>, а також гарантує отримання цією особою допомоги, передбаченої пунктами 1 і 2 статті 12</w:t>
      </w:r>
      <w:r>
        <w:rPr>
          <w:lang w:val="uk-UA"/>
        </w:rPr>
        <w:t xml:space="preserve"> «Допомога жертвам».</w:t>
      </w:r>
    </w:p>
    <w:p w:rsidR="007320CA" w:rsidRPr="00421BB2" w:rsidRDefault="007320CA" w:rsidP="007320CA">
      <w:pPr>
        <w:spacing w:after="0"/>
        <w:ind w:firstLine="567"/>
        <w:jc w:val="both"/>
        <w:rPr>
          <w:lang w:val="uk-UA"/>
        </w:rPr>
      </w:pPr>
      <w:r>
        <w:rPr>
          <w:lang w:val="uk-UA"/>
        </w:rPr>
        <w:t>Водночас, згідно зі статтею 18 «Криміналізація торгівлі людьми» Конвенції, к</w:t>
      </w:r>
      <w:r w:rsidRPr="00421BB2">
        <w:rPr>
          <w:lang w:val="uk-UA"/>
        </w:rPr>
        <w:t>ожна Сторона вживає таких законодавчих та інших заходів, які можуть бути необхідними для визнання злочинами діянь, зазначених у Конвенції, якщо їх вчинено умисно</w:t>
      </w:r>
      <w:r>
        <w:rPr>
          <w:lang w:val="uk-UA"/>
        </w:rPr>
        <w:t xml:space="preserve">. </w:t>
      </w:r>
    </w:p>
    <w:p w:rsidR="007320CA" w:rsidRDefault="007320CA" w:rsidP="007320CA">
      <w:pPr>
        <w:spacing w:after="0"/>
        <w:ind w:firstLine="567"/>
        <w:jc w:val="both"/>
        <w:rPr>
          <w:lang w:val="uk-UA"/>
        </w:rPr>
      </w:pPr>
      <w:r>
        <w:rPr>
          <w:lang w:val="uk-UA"/>
        </w:rPr>
        <w:t xml:space="preserve">З наведеного випливає, що Конвенція передусім регламентує кримінально-правовий захист осіб, що є жертвами торгівлі людьми, і пов’язує надання відповідної допомоги жертвам саме у зв’язку з набуттям статусу потерпілої особи в межах кримінального провадження. </w:t>
      </w:r>
    </w:p>
    <w:p w:rsidR="007320CA" w:rsidRPr="00520575" w:rsidRDefault="007320CA" w:rsidP="007320CA">
      <w:pPr>
        <w:spacing w:after="0"/>
        <w:ind w:firstLine="567"/>
        <w:jc w:val="both"/>
        <w:rPr>
          <w:lang w:val="uk-UA"/>
        </w:rPr>
      </w:pPr>
      <w:r>
        <w:rPr>
          <w:lang w:val="uk-UA"/>
        </w:rPr>
        <w:t xml:space="preserve">Крім того, відповідно до положень статті 17 </w:t>
      </w:r>
      <w:r w:rsidRPr="004D121D">
        <w:rPr>
          <w:bCs/>
          <w:lang w:val="uk-UA"/>
        </w:rPr>
        <w:t>Конвенці</w:t>
      </w:r>
      <w:r>
        <w:rPr>
          <w:bCs/>
          <w:lang w:val="uk-UA"/>
        </w:rPr>
        <w:t>ї ООН</w:t>
      </w:r>
      <w:r w:rsidRPr="004D121D">
        <w:rPr>
          <w:bCs/>
          <w:lang w:val="uk-UA"/>
        </w:rPr>
        <w:t xml:space="preserve"> про боротьбу з торгівлею людьми і з експлуатацією проституції третіми особами </w:t>
      </w:r>
      <w:r w:rsidRPr="00520575">
        <w:rPr>
          <w:bCs/>
          <w:lang w:val="uk-UA"/>
        </w:rPr>
        <w:t>1949</w:t>
      </w:r>
      <w:r>
        <w:rPr>
          <w:bCs/>
          <w:lang w:val="uk-UA"/>
        </w:rPr>
        <w:t xml:space="preserve"> року, Сторони, </w:t>
      </w:r>
      <w:r w:rsidRPr="00520575">
        <w:rPr>
          <w:bCs/>
          <w:lang w:val="uk-UA"/>
        </w:rPr>
        <w:t>щоб покласти край торгівлі людьми обох статей, яка має на меті проституцію</w:t>
      </w:r>
      <w:r>
        <w:rPr>
          <w:bCs/>
          <w:lang w:val="uk-UA"/>
        </w:rPr>
        <w:t>, зо</w:t>
      </w:r>
      <w:r w:rsidRPr="00520575">
        <w:rPr>
          <w:bCs/>
          <w:lang w:val="uk-UA"/>
        </w:rPr>
        <w:t xml:space="preserve">крема, </w:t>
      </w:r>
      <w:r>
        <w:rPr>
          <w:bCs/>
          <w:lang w:val="uk-UA"/>
        </w:rPr>
        <w:t xml:space="preserve">зобов’язуються </w:t>
      </w:r>
      <w:r w:rsidRPr="00520575">
        <w:rPr>
          <w:bCs/>
          <w:lang w:val="uk-UA"/>
        </w:rPr>
        <w:t>вживати всіх необхідних  заходів  з  метою  повідомлення відповідних властей про прибуття осіб, які, за наявними відомостями є головними винуватцями, співучасниками або жертвами цієї торгівлі</w:t>
      </w:r>
      <w:r>
        <w:rPr>
          <w:bCs/>
          <w:lang w:val="uk-UA"/>
        </w:rPr>
        <w:t>.</w:t>
      </w:r>
    </w:p>
    <w:p w:rsidR="007320CA" w:rsidRPr="00FD48BA" w:rsidRDefault="007320CA" w:rsidP="007320CA">
      <w:pPr>
        <w:spacing w:after="0"/>
        <w:ind w:firstLine="567"/>
        <w:jc w:val="both"/>
        <w:rPr>
          <w:lang w:val="uk-UA"/>
        </w:rPr>
      </w:pPr>
      <w:r>
        <w:rPr>
          <w:lang w:val="uk-UA"/>
        </w:rPr>
        <w:t xml:space="preserve">Згідно з положеннями статті 6 </w:t>
      </w:r>
      <w:r w:rsidRPr="00520575">
        <w:rPr>
          <w:bCs/>
          <w:lang w:val="uk-UA"/>
        </w:rPr>
        <w:t>Протокол</w:t>
      </w:r>
      <w:r>
        <w:rPr>
          <w:bCs/>
          <w:lang w:val="uk-UA"/>
        </w:rPr>
        <w:t>у</w:t>
      </w:r>
      <w:r w:rsidRPr="00520575">
        <w:rPr>
          <w:bCs/>
          <w:lang w:val="uk-UA"/>
        </w:rPr>
        <w:t xml:space="preserve"> про попередження і припинення торгівлі людьми, особливо жінками і дітьми, і покарання за неї,  що доповнює Конвенцію Організації Об'єднаних Націй проти транснаціональної організованої злочинності від 15 листопада 2000 року</w:t>
      </w:r>
      <w:r>
        <w:rPr>
          <w:bCs/>
          <w:lang w:val="uk-UA"/>
        </w:rPr>
        <w:t xml:space="preserve"> (набув чинності для України </w:t>
      </w:r>
      <w:r w:rsidRPr="00520575">
        <w:rPr>
          <w:lang w:val="uk-UA"/>
        </w:rPr>
        <w:t>21.05.2004</w:t>
      </w:r>
      <w:r>
        <w:rPr>
          <w:bCs/>
          <w:lang w:val="uk-UA"/>
        </w:rPr>
        <w:t xml:space="preserve">) </w:t>
      </w:r>
      <w:r>
        <w:rPr>
          <w:lang w:val="uk-UA"/>
        </w:rPr>
        <w:t>у</w:t>
      </w:r>
      <w:r w:rsidRPr="00FD48BA">
        <w:rPr>
          <w:lang w:val="uk-UA"/>
        </w:rPr>
        <w:t xml:space="preserve"> відповідних  випадках і у тій мірі, в якій це можливо відповідно до її внутрішнього законодавства, кожна Держава-учасниця  забезпечує захист </w:t>
      </w:r>
      <w:r w:rsidRPr="00FD48BA">
        <w:rPr>
          <w:lang w:val="uk-UA"/>
        </w:rPr>
        <w:lastRenderedPageBreak/>
        <w:t>особистого життя й особи жертв торгівлі людьми,  у тому числі,  серед іншого, шляхом забезпечення конфіденційного характеру провадження, що  стосується  такої торгівлі.</w:t>
      </w:r>
    </w:p>
    <w:p w:rsidR="007320CA" w:rsidRPr="00FD48BA" w:rsidRDefault="007320CA" w:rsidP="007320CA">
      <w:pPr>
        <w:spacing w:after="0"/>
        <w:ind w:firstLine="567"/>
        <w:jc w:val="both"/>
        <w:rPr>
          <w:lang w:val="uk-UA"/>
        </w:rPr>
      </w:pPr>
      <w:bookmarkStart w:id="0" w:name="o48"/>
      <w:bookmarkEnd w:id="0"/>
      <w:r w:rsidRPr="00FD48BA">
        <w:rPr>
          <w:lang w:val="uk-UA"/>
        </w:rPr>
        <w:t>Кожна Держава-учасниця забезпечує, щоб її внутрішня правова або адміністративна система передбачала заходи, які дозволяють, у відповідних випадках, надавати жертвам торгівлі людьми:</w:t>
      </w:r>
    </w:p>
    <w:p w:rsidR="007320CA" w:rsidRPr="00FD48BA" w:rsidRDefault="007320CA" w:rsidP="007320CA">
      <w:pPr>
        <w:spacing w:after="0"/>
        <w:ind w:firstLine="567"/>
        <w:jc w:val="both"/>
        <w:rPr>
          <w:lang w:val="uk-UA"/>
        </w:rPr>
      </w:pPr>
      <w:bookmarkStart w:id="1" w:name="o49"/>
      <w:bookmarkEnd w:id="1"/>
      <w:r w:rsidRPr="00FD48BA">
        <w:rPr>
          <w:lang w:val="uk-UA"/>
        </w:rPr>
        <w:t xml:space="preserve">     a) інформацію про відповідний судовий і адміністративний розгляд;</w:t>
      </w:r>
    </w:p>
    <w:p w:rsidR="007320CA" w:rsidRPr="00FD48BA" w:rsidRDefault="007320CA" w:rsidP="007320CA">
      <w:pPr>
        <w:spacing w:after="0"/>
        <w:ind w:firstLine="567"/>
        <w:jc w:val="both"/>
        <w:rPr>
          <w:lang w:val="uk-UA"/>
        </w:rPr>
      </w:pPr>
      <w:bookmarkStart w:id="2" w:name="o50"/>
      <w:bookmarkEnd w:id="2"/>
      <w:r w:rsidRPr="00FD48BA">
        <w:rPr>
          <w:lang w:val="uk-UA"/>
        </w:rPr>
        <w:t xml:space="preserve">     b) допомогу, що не завдає шкоди правам захисту і дозволяє викладати і розглядати їхні думки і побоювання на відповідних стадіях кримінального провадження щодо осіб, які вчинили злочини.</w:t>
      </w:r>
    </w:p>
    <w:p w:rsidR="007320CA" w:rsidRDefault="007320CA" w:rsidP="007320CA">
      <w:pPr>
        <w:spacing w:after="0"/>
        <w:ind w:firstLine="567"/>
        <w:jc w:val="both"/>
        <w:rPr>
          <w:lang w:val="uk-UA"/>
        </w:rPr>
      </w:pPr>
      <w:bookmarkStart w:id="3" w:name="o2"/>
      <w:bookmarkEnd w:id="3"/>
      <w:r>
        <w:rPr>
          <w:lang w:val="uk-UA"/>
        </w:rPr>
        <w:t>В</w:t>
      </w:r>
      <w:r w:rsidRPr="00671088">
        <w:rPr>
          <w:lang w:val="uk-UA"/>
        </w:rPr>
        <w:t xml:space="preserve"> частині забезпечення конфіденційності відповідного провадження щодо жертв торгівлі людьми слід зазначити, що відповідно до статті 11 «Захист особистого життя» </w:t>
      </w:r>
      <w:r w:rsidRPr="00671088">
        <w:rPr>
          <w:bCs/>
          <w:lang w:val="uk-UA"/>
        </w:rPr>
        <w:t xml:space="preserve">Конвенції Ради Європи про заходи щодо протидії торгівлі людьми </w:t>
      </w:r>
      <w:r>
        <w:rPr>
          <w:bCs/>
          <w:lang w:val="uk-UA"/>
        </w:rPr>
        <w:t>к</w:t>
      </w:r>
      <w:r w:rsidRPr="00671088">
        <w:rPr>
          <w:lang w:val="uk-UA"/>
        </w:rPr>
        <w:t>ожна Сторона захищає особисте життя й особу жертв. Дані особистого характеру про них зберігаються й використовуються згідно з умовами, передбаченими  Конвенцією  про  захист  осіб стосовно автоматизованої  обробки даних особистого характеру</w:t>
      </w:r>
      <w:r>
        <w:rPr>
          <w:lang w:val="uk-UA"/>
        </w:rPr>
        <w:t xml:space="preserve">. </w:t>
      </w:r>
    </w:p>
    <w:p w:rsidR="007320CA" w:rsidRPr="00E845ED" w:rsidRDefault="00FC7571" w:rsidP="007320CA">
      <w:pPr>
        <w:spacing w:after="0"/>
        <w:ind w:firstLine="567"/>
        <w:jc w:val="both"/>
        <w:rPr>
          <w:lang w:val="uk-UA"/>
        </w:rPr>
      </w:pPr>
      <w:r>
        <w:rPr>
          <w:lang w:val="uk-UA"/>
        </w:rPr>
        <w:t>Разом з тим, не дивлячись на те, що</w:t>
      </w:r>
      <w:r w:rsidR="007320CA">
        <w:rPr>
          <w:lang w:val="uk-UA"/>
        </w:rPr>
        <w:t xml:space="preserve"> </w:t>
      </w:r>
      <w:r w:rsidR="007320CA" w:rsidRPr="004D121D">
        <w:rPr>
          <w:lang w:val="uk-UA"/>
        </w:rPr>
        <w:t>Конвенція</w:t>
      </w:r>
      <w:r w:rsidR="007320CA" w:rsidRPr="00671088">
        <w:rPr>
          <w:lang w:val="uk-UA"/>
        </w:rPr>
        <w:t xml:space="preserve"> про  захист  осіб стосовно автоматизованої  обробки даних особистого характеру</w:t>
      </w:r>
      <w:r w:rsidR="007320CA">
        <w:rPr>
          <w:lang w:val="uk-UA"/>
        </w:rPr>
        <w:t xml:space="preserve"> (набрала чинності для України </w:t>
      </w:r>
      <w:r w:rsidR="007320CA" w:rsidRPr="004D121D">
        <w:rPr>
          <w:lang w:val="uk-UA"/>
        </w:rPr>
        <w:t>01.01.2011</w:t>
      </w:r>
      <w:r w:rsidR="007320CA">
        <w:rPr>
          <w:lang w:val="uk-UA"/>
        </w:rPr>
        <w:t xml:space="preserve">) хоча і </w:t>
      </w:r>
      <w:r w:rsidR="007320CA" w:rsidRPr="00E845ED">
        <w:rPr>
          <w:lang w:val="uk-UA"/>
        </w:rPr>
        <w:t>визначає основні принципи захисту даних, проте, згідно з положеннями її статті 9 відхилення від принципів захисту даних дозволяється тоді, коли таке відхилення передбачене законодавством Сторони та є в демократичному суспільстві необхідним заходом, спрямованим, серед іншого, на</w:t>
      </w:r>
      <w:bookmarkStart w:id="4" w:name="o71"/>
      <w:bookmarkEnd w:id="4"/>
      <w:r w:rsidR="007320CA" w:rsidRPr="00E845ED">
        <w:rPr>
          <w:lang w:val="uk-UA"/>
        </w:rPr>
        <w:t xml:space="preserve"> боротьбу з кримінальними правопорушеннями. </w:t>
      </w:r>
    </w:p>
    <w:p w:rsidR="007320CA" w:rsidRPr="003B2166" w:rsidRDefault="00CA2F83" w:rsidP="007320CA">
      <w:pPr>
        <w:spacing w:after="0"/>
        <w:ind w:firstLine="567"/>
        <w:jc w:val="both"/>
        <w:rPr>
          <w:lang w:val="uk-UA"/>
        </w:rPr>
      </w:pPr>
      <w:r>
        <w:rPr>
          <w:lang w:val="uk-UA"/>
        </w:rPr>
        <w:t>У</w:t>
      </w:r>
      <w:r w:rsidR="007320CA">
        <w:rPr>
          <w:lang w:val="uk-UA"/>
        </w:rPr>
        <w:t xml:space="preserve"> частині відповідності </w:t>
      </w:r>
      <w:r w:rsidR="007320CA" w:rsidRPr="003B2166">
        <w:rPr>
          <w:lang w:val="uk-UA"/>
        </w:rPr>
        <w:t xml:space="preserve">пункту 5 частини першої статті 3 Закону України </w:t>
      </w:r>
      <w:r w:rsidR="00BF6411">
        <w:rPr>
          <w:lang w:val="uk-UA"/>
        </w:rPr>
        <w:t>«Про протидію торгівлі людьми» в</w:t>
      </w:r>
      <w:r w:rsidR="007320CA" w:rsidRPr="003B2166">
        <w:rPr>
          <w:lang w:val="uk-UA"/>
        </w:rPr>
        <w:t xml:space="preserve"> редакції проекту</w:t>
      </w:r>
      <w:r w:rsidR="007320CA">
        <w:rPr>
          <w:lang w:val="uk-UA"/>
        </w:rPr>
        <w:t xml:space="preserve"> існуючим в Україні засадам кримінально-правового регулювання слід зазначити таке.</w:t>
      </w:r>
    </w:p>
    <w:p w:rsidR="007320CA" w:rsidRPr="003B2166" w:rsidRDefault="007320CA" w:rsidP="007320CA">
      <w:pPr>
        <w:spacing w:after="0"/>
        <w:ind w:firstLine="567"/>
        <w:jc w:val="both"/>
        <w:rPr>
          <w:lang w:val="uk-UA"/>
        </w:rPr>
      </w:pPr>
      <w:r>
        <w:rPr>
          <w:lang w:val="uk-UA"/>
        </w:rPr>
        <w:t xml:space="preserve">Як було проілюстровано вище, відсутність у чинному Законі України </w:t>
      </w:r>
      <w:r w:rsidRPr="003B2166">
        <w:rPr>
          <w:lang w:val="uk-UA"/>
        </w:rPr>
        <w:t>«Про протидію торгівлі людьми»</w:t>
      </w:r>
      <w:r>
        <w:rPr>
          <w:lang w:val="uk-UA"/>
        </w:rPr>
        <w:t xml:space="preserve"> визначених способів </w:t>
      </w:r>
      <w:r w:rsidRPr="00E845ED">
        <w:rPr>
          <w:lang w:val="uk-UA"/>
        </w:rPr>
        <w:t xml:space="preserve">взаємодії </w:t>
      </w:r>
      <w:r w:rsidRPr="00243467">
        <w:rPr>
          <w:lang w:val="uk-UA"/>
        </w:rPr>
        <w:t xml:space="preserve">органів виконавчої влади </w:t>
      </w:r>
      <w:r w:rsidRPr="00E845ED">
        <w:rPr>
          <w:lang w:val="uk-UA"/>
        </w:rPr>
        <w:t>з органами, які здійснюють оперативно-розшукову діяльність, досудове розслідування</w:t>
      </w:r>
      <w:r>
        <w:rPr>
          <w:lang w:val="uk-UA"/>
        </w:rPr>
        <w:t xml:space="preserve"> у поєднанні із наведеним баченням щодо дотримання принципу конфіденційності </w:t>
      </w:r>
      <w:r w:rsidR="003E4E5D">
        <w:rPr>
          <w:lang w:val="uk-UA"/>
        </w:rPr>
        <w:t xml:space="preserve">сприяла </w:t>
      </w:r>
      <w:r>
        <w:rPr>
          <w:lang w:val="uk-UA"/>
        </w:rPr>
        <w:t>створ</w:t>
      </w:r>
      <w:r w:rsidR="003E4E5D">
        <w:rPr>
          <w:lang w:val="uk-UA"/>
        </w:rPr>
        <w:t>енню</w:t>
      </w:r>
      <w:r>
        <w:rPr>
          <w:lang w:val="uk-UA"/>
        </w:rPr>
        <w:t xml:space="preserve"> в Україні практик</w:t>
      </w:r>
      <w:r w:rsidR="003E4E5D">
        <w:rPr>
          <w:lang w:val="uk-UA"/>
        </w:rPr>
        <w:t>и</w:t>
      </w:r>
      <w:r>
        <w:rPr>
          <w:lang w:val="uk-UA"/>
        </w:rPr>
        <w:t xml:space="preserve"> протидії торгівлі людьми, яка не забезпечує у повній мірі можливість кримінально-правового переслідування торгівлі людьми в Україні, </w:t>
      </w:r>
      <w:r w:rsidR="003E4E5D">
        <w:rPr>
          <w:lang w:val="uk-UA"/>
        </w:rPr>
        <w:t xml:space="preserve">що вплинуло на рівень латентності злочинності з торгівлі людьми. </w:t>
      </w:r>
      <w:r>
        <w:rPr>
          <w:lang w:val="uk-UA"/>
        </w:rPr>
        <w:t>Положення законопроекту не лише не усувають зазначені недоліки, а й певною мірою сприяють подальшому розвитку і укоріненню практики, що склалася. Водночас, зазначену практику не можна визнати такою, що відповідає засадам вітчизняної кримінально-правової політики.</w:t>
      </w:r>
    </w:p>
    <w:p w:rsidR="007320CA" w:rsidRPr="00753C5E" w:rsidRDefault="007320CA" w:rsidP="007320CA">
      <w:pPr>
        <w:spacing w:after="0"/>
        <w:ind w:firstLine="567"/>
        <w:jc w:val="both"/>
        <w:rPr>
          <w:lang w:val="uk-UA"/>
        </w:rPr>
      </w:pPr>
      <w:r>
        <w:rPr>
          <w:lang w:val="uk-UA"/>
        </w:rPr>
        <w:t xml:space="preserve">Так, відповідно до статті 1 Кримінального кодексу України (далі – КК України) КК України має своїм завданням, серед іншого, </w:t>
      </w:r>
      <w:r w:rsidRPr="003B2166">
        <w:rPr>
          <w:lang w:val="uk-UA"/>
        </w:rPr>
        <w:t>правове забезпечення охорони пра</w:t>
      </w:r>
      <w:r>
        <w:rPr>
          <w:lang w:val="uk-UA"/>
        </w:rPr>
        <w:t>в і свобод людини і громадянина</w:t>
      </w:r>
      <w:r w:rsidRPr="003B2166">
        <w:rPr>
          <w:lang w:val="uk-UA"/>
        </w:rPr>
        <w:t xml:space="preserve"> від злочинних посягань, а також </w:t>
      </w:r>
      <w:r w:rsidRPr="003B2166">
        <w:rPr>
          <w:lang w:val="uk-UA"/>
        </w:rPr>
        <w:lastRenderedPageBreak/>
        <w:t>запобігання злочинам.</w:t>
      </w:r>
      <w:r w:rsidRPr="003B2166">
        <w:rPr>
          <w:color w:val="000000"/>
          <w:shd w:val="clear" w:color="auto" w:fill="FFFFFF"/>
          <w:lang w:val="uk-UA"/>
        </w:rPr>
        <w:t xml:space="preserve"> </w:t>
      </w:r>
      <w:r w:rsidRPr="00753C5E">
        <w:rPr>
          <w:lang w:val="uk-UA"/>
        </w:rPr>
        <w:t>Злочинність діяння, а також його караність та інші кримінально-правові наслідки</w:t>
      </w:r>
      <w:r>
        <w:rPr>
          <w:lang w:val="uk-UA"/>
        </w:rPr>
        <w:t>, згідно з частиною третьою статті 3 КК України,</w:t>
      </w:r>
      <w:r w:rsidRPr="00753C5E">
        <w:rPr>
          <w:lang w:val="uk-UA"/>
        </w:rPr>
        <w:t xml:space="preserve"> визначаються тільки </w:t>
      </w:r>
      <w:r>
        <w:rPr>
          <w:lang w:val="uk-UA"/>
        </w:rPr>
        <w:t>КК України.</w:t>
      </w:r>
    </w:p>
    <w:p w:rsidR="007320CA" w:rsidRPr="00012B92" w:rsidRDefault="007320CA" w:rsidP="007320CA">
      <w:pPr>
        <w:spacing w:after="0"/>
        <w:ind w:firstLine="567"/>
        <w:jc w:val="both"/>
        <w:rPr>
          <w:lang w:val="uk-UA"/>
        </w:rPr>
      </w:pPr>
      <w:r>
        <w:rPr>
          <w:lang w:val="uk-UA"/>
        </w:rPr>
        <w:t>Відповідно до статей 1, 2 Кримінального процесуального кодексу України (далі – КПК України) п</w:t>
      </w:r>
      <w:r w:rsidRPr="00012B92">
        <w:t>орядок кримінального провадження на території України визначається лише кримінальним процесуальним законодавством України.</w:t>
      </w:r>
      <w:r w:rsidRPr="00012B92">
        <w:rPr>
          <w:color w:val="000000"/>
          <w:shd w:val="clear" w:color="auto" w:fill="FFFFFF"/>
        </w:rPr>
        <w:t xml:space="preserve"> </w:t>
      </w:r>
      <w:r w:rsidRPr="00012B92">
        <w:t>Завданнями кримінального провадження є захист особи, суспільства та держави від кримінальних правопорушень, охорона прав, свобод та законних інтересів учасників кримінального провадження, а також забезпечення швидкого, повного та неупередженого розслідування і судового розгляду</w:t>
      </w:r>
      <w:r>
        <w:rPr>
          <w:lang w:val="uk-UA"/>
        </w:rPr>
        <w:t>.</w:t>
      </w:r>
    </w:p>
    <w:p w:rsidR="007320CA" w:rsidRDefault="007320CA" w:rsidP="007320CA">
      <w:pPr>
        <w:spacing w:after="0"/>
        <w:ind w:firstLine="567"/>
        <w:jc w:val="both"/>
        <w:rPr>
          <w:lang w:val="uk-UA"/>
        </w:rPr>
      </w:pPr>
      <w:r>
        <w:rPr>
          <w:lang w:val="uk-UA"/>
        </w:rPr>
        <w:t xml:space="preserve">Статтею 214 КК України передбачено, що </w:t>
      </w:r>
      <w:bookmarkStart w:id="5" w:name="n2037"/>
      <w:bookmarkEnd w:id="5"/>
      <w:r>
        <w:rPr>
          <w:lang w:val="uk-UA"/>
        </w:rPr>
        <w:t>с</w:t>
      </w:r>
      <w:r w:rsidRPr="00012B92">
        <w:rPr>
          <w:lang w:val="uk-UA"/>
        </w:rPr>
        <w:t>лідчий, прокурор невідкладно, але не пізніше 24 годин після подання заяви, повідомлення про вчинене кримінальне правопорушення або після самостійного виявлення ним з будь-якого джерела обставин, що можуть свідчити про вчинення кримінального правопорушення, зобов’язаний внести відповідні відомості до Єдиного реєстру досудових розслі</w:t>
      </w:r>
      <w:r>
        <w:rPr>
          <w:lang w:val="uk-UA"/>
        </w:rPr>
        <w:t>дувань, розпочати розслідування.</w:t>
      </w:r>
    </w:p>
    <w:p w:rsidR="007320CA" w:rsidRDefault="007320CA" w:rsidP="007320CA">
      <w:pPr>
        <w:spacing w:after="0"/>
        <w:ind w:firstLine="567"/>
        <w:jc w:val="both"/>
        <w:rPr>
          <w:lang w:val="uk-UA"/>
        </w:rPr>
      </w:pPr>
      <w:r>
        <w:rPr>
          <w:lang w:val="uk-UA"/>
        </w:rPr>
        <w:t xml:space="preserve">З метою здійснення ефективного та швидкого розслідування злочинів КПК України регламентує низку слідчих (розшукових) дій, зокрема, допит свідка. </w:t>
      </w:r>
    </w:p>
    <w:p w:rsidR="007320CA" w:rsidRDefault="007320CA" w:rsidP="007320CA">
      <w:pPr>
        <w:spacing w:after="0"/>
        <w:ind w:firstLine="567"/>
        <w:jc w:val="both"/>
        <w:rPr>
          <w:lang w:val="uk-UA"/>
        </w:rPr>
      </w:pPr>
      <w:r w:rsidRPr="00252401">
        <w:rPr>
          <w:lang w:val="uk-UA"/>
        </w:rPr>
        <w:t>Свідком є фізична особа, якій відомі або можуть бути відомі обставини, що підлягають доказуванню під час кримінального провадження, і яка викликана для давання показань.</w:t>
      </w:r>
      <w:r>
        <w:rPr>
          <w:lang w:val="uk-UA"/>
        </w:rPr>
        <w:t xml:space="preserve"> </w:t>
      </w:r>
      <w:r w:rsidRPr="00012B92">
        <w:rPr>
          <w:lang w:val="uk-UA"/>
        </w:rPr>
        <w:t>Свідком</w:t>
      </w:r>
      <w:r>
        <w:rPr>
          <w:lang w:val="uk-UA"/>
        </w:rPr>
        <w:t>, відповідно до статті 65 КПК України,</w:t>
      </w:r>
      <w:r w:rsidRPr="00012B92">
        <w:rPr>
          <w:lang w:val="uk-UA"/>
        </w:rPr>
        <w:t xml:space="preserve"> є фізична особа, якій відомі або можуть бути відомі обставини, що підлягають доказуванню під час кримінального провадження, і яка викликана для давання показань.</w:t>
      </w:r>
    </w:p>
    <w:p w:rsidR="007320CA" w:rsidRDefault="007320CA" w:rsidP="007320CA">
      <w:pPr>
        <w:spacing w:after="0"/>
        <w:ind w:firstLine="567"/>
        <w:jc w:val="both"/>
        <w:rPr>
          <w:lang w:val="uk-UA"/>
        </w:rPr>
      </w:pPr>
      <w:r>
        <w:rPr>
          <w:lang w:val="uk-UA"/>
        </w:rPr>
        <w:t xml:space="preserve">Крім того, стаття 65 КПК України містить перелік осіб, які не можуть бути допитані як свідки. Представників </w:t>
      </w:r>
      <w:r w:rsidRPr="00520B49">
        <w:rPr>
          <w:lang w:val="uk-UA"/>
        </w:rPr>
        <w:t>органів виконавчої влади</w:t>
      </w:r>
      <w:r>
        <w:rPr>
          <w:lang w:val="uk-UA"/>
        </w:rPr>
        <w:t xml:space="preserve"> та місцевого самоврядування, що мають повноваження у сфері протидії торгівлі людьми, у цьому переліку нема і проектом відповідних змін не передбачено, отже вони можуть бути допитані, як свідки у кримінальних провадженнях щодо торгівлі людьми.</w:t>
      </w:r>
    </w:p>
    <w:p w:rsidR="007320CA" w:rsidRDefault="007320CA" w:rsidP="007320CA">
      <w:pPr>
        <w:spacing w:after="0"/>
        <w:ind w:firstLine="567"/>
        <w:jc w:val="both"/>
        <w:rPr>
          <w:lang w:val="uk-UA"/>
        </w:rPr>
      </w:pPr>
      <w:r>
        <w:rPr>
          <w:lang w:val="uk-UA"/>
        </w:rPr>
        <w:t>Більше того, відмова свідка від давання показань у суді або під час провадження досудового розслідування є кримінально караним діянням відповідно до положень статті 385 КК України. Також неповідомлення правоохоронним органам відомостей щодо осіб, які є потерпілими від торгівлі людьми в окремих випадках може мати ознаки приховування злочину, відповідно до положень статті 396 КК України. Наведене стосується не лише п</w:t>
      </w:r>
      <w:r w:rsidRPr="00520B49">
        <w:rPr>
          <w:lang w:val="uk-UA"/>
        </w:rPr>
        <w:t>редставників органів виконавчої влади та місцевого самоврядування</w:t>
      </w:r>
      <w:r>
        <w:rPr>
          <w:lang w:val="uk-UA"/>
        </w:rPr>
        <w:t>, а й безпосередньо потерпілих, що відмовляються співпрацювати із відповідними правоохоронними органами.</w:t>
      </w:r>
    </w:p>
    <w:p w:rsidR="007320CA" w:rsidRDefault="007320CA" w:rsidP="007320CA">
      <w:pPr>
        <w:spacing w:after="0"/>
        <w:ind w:firstLine="567"/>
        <w:jc w:val="both"/>
        <w:rPr>
          <w:lang w:val="uk-UA"/>
        </w:rPr>
      </w:pPr>
      <w:r>
        <w:rPr>
          <w:lang w:val="uk-UA"/>
        </w:rPr>
        <w:t>В частині необхідності дотримання конфіденційності інформації про жертв торгівлі людьми слід зазначити, що відповідно до положень статті 15 КПК України п</w:t>
      </w:r>
      <w:r w:rsidRPr="00782D88">
        <w:rPr>
          <w:lang w:val="uk-UA"/>
        </w:rPr>
        <w:t xml:space="preserve">ід час кримінального провадження кожному гарантується невтручання </w:t>
      </w:r>
      <w:r w:rsidRPr="00782D88">
        <w:rPr>
          <w:lang w:val="uk-UA"/>
        </w:rPr>
        <w:lastRenderedPageBreak/>
        <w:t>у приватне (особисте і сімейне) життя.</w:t>
      </w:r>
      <w:r>
        <w:rPr>
          <w:lang w:val="uk-UA"/>
        </w:rPr>
        <w:t xml:space="preserve"> </w:t>
      </w:r>
      <w:bookmarkStart w:id="6" w:name="n486"/>
      <w:bookmarkEnd w:id="6"/>
      <w:r w:rsidRPr="00782D88">
        <w:rPr>
          <w:lang w:val="uk-UA"/>
        </w:rPr>
        <w:t xml:space="preserve">Ніхто не може збирати, зберігати, використовувати та поширювати інформацію про приватне життя особи без її згоди, крім випадків, передбачених </w:t>
      </w:r>
      <w:r>
        <w:rPr>
          <w:lang w:val="uk-UA"/>
        </w:rPr>
        <w:t>КПК України</w:t>
      </w:r>
      <w:r w:rsidRPr="00782D88">
        <w:rPr>
          <w:lang w:val="uk-UA"/>
        </w:rPr>
        <w:t>.</w:t>
      </w:r>
      <w:r>
        <w:rPr>
          <w:lang w:val="uk-UA"/>
        </w:rPr>
        <w:t xml:space="preserve"> </w:t>
      </w:r>
      <w:bookmarkStart w:id="7" w:name="n487"/>
      <w:bookmarkEnd w:id="7"/>
      <w:r w:rsidRPr="00782D88">
        <w:rPr>
          <w:lang w:val="uk-UA"/>
        </w:rPr>
        <w:t xml:space="preserve">Інформація про приватне життя особи, отримана в порядку, передбаченому </w:t>
      </w:r>
      <w:r>
        <w:rPr>
          <w:lang w:val="uk-UA"/>
        </w:rPr>
        <w:t>КПК України</w:t>
      </w:r>
      <w:r w:rsidRPr="00782D88">
        <w:rPr>
          <w:lang w:val="uk-UA"/>
        </w:rPr>
        <w:t>, не може бути використана інакше як для виконання завдань кримінального провадження.</w:t>
      </w:r>
      <w:r>
        <w:rPr>
          <w:lang w:val="uk-UA"/>
        </w:rPr>
        <w:t xml:space="preserve"> </w:t>
      </w:r>
      <w:bookmarkStart w:id="8" w:name="n488"/>
      <w:bookmarkEnd w:id="8"/>
      <w:r w:rsidRPr="00782D88">
        <w:rPr>
          <w:lang w:val="uk-UA"/>
        </w:rPr>
        <w:t>Кожен, кому наданий доступ до інформації про приватне життя, зобов’язаний запобігати розголошенню такої інформації.</w:t>
      </w:r>
      <w:r>
        <w:rPr>
          <w:lang w:val="uk-UA"/>
        </w:rPr>
        <w:t xml:space="preserve"> </w:t>
      </w:r>
    </w:p>
    <w:p w:rsidR="007320CA" w:rsidRDefault="007320CA" w:rsidP="007320CA">
      <w:pPr>
        <w:spacing w:after="0"/>
        <w:ind w:firstLine="567"/>
        <w:jc w:val="both"/>
        <w:rPr>
          <w:lang w:val="uk-UA"/>
        </w:rPr>
      </w:pPr>
      <w:r>
        <w:rPr>
          <w:lang w:val="uk-UA"/>
        </w:rPr>
        <w:t xml:space="preserve">Розголошення даних оперативно-розшукової діяльності, досудового розслідування без дозволу прокурора, слідчого або особи, яка провадила оперативно-розшукову діяльність є кримінально караним діянням на підставі положень статті 387 КПК України. </w:t>
      </w:r>
    </w:p>
    <w:p w:rsidR="007320CA" w:rsidRDefault="007320CA" w:rsidP="007320CA">
      <w:pPr>
        <w:spacing w:after="0"/>
        <w:ind w:firstLine="567"/>
        <w:jc w:val="both"/>
        <w:rPr>
          <w:lang w:val="uk-UA"/>
        </w:rPr>
      </w:pPr>
      <w:r>
        <w:rPr>
          <w:lang w:val="uk-UA"/>
        </w:rPr>
        <w:t>Забезпечення конфіденційності під час судового розгляду забезпечується шляхом здійснення кримінального провадження у закритому судовому засіданні відповідно до положень статті 27 КПК України.</w:t>
      </w:r>
    </w:p>
    <w:p w:rsidR="007320CA" w:rsidRPr="00F615FA" w:rsidRDefault="007320CA" w:rsidP="007320CA">
      <w:pPr>
        <w:spacing w:after="0"/>
        <w:ind w:firstLine="567"/>
        <w:jc w:val="both"/>
        <w:rPr>
          <w:lang w:val="uk-UA"/>
        </w:rPr>
      </w:pPr>
      <w:r>
        <w:rPr>
          <w:lang w:val="uk-UA"/>
        </w:rPr>
        <w:t xml:space="preserve">Крім того, відповідно до положень статей 56 та 66 КПК України потерпілий та свідок мають право на забезпечення безпеки </w:t>
      </w:r>
      <w:r w:rsidRPr="00F615FA">
        <w:rPr>
          <w:lang w:val="uk-UA"/>
        </w:rPr>
        <w:t>щодо себе, близьких родичів чи членів своєї сім’ї, майна та житла</w:t>
      </w:r>
      <w:r>
        <w:rPr>
          <w:lang w:val="uk-UA"/>
        </w:rPr>
        <w:t>, що не може бути реалізовано поза межами кримінального провадження.</w:t>
      </w:r>
    </w:p>
    <w:p w:rsidR="007320CA" w:rsidRDefault="007320CA" w:rsidP="007320CA">
      <w:pPr>
        <w:spacing w:after="0"/>
        <w:ind w:firstLine="567"/>
        <w:jc w:val="both"/>
        <w:rPr>
          <w:lang w:val="uk-UA"/>
        </w:rPr>
      </w:pPr>
      <w:r>
        <w:rPr>
          <w:lang w:val="uk-UA"/>
        </w:rPr>
        <w:t xml:space="preserve">Отже, відсутність у законопроекті чіткого бачення щодо способів взамодії </w:t>
      </w:r>
      <w:r w:rsidRPr="00243467">
        <w:rPr>
          <w:lang w:val="uk-UA"/>
        </w:rPr>
        <w:t>органів виконавчої влади та органів місцевого самоврядування з органами, які здійснюють оперативно-розшукову діяльність, досудове розслідування</w:t>
      </w:r>
      <w:r>
        <w:rPr>
          <w:lang w:val="uk-UA"/>
        </w:rPr>
        <w:t>, на практиці може призвести до порушення низки міжнародн</w:t>
      </w:r>
      <w:r w:rsidR="003E4E5D">
        <w:rPr>
          <w:lang w:val="uk-UA"/>
        </w:rPr>
        <w:t>о-правових</w:t>
      </w:r>
      <w:r>
        <w:rPr>
          <w:lang w:val="uk-UA"/>
        </w:rPr>
        <w:t xml:space="preserve"> зобов’язань України у</w:t>
      </w:r>
      <w:r w:rsidR="003E4E5D">
        <w:rPr>
          <w:lang w:val="uk-UA"/>
        </w:rPr>
        <w:t xml:space="preserve"> сфері протидії торгівлі людьми</w:t>
      </w:r>
      <w:r>
        <w:rPr>
          <w:lang w:val="uk-UA"/>
        </w:rPr>
        <w:t>.</w:t>
      </w:r>
    </w:p>
    <w:p w:rsidR="007320CA" w:rsidRDefault="007320CA" w:rsidP="007320CA">
      <w:pPr>
        <w:spacing w:after="0"/>
        <w:ind w:firstLine="567"/>
        <w:jc w:val="both"/>
        <w:rPr>
          <w:lang w:val="uk-UA"/>
        </w:rPr>
      </w:pPr>
    </w:p>
    <w:p w:rsidR="007320CA" w:rsidRDefault="00BF6411" w:rsidP="007320CA">
      <w:pPr>
        <w:spacing w:after="0"/>
        <w:ind w:firstLine="567"/>
        <w:jc w:val="both"/>
        <w:rPr>
          <w:lang w:val="uk-UA"/>
        </w:rPr>
      </w:pPr>
      <w:r>
        <w:rPr>
          <w:lang w:val="uk-UA"/>
        </w:rPr>
        <w:t>5</w:t>
      </w:r>
      <w:r w:rsidR="007320CA">
        <w:rPr>
          <w:lang w:val="uk-UA"/>
        </w:rPr>
        <w:t xml:space="preserve">. </w:t>
      </w:r>
      <w:r w:rsidR="007320CA" w:rsidRPr="00D64D5F">
        <w:rPr>
          <w:lang w:val="uk-UA"/>
        </w:rPr>
        <w:t>Пунктом 2 законопроекту пропонується пункт «б» частини першої статті 34 Закону України «Про місцеве самоврядування в України» доповнити, зокрема пунктом 18, яким передбачити, що до відання виконавчих органів сільських, селищних, міських рад належатиме таке делеговане повноваження, як «здійснення забезпеченої державою виплати одноразової матеріальної допомоги особам, які постраждали від торгівлі людьми, у порядку, визначеному Кабінетом Міністрів України». Запропоноване не узгоджується з вимогами статті 142 Конституції України, згідно з частиною третьою якої витрати органів місцевого самоврядування, що виникли внаслідок рішень органів державної влади, компенсуються державою. Проте, фінансово-економічних обґрунтувань щодо витрат з місцевих бюджетів розробник не здійснював, законопроект не передбачає змін до бюджетного законодавства, натомість Пояснювальна записка до законо</w:t>
      </w:r>
      <w:r w:rsidR="00670EB9">
        <w:rPr>
          <w:lang w:val="uk-UA"/>
        </w:rPr>
        <w:t xml:space="preserve">проекту визначає, що цей законопроект </w:t>
      </w:r>
      <w:r w:rsidR="007320CA" w:rsidRPr="00D64D5F">
        <w:rPr>
          <w:lang w:val="uk-UA"/>
        </w:rPr>
        <w:t xml:space="preserve"> не потребуватиме додаткових фінансових та інших витрат з Державного бюджету України.</w:t>
      </w:r>
    </w:p>
    <w:p w:rsidR="00670EB9" w:rsidRPr="00D64D5F" w:rsidRDefault="00670EB9" w:rsidP="00283928">
      <w:pPr>
        <w:spacing w:after="0"/>
        <w:jc w:val="both"/>
        <w:rPr>
          <w:lang w:val="uk-UA"/>
        </w:rPr>
      </w:pPr>
    </w:p>
    <w:p w:rsidR="007320CA" w:rsidRPr="00D64D5F" w:rsidRDefault="00283928" w:rsidP="007320CA">
      <w:pPr>
        <w:spacing w:after="0"/>
        <w:ind w:firstLine="567"/>
        <w:jc w:val="both"/>
        <w:rPr>
          <w:lang w:val="uk-UA"/>
        </w:rPr>
      </w:pPr>
      <w:r>
        <w:rPr>
          <w:lang w:val="uk-UA"/>
        </w:rPr>
        <w:t>6</w:t>
      </w:r>
      <w:r w:rsidR="007320CA" w:rsidRPr="00D64D5F">
        <w:rPr>
          <w:lang w:val="uk-UA"/>
        </w:rPr>
        <w:t>. До пункту 5 законопроекту:</w:t>
      </w:r>
    </w:p>
    <w:p w:rsidR="007320CA" w:rsidRPr="00D64D5F" w:rsidRDefault="007320CA" w:rsidP="007320CA">
      <w:pPr>
        <w:spacing w:after="0"/>
        <w:ind w:firstLine="567"/>
        <w:jc w:val="both"/>
        <w:rPr>
          <w:lang w:val="uk-UA"/>
        </w:rPr>
      </w:pPr>
      <w:r w:rsidRPr="00D64D5F">
        <w:rPr>
          <w:lang w:val="uk-UA"/>
        </w:rPr>
        <w:t xml:space="preserve">Підпунктом 6 пункту 5 законопроекту пропонується у пункті 2 частини першої статті 7 Закону України «Про протидію торгівлі людьми» слова </w:t>
      </w:r>
      <w:r w:rsidRPr="00D64D5F">
        <w:rPr>
          <w:lang w:val="uk-UA"/>
        </w:rPr>
        <w:lastRenderedPageBreak/>
        <w:t>«Державної цільової програми» замінити словами «Державної програми». Вважаємо запропоновані зміни необґрунтованими і недоцільними, оскільки Закон України «Про державні цільові програми» визначає не лише засади розроблення, затвердження та виконання державних цільових програм, але й термінологію, яка має застосовуватися у цій сфері.</w:t>
      </w:r>
    </w:p>
    <w:p w:rsidR="007320CA" w:rsidRPr="00D64D5F" w:rsidRDefault="007320CA" w:rsidP="007320CA">
      <w:pPr>
        <w:spacing w:after="0"/>
        <w:ind w:firstLine="567"/>
        <w:jc w:val="both"/>
        <w:rPr>
          <w:lang w:val="uk-UA"/>
        </w:rPr>
      </w:pPr>
      <w:r w:rsidRPr="00D64D5F">
        <w:rPr>
          <w:lang w:val="uk-UA"/>
        </w:rPr>
        <w:t>Аналогічне зауваження стосується підпункту 17 пункту 5 законопроекту (зміни до статті 30 Закону України «Про протидію торгівлі людьми»).</w:t>
      </w:r>
    </w:p>
    <w:p w:rsidR="007320CA" w:rsidRPr="00D64D5F" w:rsidRDefault="007320CA" w:rsidP="007320CA">
      <w:pPr>
        <w:spacing w:after="0"/>
        <w:ind w:firstLine="567"/>
        <w:jc w:val="both"/>
        <w:rPr>
          <w:lang w:val="uk-UA"/>
        </w:rPr>
      </w:pPr>
    </w:p>
    <w:p w:rsidR="007320CA" w:rsidRPr="00D64D5F" w:rsidRDefault="00283928" w:rsidP="007320CA">
      <w:pPr>
        <w:spacing w:after="0"/>
        <w:ind w:firstLine="567"/>
        <w:jc w:val="both"/>
        <w:rPr>
          <w:lang w:val="uk-UA"/>
        </w:rPr>
      </w:pPr>
      <w:r>
        <w:rPr>
          <w:lang w:val="uk-UA"/>
        </w:rPr>
        <w:t>7</w:t>
      </w:r>
      <w:r w:rsidR="00C93A6D">
        <w:rPr>
          <w:lang w:val="uk-UA"/>
        </w:rPr>
        <w:t xml:space="preserve">. </w:t>
      </w:r>
      <w:r w:rsidR="007320CA" w:rsidRPr="00D64D5F">
        <w:rPr>
          <w:lang w:val="uk-UA"/>
        </w:rPr>
        <w:t>Підпунктом 6 пункту 5 законопроекту пропонується викласти пункти 3 і 5 частини першої статті 7 Закону України «Про протидію торгівлі людьми» у новій редакції. Проте, пунктом 3 у запропонованій законопроектом редакції передбачається покладення на центральні органи виконавчої влади відповідно до визначених у встановленому порядку повноважень у сфері протидії торгівлі людьми лише впровадження Національного ме</w:t>
      </w:r>
      <w:r w:rsidR="007320CA">
        <w:rPr>
          <w:lang w:val="uk-UA"/>
        </w:rPr>
        <w:t>ханізму взаємодії суб’</w:t>
      </w:r>
      <w:r w:rsidR="007320CA" w:rsidRPr="00D64D5F">
        <w:rPr>
          <w:lang w:val="uk-UA"/>
        </w:rPr>
        <w:t>єктів, які здійснюють заходи у сфері протидії торгівлі людьми. Натомість чинна редакція цього пункту передбачає розробку проекту Націон</w:t>
      </w:r>
      <w:r w:rsidR="007320CA">
        <w:rPr>
          <w:lang w:val="uk-UA"/>
        </w:rPr>
        <w:t>ального механізму взаємодії суб’</w:t>
      </w:r>
      <w:r w:rsidR="007320CA" w:rsidRPr="00D64D5F">
        <w:rPr>
          <w:lang w:val="uk-UA"/>
        </w:rPr>
        <w:t>єктів, які здійснюють заходи у сфері протидії торгівлі людьми, та забезпечення його реалізації.</w:t>
      </w:r>
    </w:p>
    <w:p w:rsidR="007320CA" w:rsidRPr="00D64D5F" w:rsidRDefault="007320CA" w:rsidP="007320CA">
      <w:pPr>
        <w:spacing w:after="0"/>
        <w:ind w:firstLine="567"/>
        <w:jc w:val="both"/>
        <w:rPr>
          <w:lang w:val="uk-UA"/>
        </w:rPr>
      </w:pPr>
      <w:r w:rsidRPr="00D64D5F">
        <w:rPr>
          <w:lang w:val="uk-UA"/>
        </w:rPr>
        <w:t xml:space="preserve">Відтак, з тексту законопроекту є </w:t>
      </w:r>
      <w:r w:rsidR="003E4E5D">
        <w:rPr>
          <w:lang w:val="uk-UA"/>
        </w:rPr>
        <w:t>однозначно не випливає</w:t>
      </w:r>
      <w:r w:rsidRPr="00D64D5F">
        <w:rPr>
          <w:lang w:val="uk-UA"/>
        </w:rPr>
        <w:t>, хто є відповідальним за розробку проекту Націон</w:t>
      </w:r>
      <w:r>
        <w:rPr>
          <w:lang w:val="uk-UA"/>
        </w:rPr>
        <w:t>ального механізму взаємодії суб’</w:t>
      </w:r>
      <w:r w:rsidRPr="00D64D5F">
        <w:rPr>
          <w:lang w:val="uk-UA"/>
        </w:rPr>
        <w:t>єктів, які здійснюють заходи у сфері протидії торгівлі людьми, що в свою чергу порушує принцип юридичної визначеності.</w:t>
      </w:r>
    </w:p>
    <w:p w:rsidR="007320CA" w:rsidRDefault="007320CA" w:rsidP="007320CA">
      <w:pPr>
        <w:spacing w:after="0"/>
        <w:ind w:firstLine="567"/>
        <w:jc w:val="both"/>
        <w:rPr>
          <w:lang w:val="uk-UA"/>
        </w:rPr>
      </w:pPr>
      <w:r w:rsidRPr="00D64D5F">
        <w:rPr>
          <w:lang w:val="uk-UA"/>
        </w:rPr>
        <w:t>Крім того, пункт 5, запропонований законопроектом і пункт 5 чинної редакції Закону є ідентичними, а відтак є незрозумілим, у чому саме розробник законопроекту вбачає новизну запропонованої редакції.</w:t>
      </w:r>
    </w:p>
    <w:p w:rsidR="004D452A" w:rsidRPr="00D64D5F" w:rsidRDefault="004D452A" w:rsidP="007320CA">
      <w:pPr>
        <w:spacing w:after="0"/>
        <w:ind w:firstLine="567"/>
        <w:jc w:val="both"/>
        <w:rPr>
          <w:lang w:val="uk-UA"/>
        </w:rPr>
      </w:pPr>
    </w:p>
    <w:p w:rsidR="007320CA" w:rsidRPr="00D64D5F" w:rsidRDefault="00283928" w:rsidP="007320CA">
      <w:pPr>
        <w:spacing w:after="0"/>
        <w:ind w:firstLine="567"/>
        <w:jc w:val="both"/>
        <w:rPr>
          <w:lang w:val="uk-UA"/>
        </w:rPr>
      </w:pPr>
      <w:r>
        <w:rPr>
          <w:lang w:val="uk-UA"/>
        </w:rPr>
        <w:t>8</w:t>
      </w:r>
      <w:r w:rsidR="007D4796">
        <w:rPr>
          <w:lang w:val="uk-UA"/>
        </w:rPr>
        <w:t xml:space="preserve">. </w:t>
      </w:r>
      <w:r w:rsidR="007320CA" w:rsidRPr="00D64D5F">
        <w:rPr>
          <w:lang w:val="uk-UA"/>
        </w:rPr>
        <w:t>Підпунктом 6 пункту 5 законопроекту пропонується пункт 10 частини першої статті 7 Закону України «Про протидію торгівлі людьми» доповнити новим підпунктом «д» такого змісту: «д) щодо убезпечення осіб з інвалідністю від сексуального насильства та експлуатації». Однак, на нашу думку, норма подібного змісту за предметом правового регулювання</w:t>
      </w:r>
      <w:r w:rsidR="007320CA">
        <w:rPr>
          <w:lang w:val="uk-UA"/>
        </w:rPr>
        <w:t xml:space="preserve"> не відповідає переліку заходів, п</w:t>
      </w:r>
      <w:r w:rsidR="007320CA" w:rsidRPr="00D64D5F">
        <w:rPr>
          <w:lang w:val="uk-UA"/>
        </w:rPr>
        <w:t>ередбачених пунктом 10 частини першої статті 7 Закону. Крім того, є незрозуміл</w:t>
      </w:r>
      <w:r w:rsidR="003E4E5D">
        <w:rPr>
          <w:lang w:val="uk-UA"/>
        </w:rPr>
        <w:t>ою</w:t>
      </w:r>
      <w:r w:rsidR="007320CA" w:rsidRPr="00D64D5F">
        <w:rPr>
          <w:lang w:val="uk-UA"/>
        </w:rPr>
        <w:t xml:space="preserve"> спрямованість </w:t>
      </w:r>
      <w:r w:rsidR="003E4E5D">
        <w:rPr>
          <w:lang w:val="uk-UA"/>
        </w:rPr>
        <w:t>за</w:t>
      </w:r>
      <w:r w:rsidR="007320CA" w:rsidRPr="00D64D5F">
        <w:rPr>
          <w:lang w:val="uk-UA"/>
        </w:rPr>
        <w:t xml:space="preserve"> коло</w:t>
      </w:r>
      <w:r w:rsidR="003E4E5D">
        <w:rPr>
          <w:lang w:val="uk-UA"/>
        </w:rPr>
        <w:t>м</w:t>
      </w:r>
      <w:r w:rsidR="007320CA" w:rsidRPr="00D64D5F">
        <w:rPr>
          <w:lang w:val="uk-UA"/>
        </w:rPr>
        <w:t xml:space="preserve"> осіб (особи з інвалідністю) та за предметом протиправного діяння (сексуальне насильство та сексуальна експлуатація), оскільки відповідно до Доповіді про впровадження Україною Конвенції Ради Європи про заходи щодо протидії торгівлі людьми, презентованої Групою експертів із протидії торгівлі людьми (ГРЕТА) (затверджена 13 липня 2018 року, опубліковано 22 листопада 2018 року), особи </w:t>
      </w:r>
      <w:r w:rsidR="003E4E5D">
        <w:rPr>
          <w:lang w:val="uk-UA"/>
        </w:rPr>
        <w:t xml:space="preserve">з </w:t>
      </w:r>
      <w:r w:rsidR="007320CA" w:rsidRPr="00D64D5F">
        <w:rPr>
          <w:lang w:val="uk-UA"/>
        </w:rPr>
        <w:t>інвалідністю найчастіше стають жертвами торгівлі людьми для жебрацтва (параграф 15 Доповіді), натомість від сексуального насильства та сексуальної експлуатації найчастіше страждають жінки та діти.</w:t>
      </w:r>
    </w:p>
    <w:p w:rsidR="007320CA" w:rsidRPr="00D64D5F" w:rsidRDefault="007320CA" w:rsidP="007320CA">
      <w:pPr>
        <w:spacing w:after="0"/>
        <w:ind w:firstLine="567"/>
        <w:jc w:val="both"/>
        <w:rPr>
          <w:lang w:val="uk-UA"/>
        </w:rPr>
      </w:pPr>
    </w:p>
    <w:p w:rsidR="007320CA" w:rsidRPr="00D64D5F" w:rsidRDefault="007320CA" w:rsidP="007320CA">
      <w:pPr>
        <w:spacing w:after="0"/>
        <w:ind w:firstLine="567"/>
        <w:jc w:val="both"/>
        <w:rPr>
          <w:lang w:val="uk-UA"/>
        </w:rPr>
      </w:pPr>
      <w:r w:rsidRPr="00D64D5F">
        <w:rPr>
          <w:lang w:val="uk-UA"/>
        </w:rPr>
        <w:lastRenderedPageBreak/>
        <w:t>Підпунктом 6 пункту 5 законопроекту, поміж іншого, пропонується викласти у новій редакції частин</w:t>
      </w:r>
      <w:r w:rsidR="003E4E5D">
        <w:rPr>
          <w:lang w:val="uk-UA"/>
        </w:rPr>
        <w:t>у</w:t>
      </w:r>
      <w:r w:rsidRPr="00D64D5F">
        <w:rPr>
          <w:lang w:val="uk-UA"/>
        </w:rPr>
        <w:t xml:space="preserve"> другу статті 7 Закону України «Про протидію торгівлі людьми», передбачивши, що «перелік центральних органів виконавчої влади, які здійснюють заходи у сфері протидії торгівлі людьми, їх повноваження та порядок діяльності визначаються відповідно до частини першої цієї статті згідно з Конституцією України та Законом України “Про центральні органи виконавчої влади». Проте, частина перша статті 7 Закону не містить ні переліку органів, ні їх повноважень, ні порядку діяльності, а лише передбача</w:t>
      </w:r>
      <w:r w:rsidR="003E4E5D">
        <w:rPr>
          <w:lang w:val="uk-UA"/>
        </w:rPr>
        <w:t>є</w:t>
      </w:r>
      <w:r w:rsidRPr="00D64D5F">
        <w:rPr>
          <w:lang w:val="uk-UA"/>
        </w:rPr>
        <w:t xml:space="preserve"> перелік заходів, які мають здійснювати центральні органи виконавчої влади у сфері протидії торгівлі людьми.</w:t>
      </w:r>
    </w:p>
    <w:p w:rsidR="007320CA" w:rsidRPr="00D64D5F" w:rsidRDefault="007320CA" w:rsidP="007320CA">
      <w:pPr>
        <w:spacing w:after="0"/>
        <w:ind w:firstLine="567"/>
        <w:jc w:val="both"/>
        <w:rPr>
          <w:lang w:val="uk-UA"/>
        </w:rPr>
      </w:pPr>
    </w:p>
    <w:p w:rsidR="007320CA" w:rsidRPr="00D64D5F" w:rsidRDefault="00283928" w:rsidP="007320CA">
      <w:pPr>
        <w:spacing w:after="0"/>
        <w:ind w:firstLine="567"/>
        <w:jc w:val="both"/>
        <w:rPr>
          <w:lang w:val="uk-UA"/>
        </w:rPr>
      </w:pPr>
      <w:r>
        <w:rPr>
          <w:lang w:val="uk-UA"/>
        </w:rPr>
        <w:t>9</w:t>
      </w:r>
      <w:r w:rsidR="00247FEE">
        <w:rPr>
          <w:lang w:val="uk-UA"/>
        </w:rPr>
        <w:t xml:space="preserve">. </w:t>
      </w:r>
      <w:r w:rsidR="007320CA" w:rsidRPr="00D64D5F">
        <w:rPr>
          <w:lang w:val="uk-UA"/>
        </w:rPr>
        <w:t xml:space="preserve">Підпунктом 7 пункту 5 законопроекту пропонується викласти у новій редакції частину першу статті 8 Закону України «Про протидію торгівлі людьми», згідно з якою «Рада міністрів Автономної Республіки Крим, місцеві державні адміністрації, органи місцевого самоврядування відповідно до </w:t>
      </w:r>
      <w:r w:rsidR="007320CA" w:rsidRPr="00C924F8">
        <w:rPr>
          <w:u w:val="single"/>
          <w:lang w:val="uk-UA"/>
        </w:rPr>
        <w:t>визначених в установленому порядку повноважень</w:t>
      </w:r>
      <w:r w:rsidR="007320CA" w:rsidRPr="00D64D5F">
        <w:rPr>
          <w:lang w:val="uk-UA"/>
        </w:rPr>
        <w:t xml:space="preserve"> щодо реалізації державної політики у сфері протидії торгівлі людьми». Однак, відповідно до статті 19 Конституції України органи державної влади та органи місцевого самовряд</w:t>
      </w:r>
      <w:r w:rsidR="007320CA">
        <w:rPr>
          <w:lang w:val="uk-UA"/>
        </w:rPr>
        <w:t>ування, їх посадові особи зобов’</w:t>
      </w:r>
      <w:r w:rsidR="007320CA" w:rsidRPr="00D64D5F">
        <w:rPr>
          <w:lang w:val="uk-UA"/>
        </w:rPr>
        <w:t>язані діяти лише на підставі, в межах повноважень та у спосіб, що передбачені Конституцією та законами України.</w:t>
      </w:r>
    </w:p>
    <w:p w:rsidR="007320CA" w:rsidRPr="00D64D5F" w:rsidRDefault="007320CA" w:rsidP="007320CA">
      <w:pPr>
        <w:spacing w:after="0"/>
        <w:ind w:firstLine="567"/>
        <w:jc w:val="both"/>
        <w:rPr>
          <w:lang w:val="uk-UA"/>
        </w:rPr>
      </w:pPr>
      <w:r w:rsidRPr="00D64D5F">
        <w:rPr>
          <w:lang w:val="uk-UA"/>
        </w:rPr>
        <w:t xml:space="preserve">Відтак, є незрозумілим, хто і в якому порядку має визначати повноваження </w:t>
      </w:r>
      <w:r w:rsidR="00C924F8">
        <w:rPr>
          <w:lang w:val="uk-UA"/>
        </w:rPr>
        <w:t xml:space="preserve">зазначених </w:t>
      </w:r>
      <w:r w:rsidRPr="00D64D5F">
        <w:rPr>
          <w:lang w:val="uk-UA"/>
        </w:rPr>
        <w:t>органів державної влади та органів місцевого самоврядування.</w:t>
      </w:r>
    </w:p>
    <w:p w:rsidR="007320CA" w:rsidRDefault="007320CA" w:rsidP="007320CA">
      <w:pPr>
        <w:spacing w:after="0"/>
        <w:ind w:firstLine="567"/>
        <w:jc w:val="both"/>
        <w:rPr>
          <w:lang w:val="uk-UA"/>
        </w:rPr>
      </w:pPr>
      <w:r w:rsidRPr="00D64D5F">
        <w:rPr>
          <w:lang w:val="uk-UA"/>
        </w:rPr>
        <w:t>До того ж звертаємо увагу, що за такої побудови нормативної конструкції, виникне дублювання функцій органів місцевого самоврядування та місцевих державних адміністрації у сфері протидії торгівлі людьми, що також порушує принцип юридичної визначеності.</w:t>
      </w:r>
    </w:p>
    <w:p w:rsidR="004D452A" w:rsidRPr="00D64D5F" w:rsidRDefault="004D452A" w:rsidP="007320CA">
      <w:pPr>
        <w:spacing w:after="0"/>
        <w:ind w:firstLine="567"/>
        <w:jc w:val="both"/>
        <w:rPr>
          <w:lang w:val="uk-UA"/>
        </w:rPr>
      </w:pPr>
    </w:p>
    <w:p w:rsidR="007320CA" w:rsidRDefault="00644127" w:rsidP="007320CA">
      <w:pPr>
        <w:spacing w:after="0"/>
        <w:ind w:firstLine="567"/>
        <w:jc w:val="both"/>
        <w:rPr>
          <w:lang w:val="uk-UA"/>
        </w:rPr>
      </w:pPr>
      <w:r>
        <w:rPr>
          <w:lang w:val="uk-UA"/>
        </w:rPr>
        <w:t>1</w:t>
      </w:r>
      <w:r w:rsidR="00283928">
        <w:rPr>
          <w:lang w:val="uk-UA"/>
        </w:rPr>
        <w:t>0</w:t>
      </w:r>
      <w:r>
        <w:rPr>
          <w:lang w:val="uk-UA"/>
        </w:rPr>
        <w:t xml:space="preserve">. </w:t>
      </w:r>
      <w:r w:rsidR="007320CA" w:rsidRPr="00D64D5F">
        <w:rPr>
          <w:lang w:val="uk-UA"/>
        </w:rPr>
        <w:t>Підпунктом 8 пункту 5 законопроекту пропонуються зміни до статті 14 Закону України «Про протидію торгівлі людьми», зокрема викладається в новій редакції її частина перша, якою визначається механізм звернення особи, що постраждала від торгівлі людьми до відповідних органів для встановлення статусу постраждалої особи. Передбачається право опікуна недієздатної особи, спеціального закладу (якщо особа перебуває у спеціальному закладі) або органу опіки та піклування на відповідне звернення. Проте, законопроект не передбачає право дитини (або його законного представника, опікуна або відповідного закладу/органу) на звернення для встановлення статусу постраждалої особи.</w:t>
      </w:r>
    </w:p>
    <w:p w:rsidR="007320CA" w:rsidRDefault="007320CA" w:rsidP="007320CA">
      <w:pPr>
        <w:spacing w:after="0"/>
        <w:ind w:firstLine="567"/>
        <w:jc w:val="both"/>
        <w:rPr>
          <w:lang w:val="uk-UA"/>
        </w:rPr>
      </w:pPr>
      <w:r>
        <w:rPr>
          <w:lang w:val="uk-UA"/>
        </w:rPr>
        <w:t xml:space="preserve">Крім того, відповідно до запропонованої редакції особа, яка вважає себе постраждалою від торгівлі людьми, має право звернутися </w:t>
      </w:r>
      <w:r w:rsidRPr="00723391">
        <w:rPr>
          <w:u w:val="single"/>
          <w:lang w:val="uk-UA"/>
        </w:rPr>
        <w:t>до правоохоронних органів</w:t>
      </w:r>
      <w:r>
        <w:rPr>
          <w:lang w:val="uk-UA"/>
        </w:rPr>
        <w:t xml:space="preserve"> щодо захисту своїх прав і свобод. Слід зауважити, що така редакція проекту не узгоджується із положеннями статті 11 </w:t>
      </w:r>
      <w:r w:rsidRPr="00723391">
        <w:rPr>
          <w:lang w:val="uk-UA"/>
        </w:rPr>
        <w:t>Закону України «Про протидію торгівлі людьми»</w:t>
      </w:r>
      <w:r>
        <w:rPr>
          <w:lang w:val="uk-UA"/>
        </w:rPr>
        <w:t>, відповідно до змісту якої б</w:t>
      </w:r>
      <w:r w:rsidRPr="00723391">
        <w:rPr>
          <w:lang w:val="uk-UA"/>
        </w:rPr>
        <w:t>оро</w:t>
      </w:r>
      <w:r>
        <w:rPr>
          <w:lang w:val="uk-UA"/>
        </w:rPr>
        <w:t>тьба з торгівлею людьми покладається саме на</w:t>
      </w:r>
      <w:r w:rsidRPr="00723391">
        <w:rPr>
          <w:lang w:val="uk-UA"/>
        </w:rPr>
        <w:t xml:space="preserve"> орган</w:t>
      </w:r>
      <w:r>
        <w:rPr>
          <w:lang w:val="uk-UA"/>
        </w:rPr>
        <w:t>и</w:t>
      </w:r>
      <w:r w:rsidRPr="00723391">
        <w:rPr>
          <w:lang w:val="uk-UA"/>
        </w:rPr>
        <w:t xml:space="preserve"> Національної поліції</w:t>
      </w:r>
      <w:r>
        <w:rPr>
          <w:lang w:val="uk-UA"/>
        </w:rPr>
        <w:t xml:space="preserve"> України. </w:t>
      </w:r>
    </w:p>
    <w:p w:rsidR="007320CA" w:rsidRDefault="00C924F8" w:rsidP="007320CA">
      <w:pPr>
        <w:spacing w:after="0"/>
        <w:ind w:firstLine="567"/>
        <w:jc w:val="both"/>
        <w:rPr>
          <w:lang w:val="uk-UA"/>
        </w:rPr>
      </w:pPr>
      <w:r>
        <w:rPr>
          <w:lang w:val="uk-UA"/>
        </w:rPr>
        <w:lastRenderedPageBreak/>
        <w:t>О</w:t>
      </w:r>
      <w:r w:rsidR="007320CA">
        <w:rPr>
          <w:lang w:val="uk-UA"/>
        </w:rPr>
        <w:t xml:space="preserve">скільки чинна редакція частини першої статті 14 </w:t>
      </w:r>
      <w:r w:rsidR="007320CA" w:rsidRPr="00723391">
        <w:rPr>
          <w:lang w:val="uk-UA"/>
        </w:rPr>
        <w:t>Закону України «Про протидію торгівлі людьми»</w:t>
      </w:r>
      <w:r w:rsidR="007320CA">
        <w:rPr>
          <w:lang w:val="uk-UA"/>
        </w:rPr>
        <w:t xml:space="preserve"> містить посилання саме на органи Національної поліції України, заміна на більш широке поняття «правоохоронні органи» не сприятиме кращому розумінню громадянами, що постраждали від торгівлі людьми, </w:t>
      </w:r>
      <w:r>
        <w:rPr>
          <w:lang w:val="uk-UA"/>
        </w:rPr>
        <w:t>до якого саме органу їм</w:t>
      </w:r>
      <w:r w:rsidR="007320CA">
        <w:rPr>
          <w:lang w:val="uk-UA"/>
        </w:rPr>
        <w:t xml:space="preserve"> звертатися з метою захисту порушених прав та інтересів.</w:t>
      </w:r>
    </w:p>
    <w:p w:rsidR="007320CA" w:rsidRPr="00D64D5F" w:rsidRDefault="007320CA" w:rsidP="007320CA">
      <w:pPr>
        <w:spacing w:after="0"/>
        <w:ind w:firstLine="567"/>
        <w:jc w:val="both"/>
        <w:rPr>
          <w:lang w:val="uk-UA"/>
        </w:rPr>
      </w:pPr>
    </w:p>
    <w:p w:rsidR="007320CA" w:rsidRPr="00D64D5F" w:rsidRDefault="00CE4164" w:rsidP="007320CA">
      <w:pPr>
        <w:spacing w:after="0"/>
        <w:ind w:firstLine="567"/>
        <w:jc w:val="both"/>
        <w:rPr>
          <w:lang w:val="uk-UA"/>
        </w:rPr>
      </w:pPr>
      <w:r>
        <w:rPr>
          <w:lang w:val="uk-UA"/>
        </w:rPr>
        <w:t>1</w:t>
      </w:r>
      <w:r w:rsidR="00283928">
        <w:rPr>
          <w:lang w:val="uk-UA"/>
        </w:rPr>
        <w:t>1</w:t>
      </w:r>
      <w:r>
        <w:rPr>
          <w:lang w:val="uk-UA"/>
        </w:rPr>
        <w:t xml:space="preserve">. </w:t>
      </w:r>
      <w:r w:rsidR="007320CA" w:rsidRPr="00D64D5F">
        <w:rPr>
          <w:lang w:val="uk-UA"/>
        </w:rPr>
        <w:t>Підпунктом 9 пункту 5 законопроекту пропонуються зміни до статті 15 Закону України «Про протидію торгівлі людьми», зокрема абзац перший частини другої замінюється двома новими абзацами такого змісту: «Обов’язковою складовою процедури встановлення статусу особи, яка постраждала від торгівлі людьми, є проведення співбесіди з особою, щодо якої розглядається питання про встановлення такого статусу, або із її законним представником чи довіреною особою, у разі якщо постраждала особа виявляє ознаки не</w:t>
      </w:r>
      <w:r>
        <w:rPr>
          <w:lang w:val="uk-UA"/>
        </w:rPr>
        <w:t xml:space="preserve"> </w:t>
      </w:r>
      <w:r w:rsidR="007320CA" w:rsidRPr="00D64D5F">
        <w:rPr>
          <w:lang w:val="uk-UA"/>
        </w:rPr>
        <w:t>усвідомлення своїх дій та нездатності керувати ними, із заповненням опитувальника щодо встановлення статусу особи, яка постраждала від торгівлі людьми.</w:t>
      </w:r>
    </w:p>
    <w:p w:rsidR="007320CA" w:rsidRPr="00D64D5F" w:rsidRDefault="007320CA" w:rsidP="007320CA">
      <w:pPr>
        <w:spacing w:after="0"/>
        <w:ind w:firstLine="567"/>
        <w:jc w:val="both"/>
        <w:rPr>
          <w:lang w:val="uk-UA"/>
        </w:rPr>
      </w:pPr>
      <w:r w:rsidRPr="00D64D5F">
        <w:rPr>
          <w:lang w:val="uk-UA"/>
        </w:rPr>
        <w:t>Співбесіда з недієздатною особою, а також із дитиною проводиться у присутності її законного представника (крім випадків, якщо його участь може завдати шкоди недієздатній особі або дитині) або уповноваженої особи спеціального закладу (у разі якщо опікунство над недієздатною особою здійснює спеціальний заклад) та за обов’язкової участі представника відповідного органу опіки та піклування».</w:t>
      </w:r>
    </w:p>
    <w:p w:rsidR="007320CA" w:rsidRPr="00D64D5F" w:rsidRDefault="007320CA" w:rsidP="007320CA">
      <w:pPr>
        <w:spacing w:after="0"/>
        <w:ind w:firstLine="567"/>
        <w:jc w:val="both"/>
        <w:rPr>
          <w:lang w:val="uk-UA"/>
        </w:rPr>
      </w:pPr>
      <w:r w:rsidRPr="00D64D5F">
        <w:rPr>
          <w:lang w:val="uk-UA"/>
        </w:rPr>
        <w:t xml:space="preserve">До запропонованого слід зауважити наступне. Чинне законодавство не оперує таким </w:t>
      </w:r>
      <w:r w:rsidR="00C924F8">
        <w:rPr>
          <w:lang w:val="uk-UA"/>
        </w:rPr>
        <w:t>визначенням</w:t>
      </w:r>
      <w:r w:rsidRPr="00D64D5F">
        <w:rPr>
          <w:lang w:val="uk-UA"/>
        </w:rPr>
        <w:t>, як «особа, яка виявляє ознаки не</w:t>
      </w:r>
      <w:r w:rsidR="00C93A6D">
        <w:rPr>
          <w:lang w:val="uk-UA"/>
        </w:rPr>
        <w:t xml:space="preserve"> </w:t>
      </w:r>
      <w:r w:rsidRPr="00D64D5F">
        <w:rPr>
          <w:lang w:val="uk-UA"/>
        </w:rPr>
        <w:t>усвідомлення своїх дій та нездатності керувати ними». Відповідно до положень Цивільного кодексу України (статті 30 - 39) фізична особа може мати повну цивільну дієздатність, неповну цивільну дієздатність, часткову цивільну дієздатність або визнаватися недієздатною.</w:t>
      </w:r>
    </w:p>
    <w:p w:rsidR="007320CA" w:rsidRPr="00D64D5F" w:rsidRDefault="007320CA" w:rsidP="007320CA">
      <w:pPr>
        <w:spacing w:after="0"/>
        <w:ind w:firstLine="567"/>
        <w:jc w:val="both"/>
        <w:rPr>
          <w:lang w:val="uk-UA"/>
        </w:rPr>
      </w:pPr>
      <w:r w:rsidRPr="00D64D5F">
        <w:rPr>
          <w:lang w:val="uk-UA"/>
        </w:rPr>
        <w:t>Відтак, вважаються необґрунтованими і такими, що не узгоджуються із цивільним законодавством, також і доповнення Закону новою статтею 23</w:t>
      </w:r>
      <w:r w:rsidRPr="004D0204">
        <w:rPr>
          <w:vertAlign w:val="superscript"/>
          <w:lang w:val="uk-UA"/>
        </w:rPr>
        <w:t>1</w:t>
      </w:r>
      <w:r w:rsidRPr="00D64D5F">
        <w:rPr>
          <w:lang w:val="uk-UA"/>
        </w:rPr>
        <w:t xml:space="preserve"> в част</w:t>
      </w:r>
      <w:r>
        <w:rPr>
          <w:lang w:val="uk-UA"/>
        </w:rPr>
        <w:t>и</w:t>
      </w:r>
      <w:r w:rsidRPr="00D64D5F">
        <w:rPr>
          <w:lang w:val="uk-UA"/>
        </w:rPr>
        <w:t>ні надання допомоги особі, яка виявляє ознаки не</w:t>
      </w:r>
      <w:r w:rsidR="00C93A6D">
        <w:rPr>
          <w:lang w:val="uk-UA"/>
        </w:rPr>
        <w:t xml:space="preserve"> </w:t>
      </w:r>
      <w:r w:rsidRPr="00D64D5F">
        <w:rPr>
          <w:lang w:val="uk-UA"/>
        </w:rPr>
        <w:t>усвідомлення своїх дій та нездатності керувати ними.</w:t>
      </w:r>
    </w:p>
    <w:p w:rsidR="007320CA" w:rsidRPr="00D64D5F" w:rsidRDefault="007320CA" w:rsidP="007320CA">
      <w:pPr>
        <w:spacing w:after="0"/>
        <w:ind w:firstLine="567"/>
        <w:jc w:val="both"/>
        <w:rPr>
          <w:lang w:val="uk-UA"/>
        </w:rPr>
      </w:pPr>
      <w:r w:rsidRPr="00D64D5F">
        <w:rPr>
          <w:lang w:val="uk-UA"/>
        </w:rPr>
        <w:t>До того ж є незрозумілим, що мав на увазі розробник законопроекту під терміном «довірена особа». Так, відповідно до статті 244 Цивільного кодексу України представництво, яке ґрунтується на договорі, може здійснюватися за довіреністю. Довіреністю є письмовий документ, що видається однією особою іншій особі для представництва перед третіми особами.</w:t>
      </w:r>
    </w:p>
    <w:p w:rsidR="007320CA" w:rsidRPr="00D64D5F" w:rsidRDefault="007320CA" w:rsidP="007320CA">
      <w:pPr>
        <w:spacing w:after="0"/>
        <w:ind w:firstLine="567"/>
        <w:jc w:val="both"/>
        <w:rPr>
          <w:lang w:val="uk-UA"/>
        </w:rPr>
      </w:pPr>
      <w:r w:rsidRPr="00D64D5F">
        <w:rPr>
          <w:lang w:val="uk-UA"/>
        </w:rPr>
        <w:t>Однак, з огляду на запропоновану редакцію частини другої статті 15 Закону України «Про протидію торгівлі людьми» у разі</w:t>
      </w:r>
      <w:r>
        <w:rPr>
          <w:lang w:val="uk-UA"/>
        </w:rPr>
        <w:t>,</w:t>
      </w:r>
      <w:r w:rsidRPr="00D64D5F">
        <w:rPr>
          <w:lang w:val="uk-UA"/>
        </w:rPr>
        <w:t xml:space="preserve"> якщо особа «виявляє ознаки не</w:t>
      </w:r>
      <w:r w:rsidR="00C93A6D">
        <w:rPr>
          <w:lang w:val="uk-UA"/>
        </w:rPr>
        <w:t xml:space="preserve"> </w:t>
      </w:r>
      <w:r w:rsidRPr="00D64D5F">
        <w:rPr>
          <w:lang w:val="uk-UA"/>
        </w:rPr>
        <w:t>усвідомлення своїх дій та нездатності керувати ними»</w:t>
      </w:r>
      <w:r>
        <w:rPr>
          <w:lang w:val="uk-UA"/>
        </w:rPr>
        <w:t>,</w:t>
      </w:r>
      <w:r w:rsidRPr="00D64D5F">
        <w:rPr>
          <w:lang w:val="uk-UA"/>
        </w:rPr>
        <w:t xml:space="preserve"> є сумнівною можливість видання нею довіреності.</w:t>
      </w:r>
    </w:p>
    <w:p w:rsidR="007320CA" w:rsidRPr="00D64D5F" w:rsidRDefault="007320CA" w:rsidP="007320CA">
      <w:pPr>
        <w:spacing w:after="0"/>
        <w:ind w:firstLine="567"/>
        <w:jc w:val="both"/>
        <w:rPr>
          <w:lang w:val="uk-UA"/>
        </w:rPr>
      </w:pPr>
      <w:r w:rsidRPr="00D64D5F">
        <w:rPr>
          <w:lang w:val="uk-UA"/>
        </w:rPr>
        <w:lastRenderedPageBreak/>
        <w:t>Крім того, вбачається нелогічними положення абзаців першого і другого в частині того, що у разі якщо особа «виявляє ознаки не</w:t>
      </w:r>
      <w:r w:rsidR="00C93A6D">
        <w:rPr>
          <w:lang w:val="uk-UA"/>
        </w:rPr>
        <w:t xml:space="preserve"> </w:t>
      </w:r>
      <w:r w:rsidRPr="00D64D5F">
        <w:rPr>
          <w:lang w:val="uk-UA"/>
        </w:rPr>
        <w:t>усвідомлення своїх дій та нездатності керувати ними», то співбесіда проводиться із її законним представником чи довіреною особою, а співбесіда з недієздатною особою, а також із дитиною проводиться у присутності її законного представника.</w:t>
      </w:r>
    </w:p>
    <w:p w:rsidR="007320CA" w:rsidRPr="00D64D5F" w:rsidRDefault="007320CA" w:rsidP="007320CA">
      <w:pPr>
        <w:spacing w:after="0"/>
        <w:ind w:firstLine="567"/>
        <w:jc w:val="both"/>
        <w:rPr>
          <w:lang w:val="uk-UA"/>
        </w:rPr>
      </w:pPr>
      <w:r w:rsidRPr="00D64D5F">
        <w:rPr>
          <w:lang w:val="uk-UA"/>
        </w:rPr>
        <w:t>Також, підпунктом 9 пункту 5 законопроекту частина п’ята статті 15 викладається у новій редакції, відповідно до яко</w:t>
      </w:r>
      <w:r w:rsidR="00C924F8">
        <w:rPr>
          <w:lang w:val="uk-UA"/>
        </w:rPr>
        <w:t>ї</w:t>
      </w:r>
      <w:r w:rsidRPr="00D64D5F">
        <w:rPr>
          <w:lang w:val="uk-UA"/>
        </w:rPr>
        <w:t xml:space="preserve"> «Статус особи, яка постраждала від торгівлі людьми, встановлюється на строк до двох років відповідно до письмового обґрунтування органу, що подає документи для встановлення такого статусу. Строк дії статусу особи, яка постраждала від торгівлі людьми, може бути продовжено за обґрунтованим поданням, але не більш як на один рік». Проте, ні чинна редакція Закону України «Про протидію торгівлі людьми» ні запропоновані зміни не містять положень щодо обґрунтування доцільності встановлення відповідного статусу на два роки з можливим його продовженням.</w:t>
      </w:r>
    </w:p>
    <w:p w:rsidR="007320CA" w:rsidRPr="00D64D5F" w:rsidRDefault="007320CA" w:rsidP="007320CA">
      <w:pPr>
        <w:spacing w:after="0"/>
        <w:ind w:firstLine="567"/>
        <w:jc w:val="both"/>
        <w:rPr>
          <w:lang w:val="uk-UA"/>
        </w:rPr>
      </w:pPr>
      <w:r w:rsidRPr="00D64D5F">
        <w:rPr>
          <w:lang w:val="uk-UA"/>
        </w:rPr>
        <w:t>Допомога, що надається особі є одноразовою, а надання цього статусу, як вже зазначалося раніше, жодним чином не пов'язаний з кримінальним провадженням по факту відповідного злочину. При цьому, звертаємо увагу, що іноземці та особи без громадянства, яким надано статус особи, яка постраждала від торгівлі людьми, відповідно до запропонованих поданим законопроектом змін (пункт 6 законопроекту) вважаються такими, що на законних підставах тимчасово проживають на території України, на період дії наданого їм статусу особи, яка постраждала від торгівлі людьми. Тимчасове проживання на території України таких іноземців та осіб без громадянства підтверджується довідкою про встановлення статусу особи, яка постраждала від торгівлі людьми. Хоча, відповідно до пункту 1 статті 13 Конвенції Ради Європи про заходи щодо протидії торгівлі людьми кожна Сторона передбачає у своєму внутрішньому законодавстві період реабілітації та обміркування протягом принаймні 30 днів, якщо є достатні підстави вважати, що відповідна особа є жертвою. Цей період повинен бути достатнім для такої особи, щоб пройти реабілітацію й позбутися впливу торговців та (або) прийняти обдумане рішення стосовно співробітництва з компетентними органами. Протягом цього періоду не повинно бути можливим видати будь-який наказ про вислання цієї особи. Це положення не перешкоджає діяльності компетентних органів на всіх стадіях відповідних процесуальних дій на національному рівні й, зокрема під час розслідування й судового переслідування правопорушень у цій сфері. Протягом цього періоду Сторони надають відповідним особам дозвіл на перебування на своїй території.</w:t>
      </w:r>
    </w:p>
    <w:p w:rsidR="007320CA" w:rsidRPr="00D64D5F" w:rsidRDefault="007320CA" w:rsidP="007320CA">
      <w:pPr>
        <w:spacing w:after="0"/>
        <w:ind w:firstLine="567"/>
        <w:jc w:val="both"/>
        <w:rPr>
          <w:lang w:val="uk-UA"/>
        </w:rPr>
      </w:pPr>
      <w:r w:rsidRPr="00D64D5F">
        <w:rPr>
          <w:lang w:val="uk-UA"/>
        </w:rPr>
        <w:t xml:space="preserve">Відтак, зазначені положення підпункту 9 пункту 5 законопроекту потребують перегляду та </w:t>
      </w:r>
      <w:r w:rsidR="00C924F8">
        <w:rPr>
          <w:lang w:val="uk-UA"/>
        </w:rPr>
        <w:t xml:space="preserve">відповідного </w:t>
      </w:r>
      <w:r w:rsidRPr="00D64D5F">
        <w:rPr>
          <w:lang w:val="uk-UA"/>
        </w:rPr>
        <w:t>доопрацювання.</w:t>
      </w:r>
    </w:p>
    <w:p w:rsidR="007320CA" w:rsidRPr="00D64D5F" w:rsidRDefault="007320CA" w:rsidP="007320CA">
      <w:pPr>
        <w:spacing w:after="0"/>
        <w:ind w:firstLine="567"/>
        <w:jc w:val="both"/>
        <w:rPr>
          <w:lang w:val="uk-UA"/>
        </w:rPr>
      </w:pPr>
    </w:p>
    <w:p w:rsidR="007320CA" w:rsidRPr="00D64D5F" w:rsidRDefault="00F558D9" w:rsidP="007320CA">
      <w:pPr>
        <w:spacing w:after="0"/>
        <w:ind w:firstLine="567"/>
        <w:jc w:val="both"/>
        <w:rPr>
          <w:lang w:val="uk-UA"/>
        </w:rPr>
      </w:pPr>
      <w:r>
        <w:rPr>
          <w:lang w:val="uk-UA"/>
        </w:rPr>
        <w:t>1</w:t>
      </w:r>
      <w:r w:rsidR="00283928">
        <w:rPr>
          <w:lang w:val="uk-UA"/>
        </w:rPr>
        <w:t>2</w:t>
      </w:r>
      <w:r>
        <w:rPr>
          <w:lang w:val="uk-UA"/>
        </w:rPr>
        <w:t xml:space="preserve">. </w:t>
      </w:r>
      <w:r w:rsidR="007320CA" w:rsidRPr="00D64D5F">
        <w:rPr>
          <w:lang w:val="uk-UA"/>
        </w:rPr>
        <w:t xml:space="preserve">Підпунктом 10 пункту 5 законопроекту статтю 16 Закону України «Про протидію торгівлі людьми» пропонується доповнити новим пунктом 7 щодо права особи, якій встановлено статус особи, яка постраждала від торгівлі </w:t>
      </w:r>
      <w:r w:rsidR="007320CA" w:rsidRPr="00D64D5F">
        <w:rPr>
          <w:lang w:val="uk-UA"/>
        </w:rPr>
        <w:lastRenderedPageBreak/>
        <w:t xml:space="preserve">людьми, на безоплатну вторинну правову допомогу у порядку, встановленому Законом України «Про безоплатну правову допомогу». Проте, відповідні зміни до Закону України «Про безоплатну правову допомогу», який визначає підстави та порядок надання безоплатної правової допомоги, державні гарантії щодо надання безоплатної правової допомоги, законопроектом не вносяться. Відтак, у разі ухвалення законопроекту у поданій редакції може виникнути правова колізія, за якою право на безоплатну вторинну правову допомогу у особи, якій встановлено статус особи, яка постраждала від торгівлі людьми, </w:t>
      </w:r>
      <w:r w:rsidR="00C924F8">
        <w:rPr>
          <w:lang w:val="uk-UA"/>
        </w:rPr>
        <w:t xml:space="preserve">формально </w:t>
      </w:r>
      <w:r w:rsidR="007320CA" w:rsidRPr="00D64D5F">
        <w:rPr>
          <w:lang w:val="uk-UA"/>
        </w:rPr>
        <w:t>буде, а підстав для надання – ні.</w:t>
      </w:r>
    </w:p>
    <w:p w:rsidR="007320CA" w:rsidRPr="00D64D5F" w:rsidRDefault="007320CA" w:rsidP="007320CA">
      <w:pPr>
        <w:spacing w:after="0"/>
        <w:ind w:firstLine="567"/>
        <w:jc w:val="both"/>
        <w:rPr>
          <w:lang w:val="uk-UA"/>
        </w:rPr>
      </w:pPr>
    </w:p>
    <w:p w:rsidR="007320CA" w:rsidRPr="00D64D5F" w:rsidRDefault="004C50CF" w:rsidP="007320CA">
      <w:pPr>
        <w:spacing w:after="0"/>
        <w:ind w:firstLine="567"/>
        <w:jc w:val="both"/>
        <w:rPr>
          <w:lang w:val="uk-UA"/>
        </w:rPr>
      </w:pPr>
      <w:r>
        <w:rPr>
          <w:lang w:val="uk-UA"/>
        </w:rPr>
        <w:t>1</w:t>
      </w:r>
      <w:r w:rsidR="00283928">
        <w:rPr>
          <w:lang w:val="uk-UA"/>
        </w:rPr>
        <w:t>3</w:t>
      </w:r>
      <w:r>
        <w:rPr>
          <w:lang w:val="uk-UA"/>
        </w:rPr>
        <w:t xml:space="preserve">. </w:t>
      </w:r>
      <w:r w:rsidR="007320CA" w:rsidRPr="00D64D5F">
        <w:rPr>
          <w:lang w:val="uk-UA"/>
        </w:rPr>
        <w:t>Підпунктом 12 пункту 5 законопроектом пропонується, зокрема, частину першу статті 19 Закону України «Про протидію торгівлі людьми» викласти у новій редакції, згідно з якою «після проходження курсу реабілітації або закінчення строку дії статусу особи, яка постраждала від торгівлі людьми, відповідно до положень цього Закону іноземець або особа без громадянства має право на добровільне повернення до країни походження в порядку, встановленому законодавством».</w:t>
      </w:r>
    </w:p>
    <w:p w:rsidR="007320CA" w:rsidRPr="00D64D5F" w:rsidRDefault="007320CA" w:rsidP="007320CA">
      <w:pPr>
        <w:spacing w:after="0"/>
        <w:ind w:firstLine="567"/>
        <w:jc w:val="both"/>
        <w:rPr>
          <w:lang w:val="uk-UA"/>
        </w:rPr>
      </w:pPr>
      <w:r w:rsidRPr="00D64D5F">
        <w:rPr>
          <w:lang w:val="uk-UA"/>
        </w:rPr>
        <w:t>При цьому, підпунктом 2 пункту 6 законопроекту стаття 4 Закону України «Про правовий статус іноземців та осіб без громадянства» доповнюється новою частиною такого змісту: «Іноземці та особи без громадянства, визнані особами, які постраждали від торгівлі людьми, вважаються такими, що на законних підставах тимчасово проживають на території України, на період дії наданого їм статусу особи, яка постраждала від торгівлі людьми. Тимчасове проживання на території України таких іноземців та осіб без громадянства підтверджується довідкою про встановлення статусу особи, яка постраждала від торгівлі людьми».</w:t>
      </w:r>
    </w:p>
    <w:p w:rsidR="007320CA" w:rsidRDefault="00C924F8" w:rsidP="007320CA">
      <w:pPr>
        <w:spacing w:after="0"/>
        <w:ind w:firstLine="567"/>
        <w:jc w:val="both"/>
        <w:rPr>
          <w:lang w:val="uk-UA"/>
        </w:rPr>
      </w:pPr>
      <w:r>
        <w:rPr>
          <w:lang w:val="uk-UA"/>
        </w:rPr>
        <w:t>З огляду на наведене, період</w:t>
      </w:r>
      <w:r w:rsidR="007320CA" w:rsidRPr="00D64D5F">
        <w:rPr>
          <w:lang w:val="uk-UA"/>
        </w:rPr>
        <w:t xml:space="preserve"> перебування в України іноземців під час проходження курсу реабілітації без отримання статусу особи, яка постраждала від торгівлі людьми, </w:t>
      </w:r>
      <w:r>
        <w:rPr>
          <w:lang w:val="uk-UA"/>
        </w:rPr>
        <w:t>очевидно вважатиметься</w:t>
      </w:r>
      <w:r w:rsidR="007320CA" w:rsidRPr="00D64D5F">
        <w:rPr>
          <w:lang w:val="uk-UA"/>
        </w:rPr>
        <w:t xml:space="preserve"> незаконним перебуванням, а відтак </w:t>
      </w:r>
      <w:r>
        <w:rPr>
          <w:lang w:val="uk-UA"/>
        </w:rPr>
        <w:t>і</w:t>
      </w:r>
      <w:r w:rsidR="007320CA" w:rsidRPr="00D64D5F">
        <w:rPr>
          <w:lang w:val="uk-UA"/>
        </w:rPr>
        <w:t xml:space="preserve"> порушенням Закону України «Про правовий статус іноземців та осіб без громадянства».</w:t>
      </w:r>
    </w:p>
    <w:p w:rsidR="004D452A" w:rsidRDefault="004D452A" w:rsidP="007320CA">
      <w:pPr>
        <w:spacing w:after="0"/>
        <w:ind w:firstLine="567"/>
        <w:jc w:val="both"/>
        <w:rPr>
          <w:lang w:val="uk-UA"/>
        </w:rPr>
      </w:pPr>
    </w:p>
    <w:p w:rsidR="00E04B6C" w:rsidRDefault="00E04B6C" w:rsidP="00283928">
      <w:pPr>
        <w:pStyle w:val="rvps2"/>
        <w:tabs>
          <w:tab w:val="num" w:pos="0"/>
          <w:tab w:val="left" w:pos="960"/>
        </w:tabs>
        <w:spacing w:before="0" w:beforeAutospacing="0" w:after="0" w:afterAutospacing="0"/>
        <w:jc w:val="both"/>
        <w:rPr>
          <w:sz w:val="28"/>
          <w:szCs w:val="28"/>
        </w:rPr>
      </w:pPr>
      <w:r>
        <w:rPr>
          <w:bCs/>
          <w:sz w:val="28"/>
          <w:szCs w:val="28"/>
        </w:rPr>
        <w:t xml:space="preserve">          </w:t>
      </w:r>
      <w:r w:rsidR="00846996">
        <w:rPr>
          <w:bCs/>
          <w:sz w:val="28"/>
          <w:szCs w:val="28"/>
        </w:rPr>
        <w:t>1</w:t>
      </w:r>
      <w:r w:rsidR="00283928">
        <w:rPr>
          <w:bCs/>
          <w:sz w:val="28"/>
          <w:szCs w:val="28"/>
        </w:rPr>
        <w:t>4</w:t>
      </w:r>
      <w:r w:rsidR="00846996">
        <w:rPr>
          <w:bCs/>
          <w:sz w:val="28"/>
          <w:szCs w:val="28"/>
        </w:rPr>
        <w:t xml:space="preserve">. </w:t>
      </w:r>
      <w:r w:rsidR="00A63CC9">
        <w:rPr>
          <w:bCs/>
          <w:sz w:val="28"/>
          <w:szCs w:val="28"/>
        </w:rPr>
        <w:t>Крім того, н</w:t>
      </w:r>
      <w:r w:rsidR="00846996">
        <w:rPr>
          <w:bCs/>
          <w:sz w:val="28"/>
          <w:szCs w:val="28"/>
        </w:rPr>
        <w:t xml:space="preserve">е дивлячись на те, що у пояснювальній записці до цього законопроекту зазначається , що </w:t>
      </w:r>
      <w:r>
        <w:rPr>
          <w:bCs/>
          <w:sz w:val="28"/>
          <w:szCs w:val="28"/>
        </w:rPr>
        <w:t>«</w:t>
      </w:r>
      <w:r>
        <w:rPr>
          <w:sz w:val="28"/>
          <w:szCs w:val="28"/>
        </w:rPr>
        <w:t xml:space="preserve">проект акта не потребуватиме додаткових фінансових та інших витрат  з Державного бюджету України», однак, із змісту цього проекту вбачається, що його реалізація потребуватиме витрат як із Державного бюджету України так і із місцевих бюджетів. </w:t>
      </w:r>
    </w:p>
    <w:p w:rsidR="00E04B6C" w:rsidRPr="008C6181" w:rsidRDefault="00E04B6C" w:rsidP="00283928">
      <w:pPr>
        <w:autoSpaceDE w:val="0"/>
        <w:autoSpaceDN w:val="0"/>
        <w:adjustRightInd w:val="0"/>
        <w:spacing w:after="0" w:line="240" w:lineRule="auto"/>
        <w:jc w:val="both"/>
        <w:rPr>
          <w:rFonts w:eastAsia="Times New Roman" w:cs="Times New Roman"/>
          <w:color w:val="000000"/>
          <w:szCs w:val="28"/>
          <w:lang w:val="uk-UA" w:eastAsia="uk-UA"/>
        </w:rPr>
      </w:pPr>
      <w:r w:rsidRPr="00A63CC9">
        <w:rPr>
          <w:szCs w:val="28"/>
          <w:lang w:val="uk-UA"/>
        </w:rPr>
        <w:t xml:space="preserve">          </w:t>
      </w:r>
      <w:r w:rsidRPr="00FD2B15">
        <w:rPr>
          <w:szCs w:val="28"/>
          <w:lang w:val="uk-UA"/>
        </w:rPr>
        <w:t>Тому</w:t>
      </w:r>
      <w:r w:rsidRPr="008C6181">
        <w:rPr>
          <w:rFonts w:eastAsia="Times New Roman" w:cs="Times New Roman"/>
          <w:szCs w:val="28"/>
          <w:lang w:val="uk-UA" w:eastAsia="uk-UA"/>
        </w:rPr>
        <w:t xml:space="preserve"> пункт 1 Прикінцевих положень проекту щодо набрання чинності цим Законом з дня наступного за днем його опублікування не узгоджується з </w:t>
      </w:r>
      <w:r w:rsidR="00C924F8">
        <w:rPr>
          <w:rFonts w:eastAsia="Times New Roman" w:cs="Times New Roman"/>
          <w:szCs w:val="28"/>
          <w:lang w:val="uk-UA" w:eastAsia="uk-UA"/>
        </w:rPr>
        <w:t>вимогами статті</w:t>
      </w:r>
      <w:r w:rsidRPr="008C6181">
        <w:rPr>
          <w:rFonts w:eastAsia="Times New Roman" w:cs="Times New Roman"/>
          <w:szCs w:val="28"/>
          <w:lang w:val="uk-UA" w:eastAsia="uk-UA"/>
        </w:rPr>
        <w:t xml:space="preserve"> 27 Бюджетного</w:t>
      </w:r>
      <w:r w:rsidR="00FD2B15">
        <w:rPr>
          <w:rFonts w:eastAsia="Times New Roman" w:cs="Times New Roman"/>
          <w:szCs w:val="28"/>
          <w:lang w:val="uk-UA" w:eastAsia="uk-UA"/>
        </w:rPr>
        <w:t xml:space="preserve"> кодексу України, згідно з якою</w:t>
      </w:r>
      <w:r w:rsidRPr="008C6181">
        <w:rPr>
          <w:rFonts w:eastAsia="Times New Roman" w:cs="Times New Roman"/>
          <w:szCs w:val="28"/>
          <w:lang w:val="uk-UA" w:eastAsia="uk-UA"/>
        </w:rPr>
        <w:t xml:space="preserve"> д</w:t>
      </w:r>
      <w:r w:rsidRPr="008C6181">
        <w:rPr>
          <w:rFonts w:eastAsia="Times New Roman" w:cs="Times New Roman"/>
          <w:color w:val="000000"/>
          <w:szCs w:val="28"/>
          <w:lang w:val="uk-UA" w:eastAsia="uk-UA"/>
        </w:rPr>
        <w:t xml:space="preserve">о законопроекту, прийняття якого призведе до зміни показників бюджету, суб'єкт права законодавчої ініціативи зобов'язаний додати фінансово-економічне </w:t>
      </w:r>
      <w:r w:rsidRPr="008C6181">
        <w:rPr>
          <w:rFonts w:eastAsia="Times New Roman" w:cs="Times New Roman"/>
          <w:color w:val="000000"/>
          <w:szCs w:val="28"/>
          <w:lang w:val="uk-UA" w:eastAsia="uk-UA"/>
        </w:rPr>
        <w:lastRenderedPageBreak/>
        <w:t>обґрунтування (включаючи відповідні розрахунки). Якщо такі зміни показників бюджету передбачають зменшення надходжень бюджету та/або збільшення витрат бюджету, до законопроекту подаються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E04B6C" w:rsidRDefault="00E04B6C" w:rsidP="00BB6DC3">
      <w:pPr>
        <w:autoSpaceDE w:val="0"/>
        <w:autoSpaceDN w:val="0"/>
        <w:adjustRightInd w:val="0"/>
        <w:spacing w:after="0" w:line="240" w:lineRule="auto"/>
        <w:jc w:val="both"/>
        <w:rPr>
          <w:rFonts w:eastAsia="Times New Roman" w:cs="Times New Roman"/>
          <w:color w:val="000000"/>
          <w:szCs w:val="28"/>
          <w:lang w:val="uk-UA" w:eastAsia="uk-UA"/>
        </w:rPr>
      </w:pPr>
      <w:r w:rsidRPr="008C6181">
        <w:rPr>
          <w:rFonts w:eastAsia="Times New Roman" w:cs="Times New Roman"/>
          <w:color w:val="000000"/>
          <w:szCs w:val="28"/>
          <w:lang w:val="uk-UA" w:eastAsia="uk-UA"/>
        </w:rPr>
        <w:t xml:space="preserve">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w:t>
      </w:r>
      <w:r w:rsidR="0082012F">
        <w:rPr>
          <w:rFonts w:eastAsia="Times New Roman" w:cs="Times New Roman"/>
          <w:color w:val="000000"/>
          <w:szCs w:val="28"/>
          <w:lang w:val="uk-UA" w:eastAsia="uk-UA"/>
        </w:rPr>
        <w:t xml:space="preserve"> </w:t>
      </w:r>
    </w:p>
    <w:p w:rsidR="00A63CC9" w:rsidRPr="00A63CC9" w:rsidRDefault="00A63CC9" w:rsidP="00BB6DC3">
      <w:pPr>
        <w:pStyle w:val="rvps2"/>
        <w:spacing w:before="0" w:beforeAutospacing="0" w:after="0" w:afterAutospacing="0"/>
        <w:jc w:val="both"/>
        <w:rPr>
          <w:sz w:val="28"/>
          <w:szCs w:val="28"/>
        </w:rPr>
      </w:pPr>
      <w:bookmarkStart w:id="9" w:name="n2591"/>
      <w:bookmarkEnd w:id="9"/>
      <w:r w:rsidRPr="00A63CC9">
        <w:rPr>
          <w:sz w:val="28"/>
          <w:szCs w:val="28"/>
        </w:rPr>
        <w:t>не пізніше 15 липня року, що передує плановому, вводяться в дію не раніше початку планового бюджет</w:t>
      </w:r>
      <w:bookmarkStart w:id="10" w:name="_GoBack"/>
      <w:bookmarkEnd w:id="10"/>
      <w:r w:rsidRPr="00A63CC9">
        <w:rPr>
          <w:sz w:val="28"/>
          <w:szCs w:val="28"/>
        </w:rPr>
        <w:t>ного періоду;</w:t>
      </w:r>
    </w:p>
    <w:p w:rsidR="00A63CC9" w:rsidRPr="00A63CC9" w:rsidRDefault="00A63CC9" w:rsidP="00BB6DC3">
      <w:pPr>
        <w:pStyle w:val="rvps2"/>
        <w:spacing w:before="0" w:beforeAutospacing="0" w:after="0" w:afterAutospacing="0"/>
        <w:jc w:val="both"/>
        <w:rPr>
          <w:sz w:val="28"/>
          <w:szCs w:val="28"/>
        </w:rPr>
      </w:pPr>
      <w:bookmarkStart w:id="11" w:name="n2592"/>
      <w:bookmarkEnd w:id="11"/>
      <w:r w:rsidRPr="00A63CC9">
        <w:rPr>
          <w:sz w:val="28"/>
          <w:szCs w:val="28"/>
        </w:rPr>
        <w:t>після 15 липня року, що передує плановому, вводяться в дію не раніше початку бюджетного періоду, що настає за плановим.</w:t>
      </w:r>
    </w:p>
    <w:p w:rsidR="00A63CC9" w:rsidRPr="008C6181" w:rsidRDefault="00A63CC9" w:rsidP="00BB6DC3">
      <w:pPr>
        <w:autoSpaceDE w:val="0"/>
        <w:autoSpaceDN w:val="0"/>
        <w:adjustRightInd w:val="0"/>
        <w:spacing w:after="0" w:line="240" w:lineRule="auto"/>
        <w:jc w:val="both"/>
        <w:rPr>
          <w:rFonts w:eastAsia="Times New Roman" w:cs="Times New Roman"/>
          <w:color w:val="000000"/>
          <w:szCs w:val="28"/>
          <w:lang w:val="uk-UA" w:eastAsia="uk-UA"/>
        </w:rPr>
      </w:pPr>
    </w:p>
    <w:p w:rsidR="00283928" w:rsidRDefault="00283928" w:rsidP="00283928">
      <w:pPr>
        <w:pStyle w:val="HTML"/>
        <w:jc w:val="both"/>
        <w:rPr>
          <w:rFonts w:ascii="Times New Roman" w:hAnsi="Times New Roman" w:cs="Times New Roman"/>
          <w:bCs/>
          <w:sz w:val="28"/>
          <w:szCs w:val="28"/>
          <w:u w:val="single"/>
          <w:lang w:val="uk-UA"/>
        </w:rPr>
      </w:pPr>
    </w:p>
    <w:p w:rsidR="00283928" w:rsidRDefault="00283928" w:rsidP="00283928">
      <w:pPr>
        <w:pStyle w:val="HTML"/>
        <w:jc w:val="both"/>
        <w:rPr>
          <w:rFonts w:ascii="Times New Roman" w:hAnsi="Times New Roman" w:cs="Times New Roman"/>
          <w:bCs/>
          <w:sz w:val="28"/>
          <w:szCs w:val="28"/>
          <w:u w:val="single"/>
          <w:lang w:val="uk-UA"/>
        </w:rPr>
      </w:pPr>
    </w:p>
    <w:p w:rsidR="00283928" w:rsidRPr="005D2412" w:rsidRDefault="00283928" w:rsidP="00283928">
      <w:pPr>
        <w:pStyle w:val="HTML"/>
        <w:jc w:val="both"/>
        <w:rPr>
          <w:rFonts w:ascii="Times New Roman" w:hAnsi="Times New Roman" w:cs="Times New Roman"/>
          <w:bCs/>
          <w:sz w:val="28"/>
          <w:szCs w:val="28"/>
          <w:u w:val="single"/>
          <w:lang w:val="uk-UA"/>
        </w:rPr>
      </w:pPr>
    </w:p>
    <w:p w:rsidR="00283928" w:rsidRPr="00FD2B15" w:rsidRDefault="00283928" w:rsidP="00283928">
      <w:pPr>
        <w:spacing w:after="0"/>
        <w:jc w:val="both"/>
        <w:rPr>
          <w:rFonts w:eastAsia="Calibri" w:cs="Times New Roman"/>
          <w:b/>
          <w:szCs w:val="28"/>
          <w:lang w:val="uk-UA"/>
        </w:rPr>
      </w:pPr>
      <w:r w:rsidRPr="00FD2B15">
        <w:rPr>
          <w:rFonts w:eastAsia="Calibri" w:cs="Times New Roman"/>
          <w:b/>
          <w:szCs w:val="28"/>
          <w:lang w:val="uk-UA"/>
        </w:rPr>
        <w:t>Перший заступник керівника</w:t>
      </w:r>
      <w:r w:rsidRPr="00FD2B15">
        <w:rPr>
          <w:rFonts w:eastAsia="Calibri" w:cs="Times New Roman"/>
          <w:b/>
          <w:szCs w:val="28"/>
          <w:lang w:val="uk-UA"/>
        </w:rPr>
        <w:tab/>
      </w:r>
      <w:r w:rsidRPr="00FD2B15">
        <w:rPr>
          <w:rFonts w:eastAsia="Calibri" w:cs="Times New Roman"/>
          <w:b/>
          <w:szCs w:val="28"/>
          <w:lang w:val="uk-UA"/>
        </w:rPr>
        <w:tab/>
      </w:r>
      <w:r w:rsidRPr="00FD2B15">
        <w:rPr>
          <w:rFonts w:eastAsia="Calibri" w:cs="Times New Roman"/>
          <w:b/>
          <w:szCs w:val="28"/>
          <w:lang w:val="uk-UA"/>
        </w:rPr>
        <w:tab/>
      </w:r>
      <w:r w:rsidRPr="00FD2B15">
        <w:rPr>
          <w:rFonts w:eastAsia="Calibri" w:cs="Times New Roman"/>
          <w:b/>
          <w:szCs w:val="28"/>
          <w:lang w:val="uk-UA"/>
        </w:rPr>
        <w:tab/>
      </w:r>
      <w:r w:rsidRPr="00FD2B15">
        <w:rPr>
          <w:rFonts w:eastAsia="Calibri" w:cs="Times New Roman"/>
          <w:b/>
          <w:szCs w:val="28"/>
          <w:lang w:val="uk-UA"/>
        </w:rPr>
        <w:tab/>
      </w:r>
      <w:r w:rsidRPr="00FD2B15">
        <w:rPr>
          <w:rFonts w:eastAsia="Calibri" w:cs="Times New Roman"/>
          <w:b/>
          <w:szCs w:val="28"/>
          <w:lang w:val="uk-UA"/>
        </w:rPr>
        <w:tab/>
      </w:r>
      <w:r w:rsidRPr="00FD2B15">
        <w:rPr>
          <w:rFonts w:eastAsia="Calibri" w:cs="Times New Roman"/>
          <w:b/>
          <w:szCs w:val="28"/>
          <w:lang w:val="uk-UA"/>
        </w:rPr>
        <w:tab/>
      </w:r>
    </w:p>
    <w:p w:rsidR="00283928" w:rsidRPr="00FD2B15" w:rsidRDefault="00283928" w:rsidP="00283928">
      <w:pPr>
        <w:spacing w:after="0"/>
        <w:jc w:val="both"/>
        <w:rPr>
          <w:rFonts w:eastAsia="Calibri" w:cs="Times New Roman"/>
          <w:b/>
          <w:szCs w:val="28"/>
          <w:lang w:val="uk-UA"/>
        </w:rPr>
      </w:pPr>
      <w:r w:rsidRPr="00FD2B15">
        <w:rPr>
          <w:rFonts w:eastAsia="Calibri" w:cs="Times New Roman"/>
          <w:b/>
          <w:szCs w:val="28"/>
          <w:lang w:val="uk-UA"/>
        </w:rPr>
        <w:t xml:space="preserve">Головного управління </w:t>
      </w:r>
      <w:r w:rsidRPr="00FD2B15">
        <w:rPr>
          <w:rFonts w:eastAsia="Calibri" w:cs="Times New Roman"/>
          <w:b/>
          <w:szCs w:val="28"/>
          <w:lang w:val="uk-UA"/>
        </w:rPr>
        <w:tab/>
      </w:r>
      <w:r w:rsidRPr="00FD2B15">
        <w:rPr>
          <w:rFonts w:eastAsia="Calibri" w:cs="Times New Roman"/>
          <w:b/>
          <w:szCs w:val="28"/>
          <w:lang w:val="uk-UA"/>
        </w:rPr>
        <w:tab/>
      </w:r>
      <w:r w:rsidRPr="00FD2B15">
        <w:rPr>
          <w:rFonts w:eastAsia="Calibri" w:cs="Times New Roman"/>
          <w:b/>
          <w:szCs w:val="28"/>
          <w:lang w:val="uk-UA"/>
        </w:rPr>
        <w:tab/>
      </w:r>
      <w:r w:rsidRPr="00FD2B15">
        <w:rPr>
          <w:rFonts w:eastAsia="Calibri" w:cs="Times New Roman"/>
          <w:b/>
          <w:szCs w:val="28"/>
          <w:lang w:val="uk-UA"/>
        </w:rPr>
        <w:tab/>
      </w:r>
      <w:r w:rsidRPr="00FD2B15">
        <w:rPr>
          <w:rFonts w:eastAsia="Calibri" w:cs="Times New Roman"/>
          <w:b/>
          <w:szCs w:val="28"/>
          <w:lang w:val="uk-UA"/>
        </w:rPr>
        <w:tab/>
      </w:r>
      <w:r w:rsidRPr="00FD2B15">
        <w:rPr>
          <w:rFonts w:eastAsia="Calibri" w:cs="Times New Roman"/>
          <w:b/>
          <w:szCs w:val="28"/>
          <w:lang w:val="uk-UA"/>
        </w:rPr>
        <w:tab/>
      </w:r>
      <w:r w:rsidRPr="00FD2B15">
        <w:rPr>
          <w:rFonts w:eastAsia="Calibri" w:cs="Times New Roman"/>
          <w:b/>
          <w:szCs w:val="28"/>
          <w:lang w:val="uk-UA"/>
        </w:rPr>
        <w:tab/>
        <w:t>А. НИЖНИК</w:t>
      </w:r>
    </w:p>
    <w:p w:rsidR="00283928" w:rsidRPr="00283928" w:rsidRDefault="00283928" w:rsidP="00283928">
      <w:pPr>
        <w:rPr>
          <w:rFonts w:eastAsia="Calibri" w:cs="Times New Roman"/>
          <w:sz w:val="27"/>
          <w:szCs w:val="27"/>
          <w:lang w:val="uk-UA"/>
        </w:rPr>
      </w:pPr>
    </w:p>
    <w:p w:rsidR="000C2C12" w:rsidRDefault="000C2C12" w:rsidP="007F28CB">
      <w:pPr>
        <w:pStyle w:val="rvps2"/>
        <w:tabs>
          <w:tab w:val="num" w:pos="0"/>
          <w:tab w:val="left" w:pos="960"/>
        </w:tabs>
        <w:spacing w:before="0" w:beforeAutospacing="0" w:after="0" w:afterAutospacing="0"/>
        <w:ind w:firstLine="720"/>
        <w:jc w:val="both"/>
        <w:rPr>
          <w:sz w:val="28"/>
          <w:szCs w:val="28"/>
        </w:rPr>
      </w:pPr>
    </w:p>
    <w:p w:rsidR="008E5A98" w:rsidRDefault="008E5A98" w:rsidP="007F28CB">
      <w:pPr>
        <w:pStyle w:val="rvps2"/>
        <w:tabs>
          <w:tab w:val="num" w:pos="0"/>
          <w:tab w:val="left" w:pos="960"/>
        </w:tabs>
        <w:spacing w:before="0" w:beforeAutospacing="0" w:after="0" w:afterAutospacing="0"/>
        <w:ind w:firstLine="720"/>
        <w:jc w:val="both"/>
        <w:rPr>
          <w:sz w:val="28"/>
          <w:szCs w:val="28"/>
        </w:rPr>
      </w:pPr>
    </w:p>
    <w:p w:rsidR="008C6181" w:rsidRPr="007F28CB" w:rsidRDefault="008C6181" w:rsidP="007F28CB">
      <w:pPr>
        <w:pStyle w:val="rvps2"/>
        <w:tabs>
          <w:tab w:val="num" w:pos="0"/>
          <w:tab w:val="left" w:pos="960"/>
        </w:tabs>
        <w:spacing w:before="0" w:beforeAutospacing="0" w:after="0" w:afterAutospacing="0"/>
        <w:ind w:firstLine="720"/>
        <w:jc w:val="both"/>
        <w:rPr>
          <w:sz w:val="28"/>
          <w:szCs w:val="28"/>
        </w:rPr>
      </w:pPr>
    </w:p>
    <w:p w:rsidR="00F65AED" w:rsidRPr="007F28CB" w:rsidRDefault="00E45F05" w:rsidP="00F95FD4">
      <w:pPr>
        <w:spacing w:after="0"/>
        <w:jc w:val="both"/>
        <w:rPr>
          <w:rFonts w:cs="Times New Roman"/>
          <w:szCs w:val="28"/>
          <w:lang w:val="uk-UA"/>
        </w:rPr>
      </w:pPr>
      <w:r w:rsidRPr="007F28CB">
        <w:rPr>
          <w:rFonts w:cs="Times New Roman"/>
          <w:szCs w:val="28"/>
          <w:lang w:val="uk-UA"/>
        </w:rPr>
        <w:t xml:space="preserve"> </w:t>
      </w:r>
    </w:p>
    <w:p w:rsidR="00321070" w:rsidRPr="00F95FD4" w:rsidRDefault="00321070" w:rsidP="00F95F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szCs w:val="28"/>
          <w:lang w:val="uk-UA" w:eastAsia="uk-UA"/>
        </w:rPr>
      </w:pPr>
    </w:p>
    <w:sectPr w:rsidR="00321070" w:rsidRPr="00F95FD4" w:rsidSect="00FD2B15">
      <w:footerReference w:type="default" r:id="rId7"/>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8B0" w:rsidRDefault="00DC78B0" w:rsidP="00DC78B0">
      <w:pPr>
        <w:spacing w:after="0" w:line="240" w:lineRule="auto"/>
      </w:pPr>
      <w:r>
        <w:separator/>
      </w:r>
    </w:p>
  </w:endnote>
  <w:endnote w:type="continuationSeparator" w:id="0">
    <w:p w:rsidR="00DC78B0" w:rsidRDefault="00DC78B0" w:rsidP="00DC7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00002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085541"/>
      <w:docPartObj>
        <w:docPartGallery w:val="Page Numbers (Bottom of Page)"/>
        <w:docPartUnique/>
      </w:docPartObj>
    </w:sdtPr>
    <w:sdtContent>
      <w:p w:rsidR="00FD2B15" w:rsidRDefault="00FD2B15">
        <w:pPr>
          <w:pStyle w:val="a7"/>
          <w:jc w:val="right"/>
        </w:pPr>
        <w:r>
          <w:fldChar w:fldCharType="begin"/>
        </w:r>
        <w:r>
          <w:instrText>PAGE   \* MERGEFORMAT</w:instrText>
        </w:r>
        <w:r>
          <w:fldChar w:fldCharType="separate"/>
        </w:r>
        <w:r w:rsidR="00BB6DC3" w:rsidRPr="00BB6DC3">
          <w:rPr>
            <w:noProof/>
            <w:lang w:val="uk-UA"/>
          </w:rPr>
          <w:t>14</w:t>
        </w:r>
        <w:r>
          <w:fldChar w:fldCharType="end"/>
        </w:r>
      </w:p>
    </w:sdtContent>
  </w:sdt>
  <w:p w:rsidR="006648DD" w:rsidRDefault="006648D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8B0" w:rsidRDefault="00DC78B0" w:rsidP="00DC78B0">
      <w:pPr>
        <w:spacing w:after="0" w:line="240" w:lineRule="auto"/>
      </w:pPr>
      <w:r>
        <w:separator/>
      </w:r>
    </w:p>
  </w:footnote>
  <w:footnote w:type="continuationSeparator" w:id="0">
    <w:p w:rsidR="00DC78B0" w:rsidRDefault="00DC78B0" w:rsidP="00DC78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1A6"/>
    <w:rsid w:val="000C2C12"/>
    <w:rsid w:val="001279A7"/>
    <w:rsid w:val="001A0C52"/>
    <w:rsid w:val="001F527D"/>
    <w:rsid w:val="00207577"/>
    <w:rsid w:val="00211462"/>
    <w:rsid w:val="002116BD"/>
    <w:rsid w:val="00216136"/>
    <w:rsid w:val="00247FEE"/>
    <w:rsid w:val="00283928"/>
    <w:rsid w:val="00297631"/>
    <w:rsid w:val="002F3F9F"/>
    <w:rsid w:val="00321070"/>
    <w:rsid w:val="00346727"/>
    <w:rsid w:val="00360082"/>
    <w:rsid w:val="003E4E5D"/>
    <w:rsid w:val="004241C7"/>
    <w:rsid w:val="004304B2"/>
    <w:rsid w:val="00442748"/>
    <w:rsid w:val="004C50CF"/>
    <w:rsid w:val="004C61F9"/>
    <w:rsid w:val="004D452A"/>
    <w:rsid w:val="004F2484"/>
    <w:rsid w:val="005147DB"/>
    <w:rsid w:val="00515733"/>
    <w:rsid w:val="005204CF"/>
    <w:rsid w:val="0054614A"/>
    <w:rsid w:val="005D2412"/>
    <w:rsid w:val="00607477"/>
    <w:rsid w:val="0061551E"/>
    <w:rsid w:val="00644127"/>
    <w:rsid w:val="006648DD"/>
    <w:rsid w:val="00670EB9"/>
    <w:rsid w:val="006B7FA5"/>
    <w:rsid w:val="006F51AA"/>
    <w:rsid w:val="007320CA"/>
    <w:rsid w:val="00745203"/>
    <w:rsid w:val="007639D1"/>
    <w:rsid w:val="00781948"/>
    <w:rsid w:val="007D4796"/>
    <w:rsid w:val="007F28CB"/>
    <w:rsid w:val="0082012F"/>
    <w:rsid w:val="00846996"/>
    <w:rsid w:val="008472BA"/>
    <w:rsid w:val="00852BF5"/>
    <w:rsid w:val="00875EEB"/>
    <w:rsid w:val="008C6181"/>
    <w:rsid w:val="008E5A98"/>
    <w:rsid w:val="009937F6"/>
    <w:rsid w:val="009E49A2"/>
    <w:rsid w:val="00A01F8D"/>
    <w:rsid w:val="00A41004"/>
    <w:rsid w:val="00A43F27"/>
    <w:rsid w:val="00A622FB"/>
    <w:rsid w:val="00A63CC9"/>
    <w:rsid w:val="00A9371E"/>
    <w:rsid w:val="00AA4D73"/>
    <w:rsid w:val="00AB2206"/>
    <w:rsid w:val="00AF6C06"/>
    <w:rsid w:val="00B14E76"/>
    <w:rsid w:val="00B30E0D"/>
    <w:rsid w:val="00B64CB7"/>
    <w:rsid w:val="00BB6DC3"/>
    <w:rsid w:val="00BF1C09"/>
    <w:rsid w:val="00BF6411"/>
    <w:rsid w:val="00C3513D"/>
    <w:rsid w:val="00C82F24"/>
    <w:rsid w:val="00C924F8"/>
    <w:rsid w:val="00C93A6D"/>
    <w:rsid w:val="00C93B8F"/>
    <w:rsid w:val="00CA2F83"/>
    <w:rsid w:val="00CE4164"/>
    <w:rsid w:val="00DB7682"/>
    <w:rsid w:val="00DC78B0"/>
    <w:rsid w:val="00E04B6C"/>
    <w:rsid w:val="00E45F05"/>
    <w:rsid w:val="00E631A6"/>
    <w:rsid w:val="00E75600"/>
    <w:rsid w:val="00E9406A"/>
    <w:rsid w:val="00EF6009"/>
    <w:rsid w:val="00F4161C"/>
    <w:rsid w:val="00F558D9"/>
    <w:rsid w:val="00F65AED"/>
    <w:rsid w:val="00F95FD4"/>
    <w:rsid w:val="00FC7571"/>
    <w:rsid w:val="00FD2B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9A223"/>
  <w15:chartTrackingRefBased/>
  <w15:docId w15:val="{7CBB9C00-A1DA-485C-BE62-C45840FD1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64CB7"/>
    <w:pPr>
      <w:spacing w:after="0" w:line="240" w:lineRule="auto"/>
    </w:pPr>
    <w:rPr>
      <w:lang w:val="ru-RU"/>
    </w:rPr>
  </w:style>
  <w:style w:type="paragraph" w:customStyle="1" w:styleId="rvps2">
    <w:name w:val="rvps2"/>
    <w:basedOn w:val="a"/>
    <w:rsid w:val="00B64CB7"/>
    <w:pPr>
      <w:spacing w:before="100" w:beforeAutospacing="1" w:after="100" w:afterAutospacing="1" w:line="240" w:lineRule="auto"/>
    </w:pPr>
    <w:rPr>
      <w:rFonts w:eastAsia="Times New Roman" w:cs="Times New Roman"/>
      <w:sz w:val="24"/>
      <w:szCs w:val="24"/>
      <w:lang w:val="uk-UA" w:eastAsia="uk-UA"/>
    </w:rPr>
  </w:style>
  <w:style w:type="paragraph" w:styleId="HTML">
    <w:name w:val="HTML Preformatted"/>
    <w:basedOn w:val="a"/>
    <w:link w:val="HTML0"/>
    <w:uiPriority w:val="99"/>
    <w:unhideWhenUsed/>
    <w:rsid w:val="00745203"/>
    <w:pPr>
      <w:spacing w:after="0" w:line="240" w:lineRule="auto"/>
    </w:pPr>
    <w:rPr>
      <w:rFonts w:ascii="Consolas" w:hAnsi="Consolas"/>
      <w:sz w:val="20"/>
      <w:szCs w:val="20"/>
    </w:rPr>
  </w:style>
  <w:style w:type="character" w:customStyle="1" w:styleId="HTML0">
    <w:name w:val="Стандартний HTML Знак"/>
    <w:basedOn w:val="a0"/>
    <w:link w:val="HTML"/>
    <w:uiPriority w:val="99"/>
    <w:rsid w:val="00745203"/>
    <w:rPr>
      <w:rFonts w:ascii="Consolas" w:hAnsi="Consolas"/>
      <w:sz w:val="20"/>
      <w:szCs w:val="20"/>
      <w:lang w:val="ru-RU"/>
    </w:rPr>
  </w:style>
  <w:style w:type="character" w:customStyle="1" w:styleId="rvts0">
    <w:name w:val="rvts0"/>
    <w:basedOn w:val="a0"/>
    <w:rsid w:val="00E75600"/>
  </w:style>
  <w:style w:type="character" w:styleId="a4">
    <w:name w:val="Hyperlink"/>
    <w:basedOn w:val="a0"/>
    <w:uiPriority w:val="99"/>
    <w:semiHidden/>
    <w:unhideWhenUsed/>
    <w:rsid w:val="00E75600"/>
    <w:rPr>
      <w:color w:val="0000FF"/>
      <w:u w:val="single"/>
    </w:rPr>
  </w:style>
  <w:style w:type="character" w:customStyle="1" w:styleId="rvts23">
    <w:name w:val="rvts23"/>
    <w:basedOn w:val="a0"/>
    <w:rsid w:val="00442748"/>
  </w:style>
  <w:style w:type="character" w:customStyle="1" w:styleId="rvts9">
    <w:name w:val="rvts9"/>
    <w:basedOn w:val="a0"/>
    <w:rsid w:val="00B14E76"/>
  </w:style>
  <w:style w:type="paragraph" w:styleId="a5">
    <w:name w:val="header"/>
    <w:basedOn w:val="a"/>
    <w:link w:val="a6"/>
    <w:uiPriority w:val="99"/>
    <w:unhideWhenUsed/>
    <w:rsid w:val="00DC78B0"/>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DC78B0"/>
    <w:rPr>
      <w:lang w:val="ru-RU"/>
    </w:rPr>
  </w:style>
  <w:style w:type="paragraph" w:styleId="a7">
    <w:name w:val="footer"/>
    <w:basedOn w:val="a"/>
    <w:link w:val="a8"/>
    <w:uiPriority w:val="99"/>
    <w:unhideWhenUsed/>
    <w:rsid w:val="00DC78B0"/>
    <w:pPr>
      <w:tabs>
        <w:tab w:val="center" w:pos="4819"/>
        <w:tab w:val="right" w:pos="9639"/>
      </w:tabs>
      <w:spacing w:after="0" w:line="240" w:lineRule="auto"/>
    </w:pPr>
  </w:style>
  <w:style w:type="character" w:customStyle="1" w:styleId="a8">
    <w:name w:val="Нижній колонтитул Знак"/>
    <w:basedOn w:val="a0"/>
    <w:link w:val="a7"/>
    <w:uiPriority w:val="99"/>
    <w:rsid w:val="00DC78B0"/>
    <w:rPr>
      <w:lang w:val="ru-RU"/>
    </w:rPr>
  </w:style>
  <w:style w:type="paragraph" w:styleId="a9">
    <w:name w:val="Balloon Text"/>
    <w:basedOn w:val="a"/>
    <w:link w:val="aa"/>
    <w:uiPriority w:val="99"/>
    <w:semiHidden/>
    <w:unhideWhenUsed/>
    <w:rsid w:val="009E49A2"/>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9E49A2"/>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983900">
      <w:bodyDiv w:val="1"/>
      <w:marLeft w:val="0"/>
      <w:marRight w:val="0"/>
      <w:marTop w:val="0"/>
      <w:marBottom w:val="0"/>
      <w:divBdr>
        <w:top w:val="none" w:sz="0" w:space="0" w:color="auto"/>
        <w:left w:val="none" w:sz="0" w:space="0" w:color="auto"/>
        <w:bottom w:val="none" w:sz="0" w:space="0" w:color="auto"/>
        <w:right w:val="none" w:sz="0" w:space="0" w:color="auto"/>
      </w:divBdr>
    </w:div>
    <w:div w:id="812600242">
      <w:bodyDiv w:val="1"/>
      <w:marLeft w:val="0"/>
      <w:marRight w:val="0"/>
      <w:marTop w:val="0"/>
      <w:marBottom w:val="0"/>
      <w:divBdr>
        <w:top w:val="none" w:sz="0" w:space="0" w:color="auto"/>
        <w:left w:val="none" w:sz="0" w:space="0" w:color="auto"/>
        <w:bottom w:val="none" w:sz="0" w:space="0" w:color="auto"/>
        <w:right w:val="none" w:sz="0" w:space="0" w:color="auto"/>
      </w:divBdr>
    </w:div>
    <w:div w:id="1110970939">
      <w:bodyDiv w:val="1"/>
      <w:marLeft w:val="0"/>
      <w:marRight w:val="0"/>
      <w:marTop w:val="0"/>
      <w:marBottom w:val="0"/>
      <w:divBdr>
        <w:top w:val="none" w:sz="0" w:space="0" w:color="auto"/>
        <w:left w:val="none" w:sz="0" w:space="0" w:color="auto"/>
        <w:bottom w:val="none" w:sz="0" w:space="0" w:color="auto"/>
        <w:right w:val="none" w:sz="0" w:space="0" w:color="auto"/>
      </w:divBdr>
    </w:div>
    <w:div w:id="1433742008">
      <w:bodyDiv w:val="1"/>
      <w:marLeft w:val="0"/>
      <w:marRight w:val="0"/>
      <w:marTop w:val="0"/>
      <w:marBottom w:val="0"/>
      <w:divBdr>
        <w:top w:val="none" w:sz="0" w:space="0" w:color="auto"/>
        <w:left w:val="none" w:sz="0" w:space="0" w:color="auto"/>
        <w:bottom w:val="none" w:sz="0" w:space="0" w:color="auto"/>
        <w:right w:val="none" w:sz="0" w:space="0" w:color="auto"/>
      </w:divBdr>
    </w:div>
    <w:div w:id="1650817423">
      <w:bodyDiv w:val="1"/>
      <w:marLeft w:val="0"/>
      <w:marRight w:val="0"/>
      <w:marTop w:val="0"/>
      <w:marBottom w:val="0"/>
      <w:divBdr>
        <w:top w:val="none" w:sz="0" w:space="0" w:color="auto"/>
        <w:left w:val="none" w:sz="0" w:space="0" w:color="auto"/>
        <w:bottom w:val="none" w:sz="0" w:space="0" w:color="auto"/>
        <w:right w:val="none" w:sz="0" w:space="0" w:color="auto"/>
      </w:divBdr>
      <w:divsChild>
        <w:div w:id="993679836">
          <w:marLeft w:val="0"/>
          <w:marRight w:val="0"/>
          <w:marTop w:val="0"/>
          <w:marBottom w:val="0"/>
          <w:divBdr>
            <w:top w:val="none" w:sz="0" w:space="0" w:color="auto"/>
            <w:left w:val="none" w:sz="0" w:space="0" w:color="auto"/>
            <w:bottom w:val="none" w:sz="0" w:space="0" w:color="auto"/>
            <w:right w:val="none" w:sz="0" w:space="0" w:color="auto"/>
          </w:divBdr>
        </w:div>
      </w:divsChild>
    </w:div>
    <w:div w:id="1895390172">
      <w:bodyDiv w:val="1"/>
      <w:marLeft w:val="0"/>
      <w:marRight w:val="0"/>
      <w:marTop w:val="0"/>
      <w:marBottom w:val="0"/>
      <w:divBdr>
        <w:top w:val="none" w:sz="0" w:space="0" w:color="auto"/>
        <w:left w:val="none" w:sz="0" w:space="0" w:color="auto"/>
        <w:bottom w:val="none" w:sz="0" w:space="0" w:color="auto"/>
        <w:right w:val="none" w:sz="0" w:space="0" w:color="auto"/>
      </w:divBdr>
    </w:div>
    <w:div w:id="2041084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34A65-864C-4122-89D9-9F46133CF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23215</Words>
  <Characters>13233</Characters>
  <Application>Microsoft Office Word</Application>
  <DocSecurity>0</DocSecurity>
  <Lines>110</Lines>
  <Paragraphs>72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Пилипенко Наталія Павлівна</dc:creator>
  <cp:keywords/>
  <dc:description/>
  <cp:lastModifiedBy>Тубелець Олеся Степанівна</cp:lastModifiedBy>
  <cp:revision>2</cp:revision>
  <cp:lastPrinted>2019-04-25T06:27:00Z</cp:lastPrinted>
  <dcterms:created xsi:type="dcterms:W3CDTF">2019-04-25T07:00:00Z</dcterms:created>
  <dcterms:modified xsi:type="dcterms:W3CDTF">2019-04-25T07:00:00Z</dcterms:modified>
</cp:coreProperties>
</file>