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DB3" w:rsidRDefault="00B77DB3" w:rsidP="00B77DB3">
      <w:pPr>
        <w:spacing w:after="0"/>
        <w:jc w:val="right"/>
        <w:rPr>
          <w:sz w:val="22"/>
          <w:lang w:val="uk-UA"/>
        </w:rPr>
      </w:pPr>
      <w:r>
        <w:rPr>
          <w:sz w:val="22"/>
          <w:lang w:val="uk-UA"/>
        </w:rPr>
        <w:t xml:space="preserve">До реєстр № </w:t>
      </w:r>
      <w:r w:rsidR="00FC7E8E">
        <w:rPr>
          <w:sz w:val="22"/>
          <w:lang w:val="uk-UA"/>
        </w:rPr>
        <w:t>0940</w:t>
      </w:r>
    </w:p>
    <w:p w:rsidR="00B77DB3" w:rsidRPr="0054614A" w:rsidRDefault="00B77DB3" w:rsidP="00B77DB3">
      <w:pPr>
        <w:spacing w:after="0"/>
        <w:jc w:val="both"/>
        <w:rPr>
          <w:sz w:val="22"/>
          <w:lang w:val="uk-UA"/>
        </w:rPr>
      </w:pPr>
      <w:r>
        <w:rPr>
          <w:sz w:val="22"/>
          <w:lang w:val="uk-UA"/>
        </w:rPr>
        <w:t xml:space="preserve">                                                                                                                                                   (друге читання)</w:t>
      </w: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p>
    <w:p w:rsidR="00B77DB3" w:rsidRDefault="00B77DB3" w:rsidP="00B77DB3">
      <w:pPr>
        <w:spacing w:after="0"/>
        <w:jc w:val="center"/>
        <w:rPr>
          <w:b/>
          <w:lang w:val="uk-UA"/>
        </w:rPr>
      </w:pPr>
      <w:r>
        <w:rPr>
          <w:b/>
          <w:lang w:val="uk-UA"/>
        </w:rPr>
        <w:t xml:space="preserve">ЗАУВАЖЕННЯ </w:t>
      </w:r>
    </w:p>
    <w:p w:rsidR="00B77DB3" w:rsidRDefault="00B77DB3" w:rsidP="00B77DB3">
      <w:pPr>
        <w:spacing w:after="0"/>
        <w:jc w:val="center"/>
        <w:rPr>
          <w:b/>
          <w:lang w:val="uk-UA"/>
        </w:rPr>
      </w:pPr>
      <w:r>
        <w:rPr>
          <w:b/>
          <w:lang w:val="uk-UA"/>
        </w:rPr>
        <w:t>до проекту Закону України</w:t>
      </w:r>
    </w:p>
    <w:p w:rsidR="00B77DB3" w:rsidRDefault="00B77DB3" w:rsidP="00B77DB3">
      <w:pPr>
        <w:spacing w:after="0"/>
        <w:jc w:val="center"/>
        <w:rPr>
          <w:b/>
          <w:lang w:val="uk-UA"/>
        </w:rPr>
      </w:pPr>
      <w:r>
        <w:rPr>
          <w:b/>
          <w:lang w:val="uk-UA"/>
        </w:rPr>
        <w:t xml:space="preserve">«Про внесення змін до деяких законодавчих актів України щодо посилення протидії торгівлі людьми та захисту постраждалих осіб» </w:t>
      </w:r>
    </w:p>
    <w:p w:rsidR="00B77DB3" w:rsidRDefault="00B77DB3" w:rsidP="00B77DB3">
      <w:pPr>
        <w:spacing w:after="0"/>
        <w:jc w:val="center"/>
        <w:rPr>
          <w:b/>
          <w:lang w:val="uk-UA"/>
        </w:rPr>
      </w:pPr>
      <w:r>
        <w:rPr>
          <w:b/>
          <w:lang w:val="uk-UA"/>
        </w:rPr>
        <w:t xml:space="preserve">(реєстраційний № </w:t>
      </w:r>
      <w:r w:rsidR="00FC7E8E">
        <w:rPr>
          <w:b/>
          <w:lang w:val="uk-UA"/>
        </w:rPr>
        <w:t>0940</w:t>
      </w:r>
      <w:r>
        <w:rPr>
          <w:b/>
          <w:lang w:val="uk-UA"/>
        </w:rPr>
        <w:t>)</w:t>
      </w:r>
    </w:p>
    <w:p w:rsidR="00B77DB3" w:rsidRDefault="00B77DB3" w:rsidP="00B77DB3">
      <w:pPr>
        <w:spacing w:after="0"/>
        <w:ind w:firstLine="567"/>
        <w:jc w:val="center"/>
        <w:rPr>
          <w:b/>
          <w:lang w:val="uk-UA"/>
        </w:rPr>
      </w:pPr>
    </w:p>
    <w:p w:rsidR="00B77DB3" w:rsidRDefault="00B77DB3" w:rsidP="00B77DB3">
      <w:pPr>
        <w:spacing w:after="0"/>
        <w:ind w:firstLine="567"/>
        <w:jc w:val="both"/>
        <w:rPr>
          <w:lang w:val="uk-UA"/>
        </w:rPr>
      </w:pPr>
      <w:r>
        <w:rPr>
          <w:lang w:val="uk-UA"/>
        </w:rPr>
        <w:t xml:space="preserve">У Головному юридичному управлінні проаналізовано зазначений проект Закону України, підготовлений Комітетом з питань правової політики </w:t>
      </w:r>
      <w:bookmarkStart w:id="0" w:name="_GoBack"/>
      <w:bookmarkEnd w:id="0"/>
      <w:r>
        <w:rPr>
          <w:lang w:val="uk-UA"/>
        </w:rPr>
        <w:t>до другого читання, і висловлюється таке.</w:t>
      </w:r>
    </w:p>
    <w:p w:rsidR="00B77DB3" w:rsidRDefault="00B77DB3" w:rsidP="00B77DB3">
      <w:pPr>
        <w:spacing w:after="0"/>
        <w:ind w:firstLine="567"/>
        <w:jc w:val="both"/>
        <w:rPr>
          <w:lang w:val="uk-UA"/>
        </w:rPr>
      </w:pPr>
    </w:p>
    <w:p w:rsidR="00B77DB3" w:rsidRPr="002B7297" w:rsidRDefault="00B77DB3" w:rsidP="00B77DB3">
      <w:pPr>
        <w:pStyle w:val="a3"/>
        <w:ind w:firstLine="567"/>
        <w:jc w:val="both"/>
        <w:rPr>
          <w:lang w:val="uk-UA"/>
        </w:rPr>
      </w:pPr>
      <w:r w:rsidRPr="002B7297">
        <w:rPr>
          <w:lang w:val="uk-UA"/>
        </w:rPr>
        <w:t xml:space="preserve">1. </w:t>
      </w:r>
      <w:r w:rsidR="002B7297" w:rsidRPr="002B7297">
        <w:rPr>
          <w:lang w:val="uk-UA"/>
        </w:rPr>
        <w:t xml:space="preserve">Пунктом 1 законопроекту передбачено внесення змін до </w:t>
      </w:r>
      <w:r w:rsidRPr="002B7297">
        <w:rPr>
          <w:lang w:val="uk-UA"/>
        </w:rPr>
        <w:t>Кодексу адміністративного судочинства України (далі – КАС України)</w:t>
      </w:r>
      <w:r w:rsidR="002B7297" w:rsidRPr="002B7297">
        <w:rPr>
          <w:lang w:val="uk-UA"/>
        </w:rPr>
        <w:t xml:space="preserve">. </w:t>
      </w:r>
      <w:r w:rsidR="00FC55D0">
        <w:rPr>
          <w:lang w:val="uk-UA"/>
        </w:rPr>
        <w:t xml:space="preserve">Однак </w:t>
      </w:r>
      <w:r w:rsidR="002B7297" w:rsidRPr="002B7297">
        <w:rPr>
          <w:lang w:val="uk-UA"/>
        </w:rPr>
        <w:t xml:space="preserve">зазначені зміни  вносяться </w:t>
      </w:r>
      <w:r w:rsidR="00FC55D0">
        <w:rPr>
          <w:lang w:val="uk-UA"/>
        </w:rPr>
        <w:t>до</w:t>
      </w:r>
      <w:r w:rsidR="002B7297" w:rsidRPr="002B7297">
        <w:rPr>
          <w:lang w:val="uk-UA"/>
        </w:rPr>
        <w:t xml:space="preserve"> редакці</w:t>
      </w:r>
      <w:r w:rsidR="00FC55D0">
        <w:rPr>
          <w:lang w:val="uk-UA"/>
        </w:rPr>
        <w:t>ї</w:t>
      </w:r>
      <w:r w:rsidR="002B7297" w:rsidRPr="002B7297">
        <w:rPr>
          <w:lang w:val="uk-UA"/>
        </w:rPr>
        <w:t xml:space="preserve"> КАС України, яка на сьогодні є нечинною</w:t>
      </w:r>
      <w:r w:rsidRPr="002B7297">
        <w:rPr>
          <w:lang w:val="uk-UA"/>
        </w:rPr>
        <w:t>.</w:t>
      </w:r>
      <w:r w:rsidR="00FC55D0">
        <w:rPr>
          <w:lang w:val="uk-UA"/>
        </w:rPr>
        <w:t xml:space="preserve"> Інакше кажучи зазначені пропозиції формально-юридично є неактуальними.</w:t>
      </w:r>
    </w:p>
    <w:p w:rsidR="002B7297" w:rsidRDefault="002B7297" w:rsidP="00B77DB3">
      <w:pPr>
        <w:pStyle w:val="a3"/>
        <w:ind w:firstLine="567"/>
        <w:jc w:val="both"/>
        <w:rPr>
          <w:highlight w:val="yellow"/>
          <w:lang w:val="uk-UA"/>
        </w:rPr>
      </w:pPr>
    </w:p>
    <w:p w:rsidR="00B77DB3" w:rsidRPr="007B0458" w:rsidRDefault="00B77DB3" w:rsidP="00B77DB3">
      <w:pPr>
        <w:spacing w:after="0"/>
        <w:ind w:firstLine="709"/>
        <w:jc w:val="both"/>
        <w:rPr>
          <w:rFonts w:cstheme="minorHAnsi"/>
          <w:lang w:val="uk-UA"/>
        </w:rPr>
      </w:pPr>
      <w:r w:rsidRPr="007B0458">
        <w:rPr>
          <w:rFonts w:cstheme="minorHAnsi"/>
          <w:lang w:val="uk-UA"/>
        </w:rPr>
        <w:t>2. Пу</w:t>
      </w:r>
      <w:r w:rsidR="00E50E7C">
        <w:rPr>
          <w:rFonts w:cstheme="minorHAnsi"/>
          <w:lang w:val="uk-UA"/>
        </w:rPr>
        <w:t>нктом 2 законопроекту (зміни до</w:t>
      </w:r>
      <w:r w:rsidRPr="007B0458">
        <w:rPr>
          <w:rFonts w:cstheme="minorHAnsi"/>
          <w:lang w:val="uk-UA"/>
        </w:rPr>
        <w:t xml:space="preserve"> статті 34 Закону України “Про місцеве самоврядування в Україні”) передбачено, що до відання виконавчих органів сільських, селищних, міських рад будуть н</w:t>
      </w:r>
      <w:r w:rsidR="00FC55D0">
        <w:rPr>
          <w:rFonts w:cstheme="minorHAnsi"/>
          <w:lang w:val="uk-UA"/>
        </w:rPr>
        <w:t>алежати делеговані повноваження</w:t>
      </w:r>
      <w:r w:rsidRPr="007B0458">
        <w:rPr>
          <w:rFonts w:cstheme="minorHAnsi"/>
          <w:lang w:val="uk-UA"/>
        </w:rPr>
        <w:t xml:space="preserve"> щодо «вирішення </w:t>
      </w:r>
      <w:r w:rsidRPr="007B0458">
        <w:rPr>
          <w:rFonts w:cstheme="minorHAnsi"/>
          <w:u w:val="single"/>
          <w:lang w:val="uk-UA"/>
        </w:rPr>
        <w:t>відповідно до законодавства</w:t>
      </w:r>
      <w:r w:rsidRPr="007B0458">
        <w:rPr>
          <w:rFonts w:cstheme="minorHAnsi"/>
          <w:lang w:val="uk-UA"/>
        </w:rPr>
        <w:t xml:space="preserve"> питань запобігання насильству в сім’ї, протидії торгівлі людьми, забезпечення рівних прав та можливостей жінок і чоловіків». Проте, не враховано положення частини другої статті 19 Конституції України, відповідно до яко</w:t>
      </w:r>
      <w:r w:rsidR="00FC55D0">
        <w:rPr>
          <w:rFonts w:cstheme="minorHAnsi"/>
          <w:lang w:val="uk-UA"/>
        </w:rPr>
        <w:t>ї</w:t>
      </w:r>
      <w:r w:rsidRPr="007B0458">
        <w:rPr>
          <w:rFonts w:cstheme="minorHAnsi"/>
          <w:lang w:val="uk-UA"/>
        </w:rPr>
        <w:t xml:space="preserve">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B77DB3" w:rsidRDefault="00B77DB3" w:rsidP="00B77DB3">
      <w:pPr>
        <w:spacing w:after="0"/>
        <w:ind w:firstLine="709"/>
        <w:jc w:val="both"/>
        <w:rPr>
          <w:rFonts w:cstheme="minorHAnsi"/>
          <w:lang w:val="uk-UA"/>
        </w:rPr>
      </w:pPr>
      <w:r w:rsidRPr="007B0458">
        <w:rPr>
          <w:rFonts w:cstheme="minorHAnsi"/>
          <w:lang w:val="uk-UA"/>
        </w:rPr>
        <w:t xml:space="preserve">Те саме стосується і змін до статті 23 Закону України “Про місцеві державні адміністрації” (пункт 3 законопроекту), яку доповнено пунктом 12, згідно </w:t>
      </w:r>
      <w:r w:rsidR="00FC55D0">
        <w:rPr>
          <w:rFonts w:cstheme="minorHAnsi"/>
          <w:lang w:val="uk-UA"/>
        </w:rPr>
        <w:t xml:space="preserve">з </w:t>
      </w:r>
      <w:r w:rsidRPr="007B0458">
        <w:rPr>
          <w:rFonts w:cstheme="minorHAnsi"/>
          <w:lang w:val="uk-UA"/>
        </w:rPr>
        <w:t>як</w:t>
      </w:r>
      <w:r w:rsidR="00FC55D0">
        <w:rPr>
          <w:rFonts w:cstheme="minorHAnsi"/>
          <w:lang w:val="uk-UA"/>
        </w:rPr>
        <w:t>им</w:t>
      </w:r>
      <w:r w:rsidRPr="007B0458">
        <w:rPr>
          <w:rFonts w:cstheme="minorHAnsi"/>
          <w:lang w:val="uk-UA"/>
        </w:rPr>
        <w:t xml:space="preserve"> до повноважень місцевих державних адміністрацій віднесено «вирішення </w:t>
      </w:r>
      <w:r w:rsidRPr="007B0458">
        <w:rPr>
          <w:rFonts w:cstheme="minorHAnsi"/>
          <w:u w:val="single"/>
          <w:lang w:val="uk-UA"/>
        </w:rPr>
        <w:t>відповідно до законодавства</w:t>
      </w:r>
      <w:r w:rsidRPr="007B0458">
        <w:rPr>
          <w:rFonts w:cstheme="minorHAnsi"/>
          <w:lang w:val="uk-UA"/>
        </w:rPr>
        <w:t xml:space="preserve"> питання запобігання насильству в сім’ї, протидії торгівлі людьми, забезпечення рівних прав та можливостей жінок і чоловіків». </w:t>
      </w:r>
    </w:p>
    <w:p w:rsidR="00E50E7C" w:rsidRDefault="00E50E7C" w:rsidP="00B77DB3">
      <w:pPr>
        <w:spacing w:after="0"/>
        <w:ind w:firstLine="709"/>
        <w:jc w:val="both"/>
        <w:rPr>
          <w:rFonts w:cstheme="minorHAnsi"/>
          <w:lang w:val="uk-UA"/>
        </w:rPr>
      </w:pPr>
    </w:p>
    <w:p w:rsidR="00E50E7C" w:rsidRPr="007B0458" w:rsidRDefault="00E50E7C" w:rsidP="00B77DB3">
      <w:pPr>
        <w:spacing w:after="0"/>
        <w:ind w:firstLine="709"/>
        <w:jc w:val="both"/>
        <w:rPr>
          <w:rFonts w:cstheme="minorHAnsi"/>
          <w:b/>
          <w:u w:val="single"/>
          <w:lang w:val="uk-UA"/>
        </w:rPr>
      </w:pPr>
      <w:r>
        <w:rPr>
          <w:rFonts w:cstheme="minorHAnsi"/>
          <w:lang w:val="uk-UA"/>
        </w:rPr>
        <w:t>Також п</w:t>
      </w:r>
      <w:r w:rsidRPr="00E50E7C">
        <w:rPr>
          <w:rFonts w:cstheme="minorHAnsi"/>
          <w:lang w:val="uk-UA"/>
        </w:rPr>
        <w:t>унктом 2 законопроекту пропонується пункт «б» частини першої статті 34 Закону України «Про місцеве самов</w:t>
      </w:r>
      <w:r>
        <w:rPr>
          <w:rFonts w:cstheme="minorHAnsi"/>
          <w:lang w:val="uk-UA"/>
        </w:rPr>
        <w:t>рядування в України» доповнити</w:t>
      </w:r>
      <w:r w:rsidRPr="00E50E7C">
        <w:rPr>
          <w:rFonts w:cstheme="minorHAnsi"/>
          <w:lang w:val="uk-UA"/>
        </w:rPr>
        <w:t xml:space="preserve"> пунктом 18, яким передбачити, що до відання виконавчих органів сільських, селищних, міських рад належатиме таке делеговане повноваження, як «здійснення виплати одноразової матеріальної допомоги особам, які постраждали від торгівлі людьми, у порядку, визначеному Кабінетом Міністрів України». Запропоноване не узгоджується з вимогами статті 142 Конституції України, згідно з частиною третьою якої витрати органів місцевого самоврядування, що виникли внаслідок рішень органів державної влади, компенсуються державою. Проте, фінансово-економічних обґрунтувань щодо витрат з місцевих бюджетів розробник не здійснював, законопроект не передбачає змін до бюджетного законодавства, натомість Пояснювальна записка до законопроекту визначає, що цей законопроект  не потребуватиме додаткових фінансових та інших витрат з Державного бюджету України.</w:t>
      </w:r>
    </w:p>
    <w:p w:rsidR="007B0458" w:rsidRPr="00E57F36" w:rsidRDefault="007B0458" w:rsidP="00B77DB3">
      <w:pPr>
        <w:spacing w:after="0"/>
        <w:ind w:firstLine="709"/>
        <w:jc w:val="both"/>
        <w:rPr>
          <w:rFonts w:cstheme="minorHAnsi"/>
          <w:highlight w:val="yellow"/>
          <w:lang w:val="uk-UA"/>
        </w:rPr>
      </w:pPr>
    </w:p>
    <w:p w:rsidR="00B77DB3" w:rsidRPr="002B7297" w:rsidRDefault="00B77DB3" w:rsidP="00B77DB3">
      <w:pPr>
        <w:spacing w:after="0"/>
        <w:jc w:val="both"/>
        <w:rPr>
          <w:lang w:val="uk-UA"/>
        </w:rPr>
      </w:pPr>
      <w:r w:rsidRPr="002B7297">
        <w:rPr>
          <w:rFonts w:cs="Times New Roman"/>
          <w:szCs w:val="28"/>
          <w:lang w:val="uk-UA"/>
        </w:rPr>
        <w:t xml:space="preserve">          3. </w:t>
      </w:r>
      <w:r w:rsidRPr="002B7297">
        <w:rPr>
          <w:lang w:val="uk-UA"/>
        </w:rPr>
        <w:t xml:space="preserve">Положеннями законопроекту абзац п’ятнадцятий статті 1 Закону України «Про протидію торгівлі людьми», який містить визначення поняття «торгівля людьми», викладається в новій редакції. Водночас, зміст поняття «торгівля людьми» у редакції як чинного Закону України «Про протидію торгівлі людьми» так і у редакції проекту не узгоджується зі змістом аналогічного діяння, окресленого у статті 149 Кримінального кодексу України. </w:t>
      </w:r>
    </w:p>
    <w:p w:rsidR="00B77DB3" w:rsidRPr="00E57F36" w:rsidRDefault="002B7297" w:rsidP="00B77DB3">
      <w:pPr>
        <w:spacing w:after="0"/>
        <w:ind w:firstLine="567"/>
        <w:jc w:val="both"/>
        <w:rPr>
          <w:highlight w:val="yellow"/>
          <w:lang w:val="uk-UA"/>
        </w:rPr>
      </w:pPr>
      <w:r w:rsidRPr="002B7297">
        <w:rPr>
          <w:lang w:val="uk-UA"/>
        </w:rPr>
        <w:t>З</w:t>
      </w:r>
      <w:r w:rsidR="00B77DB3" w:rsidRPr="002B7297">
        <w:rPr>
          <w:lang w:val="uk-UA"/>
        </w:rPr>
        <w:t xml:space="preserve"> огляду на </w:t>
      </w:r>
      <w:r w:rsidRPr="002B7297">
        <w:rPr>
          <w:lang w:val="uk-UA"/>
        </w:rPr>
        <w:t>те</w:t>
      </w:r>
      <w:r w:rsidR="00B77DB3" w:rsidRPr="002B7297">
        <w:rPr>
          <w:lang w:val="uk-UA"/>
        </w:rPr>
        <w:t>, що згідно з положеннями статей 1 та 3 Кримінального кодексу України, лише Кримінальний кодекс України визначає, які суспільно небезпечні діяння є злочинами та які покарання застосовуються до осіб, що їх вчинили, і відповідно лише стосовно таких діянь здійснюються заходи із запобігання їх вчиненню та боротьби із ними, сумнівною видається необхідність законодавчого закріплення окремого визначення поняття «торгівля людьми» саме для цілей Закону України «Про протидію торгівлі людьми».</w:t>
      </w:r>
    </w:p>
    <w:p w:rsidR="00B77DB3" w:rsidRPr="00E57F36" w:rsidRDefault="00B77DB3" w:rsidP="00B77DB3">
      <w:pPr>
        <w:spacing w:after="0"/>
        <w:ind w:firstLine="567"/>
        <w:jc w:val="both"/>
        <w:rPr>
          <w:sz w:val="16"/>
          <w:szCs w:val="16"/>
          <w:highlight w:val="yellow"/>
          <w:lang w:val="uk-UA"/>
        </w:rPr>
      </w:pPr>
    </w:p>
    <w:p w:rsidR="00B77DB3" w:rsidRPr="004A30C9" w:rsidRDefault="00B77DB3" w:rsidP="00B77DB3">
      <w:pPr>
        <w:spacing w:after="0"/>
        <w:ind w:firstLine="567"/>
        <w:jc w:val="both"/>
        <w:rPr>
          <w:lang w:val="uk-UA"/>
        </w:rPr>
      </w:pPr>
      <w:r w:rsidRPr="004A30C9">
        <w:rPr>
          <w:lang w:val="uk-UA"/>
        </w:rPr>
        <w:t xml:space="preserve"> 4. Відповідно до положень пункту 5 частини першої статті 3 Закону України «Про протидію торгівлі людьми» у редакції проекту одним із принципів діяльності, спрямованої на протидію людьми, є принцип взаємодії органів виконавчої влади та органів місцевого самоврядування між собою та з відповідними органами, які здійснюють оперативно-розшукову діяльність, досудове розслідування. </w:t>
      </w:r>
    </w:p>
    <w:p w:rsidR="00B77DB3" w:rsidRPr="004A30C9" w:rsidRDefault="00FC55D0" w:rsidP="00B77DB3">
      <w:pPr>
        <w:spacing w:after="0"/>
        <w:ind w:firstLine="567"/>
        <w:jc w:val="both"/>
        <w:rPr>
          <w:lang w:val="uk-UA"/>
        </w:rPr>
      </w:pPr>
      <w:r>
        <w:rPr>
          <w:lang w:val="uk-UA"/>
        </w:rPr>
        <w:t>Наразі ні</w:t>
      </w:r>
      <w:r w:rsidR="00B77DB3" w:rsidRPr="004A30C9">
        <w:rPr>
          <w:lang w:val="uk-UA"/>
        </w:rPr>
        <w:t xml:space="preserve"> чинний Закон України «Про протидію торгівлі людьми», ні положення проекту не визначають способів взаємодії з органами, які здійснюють оперативно-розшукову діяльність, досудове розслідування.</w:t>
      </w:r>
    </w:p>
    <w:p w:rsidR="00B77DB3" w:rsidRPr="004A30C9" w:rsidRDefault="00B77DB3" w:rsidP="00B77DB3">
      <w:pPr>
        <w:spacing w:after="0"/>
        <w:ind w:firstLine="567"/>
        <w:jc w:val="both"/>
        <w:rPr>
          <w:lang w:val="uk-UA"/>
        </w:rPr>
      </w:pPr>
      <w:r w:rsidRPr="004A30C9">
        <w:rPr>
          <w:lang w:val="uk-UA"/>
        </w:rPr>
        <w:t xml:space="preserve">Аналіз положень чинного Закону України «Про протидію торгівлі людьми», положень законопроекту, а також підзаконних нормативних актів у сфері запобігання торгівлі людьми свідчить, що в Україні існують два паралельні </w:t>
      </w:r>
      <w:r w:rsidRPr="004A30C9">
        <w:rPr>
          <w:lang w:val="uk-UA"/>
        </w:rPr>
        <w:lastRenderedPageBreak/>
        <w:t>механізми набуття особою статусу потерпілої (постраждалої) від торгівлі людьми, які можуть функціонувати незалежно один від одного.</w:t>
      </w:r>
    </w:p>
    <w:p w:rsidR="00B77DB3" w:rsidRPr="004A30C9" w:rsidRDefault="00B77DB3" w:rsidP="00B77DB3">
      <w:pPr>
        <w:spacing w:after="0"/>
        <w:ind w:firstLine="567"/>
        <w:jc w:val="both"/>
        <w:rPr>
          <w:lang w:val="uk-UA"/>
        </w:rPr>
      </w:pPr>
      <w:r w:rsidRPr="004A30C9">
        <w:rPr>
          <w:lang w:val="uk-UA"/>
        </w:rPr>
        <w:t xml:space="preserve">Так, </w:t>
      </w:r>
      <w:r w:rsidRPr="004A30C9">
        <w:rPr>
          <w:u w:val="single"/>
          <w:lang w:val="uk-UA"/>
        </w:rPr>
        <w:t>статус потерпілого</w:t>
      </w:r>
      <w:r w:rsidRPr="004A30C9">
        <w:rPr>
          <w:lang w:val="uk-UA"/>
        </w:rPr>
        <w:t xml:space="preserve"> від торгівлі людьми особа отримує в порядку, визначеному статтею 55 Кримінального процесуального кодексу України, після звернення з відповідною заявою до органів Національної поліції України. Порядок набуття </w:t>
      </w:r>
      <w:r w:rsidRPr="004A30C9">
        <w:rPr>
          <w:u w:val="single"/>
          <w:lang w:val="uk-UA"/>
        </w:rPr>
        <w:t>статусу особи, яка постраждала</w:t>
      </w:r>
      <w:r w:rsidRPr="004A30C9">
        <w:rPr>
          <w:lang w:val="uk-UA"/>
        </w:rPr>
        <w:t xml:space="preserve"> від торгівлі людьми, визначається положеннями Закону України «Про протидію торгівлі людьми».</w:t>
      </w:r>
    </w:p>
    <w:p w:rsidR="00B77DB3" w:rsidRPr="004A30C9" w:rsidRDefault="00B77DB3" w:rsidP="00B77DB3">
      <w:pPr>
        <w:spacing w:after="0"/>
        <w:ind w:firstLine="567"/>
        <w:jc w:val="both"/>
        <w:rPr>
          <w:lang w:val="uk-UA"/>
        </w:rPr>
      </w:pPr>
      <w:r w:rsidRPr="004A30C9">
        <w:rPr>
          <w:lang w:val="uk-UA"/>
        </w:rPr>
        <w:t xml:space="preserve">Водночас, Закон України «Про протидію торгівлі людьми» одним із основних принципів діяльності, спрямованої на протидію торгівлі людьми, визначає конфіденційність інформації про осіб, які постраждали від торгівлі людьми (стаття 3). </w:t>
      </w:r>
    </w:p>
    <w:p w:rsidR="00B77DB3" w:rsidRPr="004A30C9" w:rsidRDefault="00B77DB3" w:rsidP="00B77DB3">
      <w:pPr>
        <w:spacing w:after="0"/>
        <w:ind w:firstLine="567"/>
        <w:jc w:val="both"/>
        <w:rPr>
          <w:rFonts w:eastAsia="Calibri" w:cs="Times New Roman"/>
          <w:szCs w:val="28"/>
          <w:lang w:val="uk-UA" w:eastAsia="uk-UA"/>
        </w:rPr>
      </w:pPr>
      <w:r w:rsidRPr="004A30C9">
        <w:rPr>
          <w:lang w:val="uk-UA"/>
        </w:rPr>
        <w:t xml:space="preserve">Наведене положення знайшло подальшу реалізацію зокрема в наказі Міністерства соціальної політики України від </w:t>
      </w:r>
      <w:r w:rsidRPr="004A30C9">
        <w:rPr>
          <w:bCs/>
          <w:lang w:val="uk-UA"/>
        </w:rPr>
        <w:t>18 червня 2012 року № 366 «</w:t>
      </w:r>
      <w:r w:rsidRPr="004A30C9">
        <w:rPr>
          <w:lang w:val="uk-UA"/>
        </w:rPr>
        <w:t xml:space="preserve">Про затвердження форм заяв про встановлення статусу особи, яка постраждала від торгівлі людьми, журналу реєстрації заяв осіб, які мають намір отримати статус особи, яка постраждала від торгівлі людьми, розписки про нерозголошення відомостей, облікової картки особи, яка вважає себе постраждалою від торгівлі людьми, журналу реєстрації видачі довідок про встановлення статусу особи, яка постраждала від торгівлі людьми», відповідно до положень якого особи, відповідальні за проведення процедури встановлення статусу особи, яка постраждала від торгівлі людьми, мають підписувати </w:t>
      </w:r>
      <w:r w:rsidRPr="004A30C9">
        <w:rPr>
          <w:u w:val="single"/>
          <w:lang w:val="uk-UA"/>
        </w:rPr>
        <w:t>розписку про нерозголошення відомостей</w:t>
      </w:r>
      <w:r w:rsidRPr="004A30C9">
        <w:rPr>
          <w:lang w:val="uk-UA"/>
        </w:rPr>
        <w:t xml:space="preserve"> та </w:t>
      </w:r>
      <w:r w:rsidRPr="004A30C9">
        <w:rPr>
          <w:rFonts w:eastAsia="Calibri" w:cs="Times New Roman"/>
          <w:szCs w:val="28"/>
          <w:lang w:val="uk-UA" w:eastAsia="uk-UA"/>
        </w:rPr>
        <w:t xml:space="preserve">персональних даних, які отримано під час співбесіди та ознайомлення з документами громадянина. </w:t>
      </w:r>
    </w:p>
    <w:p w:rsidR="00B77DB3" w:rsidRPr="004A30C9" w:rsidRDefault="00B77DB3" w:rsidP="00B77DB3">
      <w:pPr>
        <w:spacing w:after="0"/>
        <w:ind w:firstLine="567"/>
        <w:jc w:val="both"/>
        <w:rPr>
          <w:rFonts w:eastAsia="Calibri" w:cs="Times New Roman"/>
          <w:szCs w:val="28"/>
          <w:lang w:val="uk-UA" w:eastAsia="uk-UA"/>
        </w:rPr>
      </w:pPr>
      <w:r w:rsidRPr="004A30C9">
        <w:rPr>
          <w:rFonts w:eastAsia="Calibri" w:cs="Times New Roman"/>
          <w:szCs w:val="28"/>
          <w:lang w:val="uk-UA" w:eastAsia="uk-UA"/>
        </w:rPr>
        <w:t xml:space="preserve">Результати реалізації політики конфіденційності саме в такому розрізі висвітлені в </w:t>
      </w:r>
      <w:r w:rsidRPr="004A30C9">
        <w:rPr>
          <w:lang w:val="uk-UA"/>
        </w:rPr>
        <w:t>Доповіді про впровадження Україною Конвенції Ради Європи про заходи щодо протидії торгівлі людьми, презентованій Групою експертів із протидії торгівлі людьми (ГРЕТА) (затверджена 13 липня 2018 року, опубліковано 22 листопада 2018 року)</w:t>
      </w:r>
      <w:r w:rsidRPr="004A30C9">
        <w:rPr>
          <w:rFonts w:eastAsia="Calibri" w:cs="Times New Roman"/>
          <w:szCs w:val="28"/>
          <w:lang w:val="uk-UA" w:eastAsia="uk-UA"/>
        </w:rPr>
        <w:t>.</w:t>
      </w:r>
    </w:p>
    <w:p w:rsidR="00B77DB3" w:rsidRPr="004A30C9" w:rsidRDefault="00B77DB3" w:rsidP="00B77DB3">
      <w:pPr>
        <w:spacing w:after="0"/>
        <w:ind w:firstLine="567"/>
        <w:jc w:val="both"/>
        <w:rPr>
          <w:rFonts w:eastAsia="Calibri" w:cs="Times New Roman"/>
          <w:szCs w:val="28"/>
          <w:lang w:val="uk-UA" w:eastAsia="uk-UA"/>
        </w:rPr>
      </w:pPr>
      <w:r w:rsidRPr="004A30C9">
        <w:rPr>
          <w:rFonts w:eastAsia="Calibri" w:cs="Times New Roman"/>
          <w:szCs w:val="28"/>
          <w:lang w:val="uk-UA" w:eastAsia="uk-UA"/>
        </w:rPr>
        <w:t>Так у наведеній Доповіді зазначається, що статистичні дані щодо торгівлі людьми в Україні залишаються неконсолідованими: правоохоронні органи збирають дані про кількість постраждалих від торгівлі людьми, зареєстрованих під час кримінальних розслідувань, Міністерство соціальної політики веде облік осіб, які офіційно звернулись за статусом постраждалих від торгівлі людьми, а Міжнародна організація з міграції, неурядові організації та постачальники соціальних послуг ведуть власні статистичні дані про постраждалих та імовірно постраждалих від торгівлі людьми, яким вони надають допомогу (параграф 49 Доповіді).</w:t>
      </w:r>
    </w:p>
    <w:p w:rsidR="00B77DB3" w:rsidRPr="004A30C9" w:rsidRDefault="00B77DB3" w:rsidP="00B77DB3">
      <w:pPr>
        <w:spacing w:after="0"/>
        <w:ind w:firstLine="567"/>
        <w:jc w:val="both"/>
        <w:rPr>
          <w:lang w:val="uk-UA"/>
        </w:rPr>
      </w:pPr>
      <w:r w:rsidRPr="004A30C9">
        <w:rPr>
          <w:lang w:val="uk-UA"/>
        </w:rPr>
        <w:t xml:space="preserve">У параграфі 153 Доповіді зазначається, що закон про захист персональних даних гарантує право на конфіденційність обробки персональних даних, у тому числі постраждалим від торгівлі людьми. Якщо постраждала особа не бажає співпрацювати з правоохоронними органами, відповідальна місцева адміністрація повинна повідомити про це правоохоронні органи разом з </w:t>
      </w:r>
      <w:r w:rsidRPr="004A30C9">
        <w:rPr>
          <w:lang w:val="uk-UA"/>
        </w:rPr>
        <w:lastRenderedPageBreak/>
        <w:t>обставинами злочину, пов’язаного з торгівлею людьми, із зазначенням відмови постраждалої особи від співпраці, та підписану форму про нерозголошення даних.</w:t>
      </w:r>
    </w:p>
    <w:p w:rsidR="00B77DB3" w:rsidRPr="004A30C9" w:rsidRDefault="00B77DB3" w:rsidP="00B77DB3">
      <w:pPr>
        <w:spacing w:after="0"/>
        <w:ind w:firstLine="567"/>
        <w:jc w:val="both"/>
        <w:rPr>
          <w:lang w:val="uk-UA"/>
        </w:rPr>
      </w:pPr>
      <w:r w:rsidRPr="004A30C9">
        <w:rPr>
          <w:lang w:val="uk-UA"/>
        </w:rPr>
        <w:t>Таким чином, практика, що склалася в Україні, створює можливість набувати статусу особи, постраждалої від торгівлі людьми, в тому числі і іноземцям та особам без громадянства, без необхідності звернення до правоохоронних органів. Тобто іноземці та особи без громадянства, що відмовляються від кримінально-правового захисту або співпраці з правоохоронними органами у сфері боротьби із торгівлею людьми, отримують можливість на законних підставах знаходитися на території України терміном до трьох років (стаття 15 чинного Закону України «Про протидію торгівлі людьми» та стаття 15 у редакції проекту).</w:t>
      </w:r>
    </w:p>
    <w:p w:rsidR="004D38EB" w:rsidRPr="004A30C9" w:rsidRDefault="004D38EB" w:rsidP="00B77DB3">
      <w:pPr>
        <w:spacing w:after="0"/>
        <w:ind w:firstLine="567"/>
        <w:jc w:val="both"/>
        <w:rPr>
          <w:lang w:val="uk-UA"/>
        </w:rPr>
      </w:pPr>
      <w:r w:rsidRPr="004A30C9">
        <w:rPr>
          <w:lang w:val="uk-UA"/>
        </w:rPr>
        <w:t xml:space="preserve">Зазначена практика закріплюється положеннями законопроекту. Так, відповідно до частини п’ятої статті 14 Закону України «Про протидію торгівлі людьми» у редакції проекту «іноземець або особа без громадянства, які звернулися для встановлення статусу особи, яка постраждала від торгівлі людьми, на території України, мають право прийняти рішення щодо співпраці з правоохоронними органами, про що протягом 30 календарних днів </w:t>
      </w:r>
      <w:proofErr w:type="spellStart"/>
      <w:r w:rsidRPr="004A30C9">
        <w:rPr>
          <w:lang w:val="uk-UA"/>
        </w:rPr>
        <w:t>письмомо</w:t>
      </w:r>
      <w:proofErr w:type="spellEnd"/>
      <w:r w:rsidRPr="004A30C9">
        <w:rPr>
          <w:lang w:val="uk-UA"/>
        </w:rPr>
        <w:t xml:space="preserve"> повідомляють відповідному органу».</w:t>
      </w:r>
    </w:p>
    <w:p w:rsidR="00B77DB3" w:rsidRPr="004A30C9" w:rsidRDefault="00B77DB3" w:rsidP="00B77DB3">
      <w:pPr>
        <w:spacing w:after="0"/>
        <w:ind w:firstLine="567"/>
        <w:jc w:val="both"/>
        <w:rPr>
          <w:lang w:val="uk-UA"/>
        </w:rPr>
      </w:pPr>
      <w:r w:rsidRPr="004A30C9">
        <w:rPr>
          <w:lang w:val="uk-UA"/>
        </w:rPr>
        <w:t>Водночас, наведен</w:t>
      </w:r>
      <w:r w:rsidR="004D38EB" w:rsidRPr="004A30C9">
        <w:rPr>
          <w:lang w:val="uk-UA"/>
        </w:rPr>
        <w:t>е</w:t>
      </w:r>
      <w:r w:rsidRPr="004A30C9">
        <w:rPr>
          <w:lang w:val="uk-UA"/>
        </w:rPr>
        <w:t xml:space="preserve"> суперечить положенням низки міжнародно-правових актів. Так, відповідно до положень статті 5 </w:t>
      </w:r>
      <w:r w:rsidRPr="004A30C9">
        <w:rPr>
          <w:bCs/>
          <w:lang w:val="uk-UA"/>
        </w:rPr>
        <w:t xml:space="preserve">Конвенції Ради Європи про заходи щодо протидії торгівлі людьми однією з цілей цієї Конвенції є </w:t>
      </w:r>
      <w:r w:rsidRPr="004A30C9">
        <w:rPr>
          <w:lang w:val="uk-UA"/>
        </w:rPr>
        <w:t>забезпечення ефективного слідства й кримінального переслідування.</w:t>
      </w:r>
    </w:p>
    <w:p w:rsidR="00B77DB3" w:rsidRPr="004A30C9" w:rsidRDefault="00B77DB3" w:rsidP="00B77DB3">
      <w:pPr>
        <w:spacing w:after="0"/>
        <w:ind w:firstLine="567"/>
        <w:jc w:val="both"/>
        <w:rPr>
          <w:lang w:val="uk-UA"/>
        </w:rPr>
      </w:pPr>
      <w:r w:rsidRPr="004A30C9">
        <w:rPr>
          <w:lang w:val="uk-UA"/>
        </w:rPr>
        <w:t xml:space="preserve">Відповідно до положень статті 10 Конвенції, якщо у компетентних органів є  достатні підстави  вважати,  що особа стала жертвою торгівлі людьми,  кожна Сторона гарантує, що ця особа не буде вивезена з її території доти, доки компетентні  органи  не  </w:t>
      </w:r>
      <w:proofErr w:type="spellStart"/>
      <w:r w:rsidRPr="004A30C9">
        <w:rPr>
          <w:lang w:val="uk-UA"/>
        </w:rPr>
        <w:t>завершать</w:t>
      </w:r>
      <w:proofErr w:type="spellEnd"/>
      <w:r w:rsidRPr="004A30C9">
        <w:rPr>
          <w:lang w:val="uk-UA"/>
        </w:rPr>
        <w:t xml:space="preserve"> </w:t>
      </w:r>
      <w:r w:rsidRPr="004A30C9">
        <w:rPr>
          <w:u w:val="single"/>
          <w:lang w:val="uk-UA"/>
        </w:rPr>
        <w:t>процедуру визнання жертви правопорушення, передбачену статтею 18 цієї Конвенції</w:t>
      </w:r>
      <w:r w:rsidRPr="004A30C9">
        <w:rPr>
          <w:lang w:val="uk-UA"/>
        </w:rPr>
        <w:t>, а також гарантує отримання цією особою допомоги, передбаченої пунктами 1 і 2 статті 12 «Допомога жертвам».</w:t>
      </w:r>
    </w:p>
    <w:p w:rsidR="00B77DB3" w:rsidRPr="004A30C9" w:rsidRDefault="00B77DB3" w:rsidP="00B77DB3">
      <w:pPr>
        <w:spacing w:after="0"/>
        <w:ind w:firstLine="567"/>
        <w:jc w:val="both"/>
        <w:rPr>
          <w:lang w:val="uk-UA"/>
        </w:rPr>
      </w:pPr>
      <w:r w:rsidRPr="004A30C9">
        <w:rPr>
          <w:lang w:val="uk-UA"/>
        </w:rPr>
        <w:t xml:space="preserve">Водночас, згідно зі статтею 18 «Криміналізація торгівлі людьми» Конвенції, кожна Сторона вживає таких законодавчих та інших заходів, які можуть бути необхідними для визнання злочинами діянь, зазначених у Конвенції, якщо їх вчинено умисно. </w:t>
      </w:r>
    </w:p>
    <w:p w:rsidR="00B77DB3" w:rsidRPr="004A30C9" w:rsidRDefault="00B77DB3" w:rsidP="00B77DB3">
      <w:pPr>
        <w:spacing w:after="0"/>
        <w:ind w:firstLine="567"/>
        <w:jc w:val="both"/>
        <w:rPr>
          <w:lang w:val="uk-UA"/>
        </w:rPr>
      </w:pPr>
      <w:r w:rsidRPr="004A30C9">
        <w:rPr>
          <w:lang w:val="uk-UA"/>
        </w:rPr>
        <w:t xml:space="preserve">З наведеного випливає, що Конвенція передусім регламентує кримінально-правовий захист осіб, </w:t>
      </w:r>
      <w:r w:rsidR="00FC55D0">
        <w:rPr>
          <w:lang w:val="uk-UA"/>
        </w:rPr>
        <w:t>які</w:t>
      </w:r>
      <w:r w:rsidRPr="004A30C9">
        <w:rPr>
          <w:lang w:val="uk-UA"/>
        </w:rPr>
        <w:t xml:space="preserve"> є жертвами торгівлі людьми, і пов’язує надання відповідної допомоги жертвам саме у зв’язку з набуттям статусу потерпілої особи в межах кримінального провадження. </w:t>
      </w:r>
    </w:p>
    <w:p w:rsidR="00B77DB3" w:rsidRPr="004A30C9" w:rsidRDefault="00B77DB3" w:rsidP="00B77DB3">
      <w:pPr>
        <w:spacing w:after="0"/>
        <w:ind w:firstLine="567"/>
        <w:jc w:val="both"/>
        <w:rPr>
          <w:lang w:val="uk-UA"/>
        </w:rPr>
      </w:pPr>
      <w:r w:rsidRPr="004A30C9">
        <w:rPr>
          <w:lang w:val="uk-UA"/>
        </w:rPr>
        <w:t xml:space="preserve">Крім того, відповідно до положень статті 17 </w:t>
      </w:r>
      <w:r w:rsidRPr="004A30C9">
        <w:rPr>
          <w:bCs/>
          <w:lang w:val="uk-UA"/>
        </w:rPr>
        <w:t xml:space="preserve">Конвенції ООН про боротьбу з торгівлею людьми і з експлуатацією проституції третіми особами 1949 року, Сторони, щоб покласти край торгівлі людьми обох статей, яка має на меті проституцію, зокрема, зобов’язуються вживати всіх необхідних  заходів  з  метою  повідомлення відповідних властей про прибуття осіб, які, за наявними </w:t>
      </w:r>
      <w:r w:rsidRPr="004A30C9">
        <w:rPr>
          <w:bCs/>
          <w:lang w:val="uk-UA"/>
        </w:rPr>
        <w:lastRenderedPageBreak/>
        <w:t>відомостями є головними винуватцями, співучасниками або жертвами цієї торгівлі.</w:t>
      </w:r>
    </w:p>
    <w:p w:rsidR="00B77DB3" w:rsidRPr="004A30C9" w:rsidRDefault="00B77DB3" w:rsidP="00B77DB3">
      <w:pPr>
        <w:spacing w:after="0"/>
        <w:ind w:firstLine="567"/>
        <w:jc w:val="both"/>
        <w:rPr>
          <w:lang w:val="uk-UA"/>
        </w:rPr>
      </w:pPr>
      <w:r w:rsidRPr="004A30C9">
        <w:rPr>
          <w:lang w:val="uk-UA"/>
        </w:rPr>
        <w:t xml:space="preserve">Згідно з положеннями статті 6 </w:t>
      </w:r>
      <w:r w:rsidRPr="004A30C9">
        <w:rPr>
          <w:bCs/>
          <w:lang w:val="uk-UA"/>
        </w:rPr>
        <w:t xml:space="preserve">Протоколу про попередження і припинення 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 від 15 листопада 2000 року (набув чинності для України </w:t>
      </w:r>
      <w:r w:rsidRPr="004A30C9">
        <w:rPr>
          <w:lang w:val="uk-UA"/>
        </w:rPr>
        <w:t>21.05.2004</w:t>
      </w:r>
      <w:r w:rsidRPr="004A30C9">
        <w:rPr>
          <w:bCs/>
          <w:lang w:val="uk-UA"/>
        </w:rPr>
        <w:t xml:space="preserve">) </w:t>
      </w:r>
      <w:r w:rsidRPr="004A30C9">
        <w:rPr>
          <w:lang w:val="uk-UA"/>
        </w:rPr>
        <w:t>у відповідних  випадках і у тій мірі, в якій це можливо відповідно до її внутрішнього законодавства, кожна Держава-учасниця  забезпечує захист особистого життя й особи жертв торгівлі людьми,  у тому числі,  серед іншого, шляхом забезпечення конфіденційного характеру провадження, що  стосується  такої торгівлі.</w:t>
      </w:r>
    </w:p>
    <w:p w:rsidR="00B77DB3" w:rsidRPr="004A30C9" w:rsidRDefault="00B77DB3" w:rsidP="00B77DB3">
      <w:pPr>
        <w:spacing w:after="0"/>
        <w:ind w:firstLine="567"/>
        <w:jc w:val="both"/>
        <w:rPr>
          <w:lang w:val="uk-UA"/>
        </w:rPr>
      </w:pPr>
      <w:bookmarkStart w:id="1" w:name="o48"/>
      <w:bookmarkEnd w:id="1"/>
      <w:r w:rsidRPr="004A30C9">
        <w:rPr>
          <w:lang w:val="uk-UA"/>
        </w:rPr>
        <w:t>Кожна Держава-учасниця забезпечує, щоб її внутрішня правова або адміністративна система передбачала заходи, які дозволяють, у відповідних випадках, надавати жертвам торгівлі людьми:</w:t>
      </w:r>
    </w:p>
    <w:p w:rsidR="00B77DB3" w:rsidRPr="004A30C9" w:rsidRDefault="00B77DB3" w:rsidP="00B77DB3">
      <w:pPr>
        <w:spacing w:after="0"/>
        <w:ind w:firstLine="567"/>
        <w:jc w:val="both"/>
        <w:rPr>
          <w:lang w:val="uk-UA"/>
        </w:rPr>
      </w:pPr>
      <w:bookmarkStart w:id="2" w:name="o49"/>
      <w:bookmarkEnd w:id="2"/>
      <w:r w:rsidRPr="004A30C9">
        <w:rPr>
          <w:lang w:val="uk-UA"/>
        </w:rPr>
        <w:t xml:space="preserve">     a) інформацію про відповідний судовий і адміністративний розгляд;</w:t>
      </w:r>
    </w:p>
    <w:p w:rsidR="00B77DB3" w:rsidRPr="004A30C9" w:rsidRDefault="00B77DB3" w:rsidP="00B77DB3">
      <w:pPr>
        <w:spacing w:after="0"/>
        <w:ind w:firstLine="567"/>
        <w:jc w:val="both"/>
        <w:rPr>
          <w:lang w:val="uk-UA"/>
        </w:rPr>
      </w:pPr>
      <w:bookmarkStart w:id="3" w:name="o50"/>
      <w:bookmarkEnd w:id="3"/>
      <w:r w:rsidRPr="004A30C9">
        <w:rPr>
          <w:lang w:val="uk-UA"/>
        </w:rPr>
        <w:t xml:space="preserve">     b) допомогу, що не завдає шкоди правам захисту і дозволяє викладати і розглядати їхні думки і побоювання на відповідних стадіях кримінального провадження щодо осіб, які вчинили злочини.</w:t>
      </w:r>
    </w:p>
    <w:p w:rsidR="00B77DB3" w:rsidRPr="004A30C9" w:rsidRDefault="00B77DB3" w:rsidP="00B77DB3">
      <w:pPr>
        <w:spacing w:after="0"/>
        <w:ind w:firstLine="567"/>
        <w:jc w:val="both"/>
        <w:rPr>
          <w:lang w:val="uk-UA"/>
        </w:rPr>
      </w:pPr>
      <w:bookmarkStart w:id="4" w:name="o2"/>
      <w:bookmarkEnd w:id="4"/>
      <w:r w:rsidRPr="004A30C9">
        <w:rPr>
          <w:lang w:val="uk-UA"/>
        </w:rPr>
        <w:t xml:space="preserve">В частині забезпечення конфіденційності відповідного провадження щодо жертв торгівлі людьми слід зазначити, що відповідно до статті 11 «Захист особистого життя» </w:t>
      </w:r>
      <w:r w:rsidRPr="004A30C9">
        <w:rPr>
          <w:bCs/>
          <w:lang w:val="uk-UA"/>
        </w:rPr>
        <w:t>Конвенції Ради Європи про заходи щодо протидії торгівлі людьми к</w:t>
      </w:r>
      <w:r w:rsidRPr="004A30C9">
        <w:rPr>
          <w:lang w:val="uk-UA"/>
        </w:rPr>
        <w:t xml:space="preserve">ожна Сторона захищає особисте життя й особу жертв. Дані особистого характеру про них зберігаються й використовуються згідно з умовами, передбаченими  Конвенцією  про  захист  осіб стосовно автоматизованої  обробки даних особистого характеру. </w:t>
      </w:r>
    </w:p>
    <w:p w:rsidR="00B77DB3" w:rsidRPr="004A30C9" w:rsidRDefault="00B77DB3" w:rsidP="00B77DB3">
      <w:pPr>
        <w:spacing w:after="0"/>
        <w:ind w:firstLine="567"/>
        <w:jc w:val="both"/>
        <w:rPr>
          <w:lang w:val="uk-UA"/>
        </w:rPr>
      </w:pPr>
      <w:r w:rsidRPr="004A30C9">
        <w:rPr>
          <w:lang w:val="uk-UA"/>
        </w:rPr>
        <w:t>Разом з тим, не дивлячись на те, що Конвенція про  захист  осіб стосовно автоматизованої  обробки даних особистого характеру (набрала чинності для України 01.01.2011) хоча і визначає основні принципи захисту даних, проте, згідно з положеннями її статті 9 відхилення від принципів захисту даних дозволяється тоді, коли таке відхилення передбачене законодавством Сторони та є в демократичному суспільстві необхідним заходом, спрямованим, серед іншого, на</w:t>
      </w:r>
      <w:bookmarkStart w:id="5" w:name="o71"/>
      <w:bookmarkEnd w:id="5"/>
      <w:r w:rsidRPr="004A30C9">
        <w:rPr>
          <w:lang w:val="uk-UA"/>
        </w:rPr>
        <w:t xml:space="preserve"> боротьбу з кримінальними правопорушеннями. </w:t>
      </w:r>
    </w:p>
    <w:p w:rsidR="00B77DB3" w:rsidRPr="004A30C9" w:rsidRDefault="00B77DB3" w:rsidP="00B77DB3">
      <w:pPr>
        <w:spacing w:after="0"/>
        <w:ind w:firstLine="567"/>
        <w:jc w:val="both"/>
        <w:rPr>
          <w:lang w:val="uk-UA"/>
        </w:rPr>
      </w:pPr>
      <w:r w:rsidRPr="004A30C9">
        <w:rPr>
          <w:lang w:val="uk-UA"/>
        </w:rPr>
        <w:t>У частині відповідності пункту 5 частини першої статті 3 Закону України «Про протидію торгівлі людьми» в редакції проекту існуючим в Україні засадам кримінально-правового регулювання слід зазначити таке.</w:t>
      </w:r>
    </w:p>
    <w:p w:rsidR="00B77DB3" w:rsidRPr="004A30C9" w:rsidRDefault="00FC55D0" w:rsidP="00B77DB3">
      <w:pPr>
        <w:spacing w:after="0"/>
        <w:ind w:firstLine="567"/>
        <w:jc w:val="both"/>
        <w:rPr>
          <w:lang w:val="uk-UA"/>
        </w:rPr>
      </w:pPr>
      <w:r>
        <w:rPr>
          <w:lang w:val="uk-UA"/>
        </w:rPr>
        <w:t>Таким чином</w:t>
      </w:r>
      <w:r w:rsidR="00B77DB3" w:rsidRPr="004A30C9">
        <w:rPr>
          <w:lang w:val="uk-UA"/>
        </w:rPr>
        <w:t xml:space="preserve">, відсутність у чинному Законі України «Про протидію торгівлі людьми» визначених способів взаємодії органів виконавчої влади з органами, які здійснюють оперативно-розшукову діяльність, досудове розслідування у поєднанні із наведеним баченням щодо дотримання принципу конфіденційності сприяла створенню в Україні практики протидії торгівлі людьми, яка не забезпечує у повній мірі можливість кримінально-правового переслідування торгівлі людьми в Україні, що вплинуло на рівень латентності злочинності з </w:t>
      </w:r>
      <w:r w:rsidR="00B77DB3" w:rsidRPr="004A30C9">
        <w:rPr>
          <w:lang w:val="uk-UA"/>
        </w:rPr>
        <w:lastRenderedPageBreak/>
        <w:t xml:space="preserve">торгівлі людьми. Положення законопроекту не лише не усувають зазначені недоліки, а й певною мірою сприяють подальшому укоріненню практики, що склалася. Водночас, зазначену практику не можна визнати такою, що </w:t>
      </w:r>
      <w:proofErr w:type="spellStart"/>
      <w:r>
        <w:rPr>
          <w:lang w:val="uk-UA"/>
        </w:rPr>
        <w:t>грунтується</w:t>
      </w:r>
      <w:proofErr w:type="spellEnd"/>
      <w:r>
        <w:rPr>
          <w:lang w:val="uk-UA"/>
        </w:rPr>
        <w:t xml:space="preserve"> на</w:t>
      </w:r>
      <w:r w:rsidR="00B77DB3" w:rsidRPr="004A30C9">
        <w:rPr>
          <w:lang w:val="uk-UA"/>
        </w:rPr>
        <w:t xml:space="preserve"> засада</w:t>
      </w:r>
      <w:r>
        <w:rPr>
          <w:lang w:val="uk-UA"/>
        </w:rPr>
        <w:t>х</w:t>
      </w:r>
      <w:r w:rsidR="00B77DB3" w:rsidRPr="004A30C9">
        <w:rPr>
          <w:lang w:val="uk-UA"/>
        </w:rPr>
        <w:t xml:space="preserve"> вітчизняної кримінально-правової політики.</w:t>
      </w:r>
    </w:p>
    <w:p w:rsidR="00B77DB3" w:rsidRPr="004A30C9" w:rsidRDefault="00B77DB3" w:rsidP="00B77DB3">
      <w:pPr>
        <w:spacing w:after="0"/>
        <w:ind w:firstLine="567"/>
        <w:jc w:val="both"/>
        <w:rPr>
          <w:lang w:val="uk-UA"/>
        </w:rPr>
      </w:pPr>
      <w:r w:rsidRPr="004A30C9">
        <w:rPr>
          <w:lang w:val="uk-UA"/>
        </w:rPr>
        <w:t>Так, відповідно до статті 1 Кримінального кодексу України (далі – КК України) КК України має своїм завданням, серед іншого, правове забезпечення охорони прав і свобод людини і громадянина від злочинних посягань, а також запобігання злочинам.</w:t>
      </w:r>
      <w:r w:rsidRPr="004A30C9">
        <w:rPr>
          <w:color w:val="000000"/>
          <w:shd w:val="clear" w:color="auto" w:fill="FFFFFF"/>
          <w:lang w:val="uk-UA"/>
        </w:rPr>
        <w:t xml:space="preserve"> </w:t>
      </w:r>
      <w:r w:rsidRPr="004A30C9">
        <w:rPr>
          <w:lang w:val="uk-UA"/>
        </w:rPr>
        <w:t>Злочинність діяння, а також його караність та інші кримінально-правові наслідки, згідно з частиною третьою статті 3 КК України, визначаються тільки КК України.</w:t>
      </w:r>
    </w:p>
    <w:p w:rsidR="00B77DB3" w:rsidRPr="004A30C9" w:rsidRDefault="00B77DB3" w:rsidP="00B77DB3">
      <w:pPr>
        <w:spacing w:after="0"/>
        <w:ind w:firstLine="567"/>
        <w:jc w:val="both"/>
        <w:rPr>
          <w:lang w:val="uk-UA"/>
        </w:rPr>
      </w:pPr>
      <w:r w:rsidRPr="004A30C9">
        <w:rPr>
          <w:lang w:val="uk-UA"/>
        </w:rPr>
        <w:t>Відповідно до статей 1, 2 Кримінального процесуального кодексу України (далі – КПК України) п</w:t>
      </w:r>
      <w:proofErr w:type="spellStart"/>
      <w:r w:rsidRPr="004A30C9">
        <w:t>орядок</w:t>
      </w:r>
      <w:proofErr w:type="spellEnd"/>
      <w:r w:rsidRPr="004A30C9">
        <w:t xml:space="preserve"> </w:t>
      </w:r>
      <w:proofErr w:type="spellStart"/>
      <w:r w:rsidRPr="004A30C9">
        <w:t>кримінального</w:t>
      </w:r>
      <w:proofErr w:type="spellEnd"/>
      <w:r w:rsidRPr="004A30C9">
        <w:t xml:space="preserve"> </w:t>
      </w:r>
      <w:proofErr w:type="spellStart"/>
      <w:r w:rsidRPr="004A30C9">
        <w:t>провадження</w:t>
      </w:r>
      <w:proofErr w:type="spellEnd"/>
      <w:r w:rsidRPr="004A30C9">
        <w:t xml:space="preserve"> на </w:t>
      </w:r>
      <w:proofErr w:type="spellStart"/>
      <w:r w:rsidRPr="004A30C9">
        <w:t>території</w:t>
      </w:r>
      <w:proofErr w:type="spellEnd"/>
      <w:r w:rsidRPr="004A30C9">
        <w:t xml:space="preserve"> </w:t>
      </w:r>
      <w:proofErr w:type="spellStart"/>
      <w:r w:rsidRPr="004A30C9">
        <w:t>України</w:t>
      </w:r>
      <w:proofErr w:type="spellEnd"/>
      <w:r w:rsidRPr="004A30C9">
        <w:t xml:space="preserve"> </w:t>
      </w:r>
      <w:proofErr w:type="spellStart"/>
      <w:r w:rsidRPr="004A30C9">
        <w:t>визначається</w:t>
      </w:r>
      <w:proofErr w:type="spellEnd"/>
      <w:r w:rsidRPr="004A30C9">
        <w:t xml:space="preserve"> </w:t>
      </w:r>
      <w:proofErr w:type="spellStart"/>
      <w:r w:rsidRPr="004A30C9">
        <w:t>лише</w:t>
      </w:r>
      <w:proofErr w:type="spellEnd"/>
      <w:r w:rsidRPr="004A30C9">
        <w:t xml:space="preserve"> </w:t>
      </w:r>
      <w:proofErr w:type="spellStart"/>
      <w:r w:rsidRPr="004A30C9">
        <w:t>кримінальним</w:t>
      </w:r>
      <w:proofErr w:type="spellEnd"/>
      <w:r w:rsidRPr="004A30C9">
        <w:t xml:space="preserve"> </w:t>
      </w:r>
      <w:proofErr w:type="spellStart"/>
      <w:r w:rsidRPr="004A30C9">
        <w:t>процесуальним</w:t>
      </w:r>
      <w:proofErr w:type="spellEnd"/>
      <w:r w:rsidRPr="004A30C9">
        <w:t xml:space="preserve"> </w:t>
      </w:r>
      <w:proofErr w:type="spellStart"/>
      <w:r w:rsidRPr="004A30C9">
        <w:t>законодавством</w:t>
      </w:r>
      <w:proofErr w:type="spellEnd"/>
      <w:r w:rsidRPr="004A30C9">
        <w:t xml:space="preserve"> </w:t>
      </w:r>
      <w:proofErr w:type="spellStart"/>
      <w:r w:rsidRPr="004A30C9">
        <w:t>України</w:t>
      </w:r>
      <w:proofErr w:type="spellEnd"/>
      <w:r w:rsidRPr="004A30C9">
        <w:t>.</w:t>
      </w:r>
      <w:r w:rsidRPr="004A30C9">
        <w:rPr>
          <w:color w:val="000000"/>
          <w:shd w:val="clear" w:color="auto" w:fill="FFFFFF"/>
        </w:rPr>
        <w:t xml:space="preserve"> </w:t>
      </w:r>
      <w:proofErr w:type="spellStart"/>
      <w:r w:rsidRPr="004A30C9">
        <w:t>Завданнями</w:t>
      </w:r>
      <w:proofErr w:type="spellEnd"/>
      <w:r w:rsidRPr="004A30C9">
        <w:t xml:space="preserve"> </w:t>
      </w:r>
      <w:proofErr w:type="spellStart"/>
      <w:r w:rsidRPr="004A30C9">
        <w:t>кримінального</w:t>
      </w:r>
      <w:proofErr w:type="spellEnd"/>
      <w:r w:rsidRPr="004A30C9">
        <w:t xml:space="preserve"> </w:t>
      </w:r>
      <w:proofErr w:type="spellStart"/>
      <w:r w:rsidRPr="004A30C9">
        <w:t>провадження</w:t>
      </w:r>
      <w:proofErr w:type="spellEnd"/>
      <w:r w:rsidRPr="004A30C9">
        <w:t xml:space="preserve"> є </w:t>
      </w:r>
      <w:proofErr w:type="spellStart"/>
      <w:r w:rsidRPr="004A30C9">
        <w:t>захист</w:t>
      </w:r>
      <w:proofErr w:type="spellEnd"/>
      <w:r w:rsidRPr="004A30C9">
        <w:t xml:space="preserve"> особи, </w:t>
      </w:r>
      <w:proofErr w:type="spellStart"/>
      <w:r w:rsidRPr="004A30C9">
        <w:t>суспільства</w:t>
      </w:r>
      <w:proofErr w:type="spellEnd"/>
      <w:r w:rsidRPr="004A30C9">
        <w:t xml:space="preserve"> та </w:t>
      </w:r>
      <w:proofErr w:type="spellStart"/>
      <w:r w:rsidRPr="004A30C9">
        <w:t>держави</w:t>
      </w:r>
      <w:proofErr w:type="spellEnd"/>
      <w:r w:rsidRPr="004A30C9">
        <w:t xml:space="preserve"> </w:t>
      </w:r>
      <w:proofErr w:type="spellStart"/>
      <w:r w:rsidRPr="004A30C9">
        <w:t>від</w:t>
      </w:r>
      <w:proofErr w:type="spellEnd"/>
      <w:r w:rsidRPr="004A30C9">
        <w:t xml:space="preserve"> </w:t>
      </w:r>
      <w:proofErr w:type="spellStart"/>
      <w:r w:rsidRPr="004A30C9">
        <w:t>кримінальних</w:t>
      </w:r>
      <w:proofErr w:type="spellEnd"/>
      <w:r w:rsidRPr="004A30C9">
        <w:t xml:space="preserve"> </w:t>
      </w:r>
      <w:proofErr w:type="spellStart"/>
      <w:r w:rsidRPr="004A30C9">
        <w:t>правопорушень</w:t>
      </w:r>
      <w:proofErr w:type="spellEnd"/>
      <w:r w:rsidRPr="004A30C9">
        <w:t xml:space="preserve">, </w:t>
      </w:r>
      <w:proofErr w:type="spellStart"/>
      <w:r w:rsidRPr="004A30C9">
        <w:t>охорона</w:t>
      </w:r>
      <w:proofErr w:type="spellEnd"/>
      <w:r w:rsidRPr="004A30C9">
        <w:t xml:space="preserve"> прав, свобод та </w:t>
      </w:r>
      <w:proofErr w:type="spellStart"/>
      <w:r w:rsidRPr="004A30C9">
        <w:t>законних</w:t>
      </w:r>
      <w:proofErr w:type="spellEnd"/>
      <w:r w:rsidRPr="004A30C9">
        <w:t xml:space="preserve"> </w:t>
      </w:r>
      <w:proofErr w:type="spellStart"/>
      <w:r w:rsidRPr="004A30C9">
        <w:t>інтересів</w:t>
      </w:r>
      <w:proofErr w:type="spellEnd"/>
      <w:r w:rsidRPr="004A30C9">
        <w:t xml:space="preserve"> </w:t>
      </w:r>
      <w:proofErr w:type="spellStart"/>
      <w:r w:rsidRPr="004A30C9">
        <w:t>учасників</w:t>
      </w:r>
      <w:proofErr w:type="spellEnd"/>
      <w:r w:rsidRPr="004A30C9">
        <w:t xml:space="preserve"> </w:t>
      </w:r>
      <w:proofErr w:type="spellStart"/>
      <w:r w:rsidRPr="004A30C9">
        <w:t>кримінального</w:t>
      </w:r>
      <w:proofErr w:type="spellEnd"/>
      <w:r w:rsidRPr="004A30C9">
        <w:t xml:space="preserve"> </w:t>
      </w:r>
      <w:proofErr w:type="spellStart"/>
      <w:r w:rsidRPr="004A30C9">
        <w:t>провадження</w:t>
      </w:r>
      <w:proofErr w:type="spellEnd"/>
      <w:r w:rsidRPr="004A30C9">
        <w:t xml:space="preserve">, а </w:t>
      </w:r>
      <w:proofErr w:type="spellStart"/>
      <w:r w:rsidRPr="004A30C9">
        <w:t>також</w:t>
      </w:r>
      <w:proofErr w:type="spellEnd"/>
      <w:r w:rsidRPr="004A30C9">
        <w:t xml:space="preserve"> </w:t>
      </w:r>
      <w:proofErr w:type="spellStart"/>
      <w:r w:rsidRPr="004A30C9">
        <w:t>забезпечення</w:t>
      </w:r>
      <w:proofErr w:type="spellEnd"/>
      <w:r w:rsidRPr="004A30C9">
        <w:t xml:space="preserve"> </w:t>
      </w:r>
      <w:proofErr w:type="spellStart"/>
      <w:r w:rsidRPr="004A30C9">
        <w:t>швидкого</w:t>
      </w:r>
      <w:proofErr w:type="spellEnd"/>
      <w:r w:rsidRPr="004A30C9">
        <w:t xml:space="preserve">, </w:t>
      </w:r>
      <w:proofErr w:type="spellStart"/>
      <w:r w:rsidRPr="004A30C9">
        <w:t>повного</w:t>
      </w:r>
      <w:proofErr w:type="spellEnd"/>
      <w:r w:rsidRPr="004A30C9">
        <w:t xml:space="preserve"> та </w:t>
      </w:r>
      <w:proofErr w:type="spellStart"/>
      <w:r w:rsidRPr="004A30C9">
        <w:t>неупередженого</w:t>
      </w:r>
      <w:proofErr w:type="spellEnd"/>
      <w:r w:rsidRPr="004A30C9">
        <w:t xml:space="preserve"> </w:t>
      </w:r>
      <w:proofErr w:type="spellStart"/>
      <w:r w:rsidRPr="004A30C9">
        <w:t>розслідування</w:t>
      </w:r>
      <w:proofErr w:type="spellEnd"/>
      <w:r w:rsidRPr="004A30C9">
        <w:t xml:space="preserve"> і судового </w:t>
      </w:r>
      <w:proofErr w:type="spellStart"/>
      <w:r w:rsidRPr="004A30C9">
        <w:t>розгляду</w:t>
      </w:r>
      <w:proofErr w:type="spellEnd"/>
      <w:r w:rsidRPr="004A30C9">
        <w:rPr>
          <w:lang w:val="uk-UA"/>
        </w:rPr>
        <w:t>.</w:t>
      </w:r>
    </w:p>
    <w:p w:rsidR="00B77DB3" w:rsidRPr="004A30C9" w:rsidRDefault="00B77DB3" w:rsidP="00B77DB3">
      <w:pPr>
        <w:spacing w:after="0"/>
        <w:ind w:firstLine="567"/>
        <w:jc w:val="both"/>
        <w:rPr>
          <w:lang w:val="uk-UA"/>
        </w:rPr>
      </w:pPr>
      <w:r w:rsidRPr="004A30C9">
        <w:rPr>
          <w:lang w:val="uk-UA"/>
        </w:rPr>
        <w:t xml:space="preserve">Статтею 214 КК України передбачено, що </w:t>
      </w:r>
      <w:bookmarkStart w:id="6" w:name="n2037"/>
      <w:bookmarkEnd w:id="6"/>
      <w:r w:rsidRPr="004A30C9">
        <w:rPr>
          <w:lang w:val="uk-UA"/>
        </w:rPr>
        <w:t xml:space="preserve">слідчий,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w:t>
      </w:r>
      <w:proofErr w:type="spellStart"/>
      <w:r w:rsidRPr="004A30C9">
        <w:rPr>
          <w:lang w:val="uk-UA"/>
        </w:rPr>
        <w:t>внести</w:t>
      </w:r>
      <w:proofErr w:type="spellEnd"/>
      <w:r w:rsidRPr="004A30C9">
        <w:rPr>
          <w:lang w:val="uk-UA"/>
        </w:rPr>
        <w:t xml:space="preserve"> відповідні відомості до Єдиного реєстру досудових розслідувань, розпочати розслідування.</w:t>
      </w:r>
    </w:p>
    <w:p w:rsidR="00B77DB3" w:rsidRPr="004A30C9" w:rsidRDefault="00B77DB3" w:rsidP="00B77DB3">
      <w:pPr>
        <w:spacing w:after="0"/>
        <w:ind w:firstLine="567"/>
        <w:jc w:val="both"/>
        <w:rPr>
          <w:lang w:val="uk-UA"/>
        </w:rPr>
      </w:pPr>
      <w:r w:rsidRPr="004A30C9">
        <w:rPr>
          <w:lang w:val="uk-UA"/>
        </w:rPr>
        <w:t xml:space="preserve">З метою здійснення ефективного та швидкого розслідування злочинів КПК України регламентує низку слідчих (розшукових) дій, зокрема, допит свідка. </w:t>
      </w:r>
    </w:p>
    <w:p w:rsidR="00B77DB3" w:rsidRPr="004A30C9" w:rsidRDefault="00B77DB3" w:rsidP="00B77DB3">
      <w:pPr>
        <w:spacing w:after="0"/>
        <w:ind w:firstLine="567"/>
        <w:jc w:val="both"/>
        <w:rPr>
          <w:lang w:val="uk-UA"/>
        </w:rPr>
      </w:pPr>
      <w:r w:rsidRPr="004A30C9">
        <w:rPr>
          <w:lang w:val="uk-UA"/>
        </w:rPr>
        <w:t>Свідком є фізична особа, якій відомі або можуть бути відомі обставини, що підлягають доказуванню під час кримінального провадження, і яка викликана для давання показань. Свідком, відповідно до статті 65 КПК України, є фізична особа, якій відомі або можуть бути відомі обставини, що підлягають доказуванню під час кримінального провадження, і яка викликана для давання показань.</w:t>
      </w:r>
    </w:p>
    <w:p w:rsidR="00B77DB3" w:rsidRPr="004A30C9" w:rsidRDefault="00B77DB3" w:rsidP="00B77DB3">
      <w:pPr>
        <w:spacing w:after="0"/>
        <w:ind w:firstLine="567"/>
        <w:jc w:val="both"/>
        <w:rPr>
          <w:lang w:val="uk-UA"/>
        </w:rPr>
      </w:pPr>
      <w:r w:rsidRPr="004A30C9">
        <w:rPr>
          <w:lang w:val="uk-UA"/>
        </w:rPr>
        <w:t>Крім того, стаття 65 КПК України містить перелік осіб, які не можуть бути допитані як свідки. Представників органів виконавчої влади та місцевого самоврядування, що мають повноваження у сфері протидії торгівлі людьми, у цьому переліку нема і проектом відповідних змін не передбачено, отже вони можуть бути допитані, як свідки у кримінальних провадженнях щодо торгівлі людьми.</w:t>
      </w:r>
    </w:p>
    <w:p w:rsidR="00B77DB3" w:rsidRPr="004A30C9" w:rsidRDefault="00B77DB3" w:rsidP="00B77DB3">
      <w:pPr>
        <w:spacing w:after="0"/>
        <w:ind w:firstLine="567"/>
        <w:jc w:val="both"/>
        <w:rPr>
          <w:lang w:val="uk-UA"/>
        </w:rPr>
      </w:pPr>
      <w:r w:rsidRPr="004A30C9">
        <w:rPr>
          <w:lang w:val="uk-UA"/>
        </w:rPr>
        <w:t xml:space="preserve">Більше того, відмова свідка від давання показань у суді або під час провадження досудового розслідування є кримінально караним діянням відповідно до положень статті 385 КК України. Також неповідомлення правоохоронним органам відомостей щодо осіб, які є потерпілими від торгівлі </w:t>
      </w:r>
      <w:r w:rsidRPr="004A30C9">
        <w:rPr>
          <w:lang w:val="uk-UA"/>
        </w:rPr>
        <w:lastRenderedPageBreak/>
        <w:t xml:space="preserve">людьми в окремих випадках може мати ознаки приховування злочину, відповідно до положень статті 396 КК України. </w:t>
      </w:r>
    </w:p>
    <w:p w:rsidR="00B77DB3" w:rsidRPr="004A30C9" w:rsidRDefault="00B77DB3" w:rsidP="00B77DB3">
      <w:pPr>
        <w:spacing w:after="0"/>
        <w:ind w:firstLine="567"/>
        <w:jc w:val="both"/>
        <w:rPr>
          <w:lang w:val="uk-UA"/>
        </w:rPr>
      </w:pPr>
      <w:r w:rsidRPr="004A30C9">
        <w:rPr>
          <w:lang w:val="uk-UA"/>
        </w:rPr>
        <w:t xml:space="preserve">В частині необхідності дотримання конфіденційності інформації про жертв торгівлі людьми слід зазначити, що відповідно до положень статті 15 КПК України під час кримінального провадження кожному гарантується невтручання у приватне (особисте і сімейне) життя. </w:t>
      </w:r>
      <w:bookmarkStart w:id="7" w:name="n486"/>
      <w:bookmarkEnd w:id="7"/>
      <w:r w:rsidRPr="004A30C9">
        <w:rPr>
          <w:lang w:val="uk-UA"/>
        </w:rPr>
        <w:t xml:space="preserve">Ніхто не може збирати, зберігати, використовувати та поширювати інформацію про приватне життя особи без її згоди, крім випадків, передбачених КПК України. </w:t>
      </w:r>
      <w:bookmarkStart w:id="8" w:name="n487"/>
      <w:bookmarkEnd w:id="8"/>
      <w:r w:rsidRPr="004A30C9">
        <w:rPr>
          <w:lang w:val="uk-UA"/>
        </w:rPr>
        <w:t xml:space="preserve">Інформація про приватне життя особи, отримана в порядку, передбаченому КПК України, не може бути використана інакше як для виконання завдань кримінального провадження. </w:t>
      </w:r>
      <w:bookmarkStart w:id="9" w:name="n488"/>
      <w:bookmarkEnd w:id="9"/>
      <w:r w:rsidRPr="004A30C9">
        <w:rPr>
          <w:lang w:val="uk-UA"/>
        </w:rPr>
        <w:t xml:space="preserve">Кожен, кому наданий доступ до інформації про приватне життя, зобов’язаний запобігати розголошенню такої інформації. </w:t>
      </w:r>
    </w:p>
    <w:p w:rsidR="00B77DB3" w:rsidRPr="004A30C9" w:rsidRDefault="00B77DB3" w:rsidP="00B77DB3">
      <w:pPr>
        <w:spacing w:after="0"/>
        <w:ind w:firstLine="567"/>
        <w:jc w:val="both"/>
        <w:rPr>
          <w:lang w:val="uk-UA"/>
        </w:rPr>
      </w:pPr>
      <w:r w:rsidRPr="004A30C9">
        <w:rPr>
          <w:lang w:val="uk-UA"/>
        </w:rPr>
        <w:t xml:space="preserve">Розголошення даних оперативно-розшукової діяльності, досудового розслідування без дозволу прокурора, слідчого або особи, яка провадила оперативно-розшукову діяльність є кримінально караним діянням на підставі положень статті 387 КПК України. </w:t>
      </w:r>
    </w:p>
    <w:p w:rsidR="00B77DB3" w:rsidRPr="004A30C9" w:rsidRDefault="00B77DB3" w:rsidP="00B77DB3">
      <w:pPr>
        <w:spacing w:after="0"/>
        <w:ind w:firstLine="567"/>
        <w:jc w:val="both"/>
        <w:rPr>
          <w:lang w:val="uk-UA"/>
        </w:rPr>
      </w:pPr>
      <w:r w:rsidRPr="004A30C9">
        <w:rPr>
          <w:lang w:val="uk-UA"/>
        </w:rPr>
        <w:t>Забезпечення конфіденційності під час судового розгляду забезпечується шляхом здійснення кримінального провадження у закритому судовому засіданні відповідно до положень статті 27 КПК України.</w:t>
      </w:r>
    </w:p>
    <w:p w:rsidR="00B77DB3" w:rsidRPr="004A30C9" w:rsidRDefault="00B77DB3" w:rsidP="00B77DB3">
      <w:pPr>
        <w:spacing w:after="0"/>
        <w:ind w:firstLine="567"/>
        <w:jc w:val="both"/>
        <w:rPr>
          <w:lang w:val="uk-UA"/>
        </w:rPr>
      </w:pPr>
      <w:r w:rsidRPr="004A30C9">
        <w:rPr>
          <w:lang w:val="uk-UA"/>
        </w:rPr>
        <w:t>Крім того, відповідно до положень статей 56 та 66 КПК України потерпілий та свідок мають право на забезпечення безпеки щодо себе, близьких родичів чи членів своєї сім’ї, майна та житла, що не може бути реалізовано поза межами кримінального провадження.</w:t>
      </w:r>
    </w:p>
    <w:p w:rsidR="00B77DB3" w:rsidRPr="004A30C9" w:rsidRDefault="00B77DB3" w:rsidP="00B77DB3">
      <w:pPr>
        <w:spacing w:after="0"/>
        <w:ind w:firstLine="567"/>
        <w:jc w:val="both"/>
        <w:rPr>
          <w:lang w:val="uk-UA"/>
        </w:rPr>
      </w:pPr>
      <w:r w:rsidRPr="004A30C9">
        <w:rPr>
          <w:lang w:val="uk-UA"/>
        </w:rPr>
        <w:t xml:space="preserve">Отже, відсутність у законопроекті чіткого </w:t>
      </w:r>
      <w:r w:rsidR="00FC55D0">
        <w:rPr>
          <w:lang w:val="uk-UA"/>
        </w:rPr>
        <w:t>механізму</w:t>
      </w:r>
      <w:r w:rsidRPr="004A30C9">
        <w:rPr>
          <w:lang w:val="uk-UA"/>
        </w:rPr>
        <w:t xml:space="preserve"> </w:t>
      </w:r>
      <w:r w:rsidR="00FC55D0" w:rsidRPr="004A30C9">
        <w:rPr>
          <w:lang w:val="uk-UA"/>
        </w:rPr>
        <w:t>взаємодії</w:t>
      </w:r>
      <w:r w:rsidRPr="004A30C9">
        <w:rPr>
          <w:lang w:val="uk-UA"/>
        </w:rPr>
        <w:t xml:space="preserve"> органів виконавчої влади та органів місцевого самоврядування з органами, які здійснюють оперативно-розшукову діяльність, досудове розслідування, на практиці може призвести до порушення низки міжнародно-правових зобов’язань України у сфері протидії торгівлі людьми.</w:t>
      </w:r>
    </w:p>
    <w:p w:rsidR="00B77DB3" w:rsidRPr="009809E4" w:rsidRDefault="00B77DB3" w:rsidP="00B77DB3">
      <w:pPr>
        <w:spacing w:after="0"/>
        <w:ind w:firstLine="567"/>
        <w:jc w:val="both"/>
        <w:rPr>
          <w:szCs w:val="28"/>
          <w:highlight w:val="yellow"/>
          <w:lang w:val="uk-UA"/>
        </w:rPr>
      </w:pPr>
    </w:p>
    <w:p w:rsidR="00B77DB3" w:rsidRPr="006F35A4" w:rsidRDefault="00E50E7C" w:rsidP="00B77DB3">
      <w:pPr>
        <w:spacing w:after="0"/>
        <w:ind w:firstLine="567"/>
        <w:jc w:val="both"/>
        <w:rPr>
          <w:lang w:val="uk-UA"/>
        </w:rPr>
      </w:pPr>
      <w:r>
        <w:rPr>
          <w:lang w:val="uk-UA"/>
        </w:rPr>
        <w:t>5</w:t>
      </w:r>
      <w:r w:rsidR="00B77DB3" w:rsidRPr="006F35A4">
        <w:rPr>
          <w:lang w:val="uk-UA"/>
        </w:rPr>
        <w:t xml:space="preserve">. Підпунктом 6 пункту </w:t>
      </w:r>
      <w:r w:rsidR="00CF7AC6" w:rsidRPr="006F35A4">
        <w:rPr>
          <w:lang w:val="uk-UA"/>
        </w:rPr>
        <w:t>6</w:t>
      </w:r>
      <w:r w:rsidR="00B77DB3" w:rsidRPr="006F35A4">
        <w:rPr>
          <w:lang w:val="uk-UA"/>
        </w:rPr>
        <w:t xml:space="preserve"> законопроекту пропонується у пункті 2 частини першої статті 7 Закону України «Про протидію торгівлі людьми» слова «Державної цільової програми» замінити словами «Державної програми». Вважаємо запропоновані зміни необґрунтованими і недоцільними, оскільки Закон України «Про державні цільові програми» визначає не лише засади розроблення, затвердження та виконання державних цільових програм, але й термінологію, яка має застосовуватися у цій сфері.</w:t>
      </w:r>
    </w:p>
    <w:p w:rsidR="00B77DB3" w:rsidRPr="006F35A4" w:rsidRDefault="00B77DB3" w:rsidP="00B77DB3">
      <w:pPr>
        <w:spacing w:after="0"/>
        <w:ind w:firstLine="567"/>
        <w:jc w:val="both"/>
        <w:rPr>
          <w:lang w:val="uk-UA"/>
        </w:rPr>
      </w:pPr>
      <w:r w:rsidRPr="006F35A4">
        <w:rPr>
          <w:lang w:val="uk-UA"/>
        </w:rPr>
        <w:t xml:space="preserve">Аналогічне зауваження стосується підпункту 17 пункту </w:t>
      </w:r>
      <w:r w:rsidR="00CF7AC6" w:rsidRPr="006F35A4">
        <w:rPr>
          <w:lang w:val="uk-UA"/>
        </w:rPr>
        <w:t>6</w:t>
      </w:r>
      <w:r w:rsidRPr="006F35A4">
        <w:rPr>
          <w:lang w:val="uk-UA"/>
        </w:rPr>
        <w:t xml:space="preserve"> законопроекту (зміни до статті 30 Закону України «Про протидію торгівлі людьми»).</w:t>
      </w:r>
    </w:p>
    <w:p w:rsidR="00B77DB3" w:rsidRPr="009809E4" w:rsidRDefault="00B77DB3" w:rsidP="00B77DB3">
      <w:pPr>
        <w:spacing w:after="0"/>
        <w:ind w:firstLine="567"/>
        <w:jc w:val="both"/>
        <w:rPr>
          <w:szCs w:val="28"/>
          <w:highlight w:val="yellow"/>
          <w:lang w:val="uk-UA"/>
        </w:rPr>
      </w:pPr>
    </w:p>
    <w:p w:rsidR="00B77DB3" w:rsidRPr="006F35A4" w:rsidRDefault="00E50E7C" w:rsidP="00B77DB3">
      <w:pPr>
        <w:spacing w:after="0"/>
        <w:ind w:firstLine="567"/>
        <w:jc w:val="both"/>
        <w:rPr>
          <w:lang w:val="uk-UA"/>
        </w:rPr>
      </w:pPr>
      <w:r>
        <w:rPr>
          <w:lang w:val="uk-UA"/>
        </w:rPr>
        <w:t>6</w:t>
      </w:r>
      <w:r w:rsidR="00B77DB3" w:rsidRPr="006F35A4">
        <w:rPr>
          <w:lang w:val="uk-UA"/>
        </w:rPr>
        <w:t xml:space="preserve">. Підпунктом 6 пункту </w:t>
      </w:r>
      <w:r w:rsidR="006F35A4" w:rsidRPr="006F35A4">
        <w:rPr>
          <w:lang w:val="uk-UA"/>
        </w:rPr>
        <w:t>6</w:t>
      </w:r>
      <w:r w:rsidR="00B77DB3" w:rsidRPr="006F35A4">
        <w:rPr>
          <w:lang w:val="uk-UA"/>
        </w:rPr>
        <w:t xml:space="preserve"> законопроекту пропонується викласти пункти 3 і 5 частини першої статті 7 Закону України «Про протидію торгівлі людьми» у новій редакції. Проте, пунктом 3 у запропонованій законопроектом редакції </w:t>
      </w:r>
      <w:r w:rsidR="00B77DB3" w:rsidRPr="006F35A4">
        <w:rPr>
          <w:lang w:val="uk-UA"/>
        </w:rPr>
        <w:lastRenderedPageBreak/>
        <w:t>передбачається покладення на центральні органи виконавчої влади відповідно до визначених у встановленому порядку повноважень у сфері протидії торгівлі людьми лише впровадження Національного механізму взаємодії суб’єктів, які здійснюють заходи у сфері протидії торгівлі людьми. Натомість чинна редакція цього пункту передбачає розробку проекту Національного механізму взаємодії суб’єктів, які здійснюють заходи у сфері протидії торгівлі людьми, та забезпечення його реалізації.</w:t>
      </w:r>
    </w:p>
    <w:p w:rsidR="00B77DB3" w:rsidRPr="00E57F36" w:rsidRDefault="00B77DB3" w:rsidP="00B77DB3">
      <w:pPr>
        <w:spacing w:after="0"/>
        <w:ind w:firstLine="567"/>
        <w:jc w:val="both"/>
        <w:rPr>
          <w:highlight w:val="yellow"/>
          <w:lang w:val="uk-UA"/>
        </w:rPr>
      </w:pPr>
      <w:r w:rsidRPr="006F35A4">
        <w:rPr>
          <w:lang w:val="uk-UA"/>
        </w:rPr>
        <w:t xml:space="preserve">Відтак, з тексту законопроекту однозначно не випливає, хто </w:t>
      </w:r>
      <w:r w:rsidR="00FC55D0">
        <w:rPr>
          <w:lang w:val="uk-UA"/>
        </w:rPr>
        <w:t xml:space="preserve">саме </w:t>
      </w:r>
      <w:r w:rsidRPr="006F35A4">
        <w:rPr>
          <w:lang w:val="uk-UA"/>
        </w:rPr>
        <w:t>є відповідальним за розробку проекту Національного механізму взаємодії суб’єктів, які здійснюють заходи у сфері протидії торгівлі людьми, що в свою чергу порушує принцип юридичної визначеності.</w:t>
      </w:r>
    </w:p>
    <w:p w:rsidR="00B77DB3" w:rsidRPr="009809E4" w:rsidRDefault="00B77DB3" w:rsidP="00B77DB3">
      <w:pPr>
        <w:spacing w:after="0"/>
        <w:ind w:firstLine="567"/>
        <w:jc w:val="both"/>
        <w:rPr>
          <w:szCs w:val="28"/>
          <w:highlight w:val="yellow"/>
          <w:lang w:val="uk-UA"/>
        </w:rPr>
      </w:pPr>
    </w:p>
    <w:p w:rsidR="00B77DB3" w:rsidRPr="00E57F36" w:rsidRDefault="00E50E7C" w:rsidP="00B77DB3">
      <w:pPr>
        <w:spacing w:after="0"/>
        <w:ind w:firstLine="567"/>
        <w:jc w:val="both"/>
        <w:rPr>
          <w:highlight w:val="yellow"/>
          <w:lang w:val="uk-UA"/>
        </w:rPr>
      </w:pPr>
      <w:r>
        <w:rPr>
          <w:lang w:val="uk-UA"/>
        </w:rPr>
        <w:t>7</w:t>
      </w:r>
      <w:r w:rsidR="00B77DB3" w:rsidRPr="00E50E7C">
        <w:rPr>
          <w:lang w:val="uk-UA"/>
        </w:rPr>
        <w:t xml:space="preserve">. Підпунктом 6 пункту </w:t>
      </w:r>
      <w:r w:rsidR="00772369" w:rsidRPr="00E50E7C">
        <w:rPr>
          <w:lang w:val="uk-UA"/>
        </w:rPr>
        <w:t>6</w:t>
      </w:r>
      <w:r w:rsidR="00B77DB3" w:rsidRPr="00E50E7C">
        <w:rPr>
          <w:lang w:val="uk-UA"/>
        </w:rPr>
        <w:t xml:space="preserve"> законопроекту пропонується пункт 10 частини першої статті 7 Закону України «Про протидію торгівлі людьми» доповнити новим підпунктом «д» такого змісту: «д) щодо убезпечення </w:t>
      </w:r>
      <w:r w:rsidR="00772369" w:rsidRPr="00E50E7C">
        <w:rPr>
          <w:lang w:val="uk-UA"/>
        </w:rPr>
        <w:t>жінок, дівчат, чоловіків і хлопців</w:t>
      </w:r>
      <w:r w:rsidR="00B77DB3" w:rsidRPr="00E50E7C">
        <w:rPr>
          <w:lang w:val="uk-UA"/>
        </w:rPr>
        <w:t xml:space="preserve"> з інвалідністю від сексуального насильства та експлуатації». Однак, на нашу думку, норма подібного змісту за предметом правового регулювання не відповідає переліку заходів, передбачених пунктом 10 частини першої статті 7 Закону. Крім того, є незрозумілою спрямованість </w:t>
      </w:r>
      <w:r w:rsidR="00FC55D0">
        <w:rPr>
          <w:lang w:val="uk-UA"/>
        </w:rPr>
        <w:t xml:space="preserve">нового підпункту </w:t>
      </w:r>
      <w:r w:rsidR="00B77DB3" w:rsidRPr="00E50E7C">
        <w:rPr>
          <w:lang w:val="uk-UA"/>
        </w:rPr>
        <w:t>за колом осіб (особи з інвалідністю) та за предметом протиправного діяння (сексуальне насильство та сексуальна експлуатація), оскільки відповідно до Доповіді про впровадження Україною Конвенції Ради Європи про заходи щодо протидії торгівлі людьми, презентованої Групою експертів із протидії торгівлі людьми (ГРЕТА) (затверджена 13 липня 2018 року, опубліковано 22 листопада 2018 року), особи з інвалідністю найчастіше стають жертвами торгівлі людьми для ж</w:t>
      </w:r>
      <w:r w:rsidR="00772369" w:rsidRPr="00E50E7C">
        <w:rPr>
          <w:lang w:val="uk-UA"/>
        </w:rPr>
        <w:t>ебрацтва (параграф 15 Доповіді)</w:t>
      </w:r>
      <w:r w:rsidR="00B77DB3" w:rsidRPr="00E50E7C">
        <w:rPr>
          <w:lang w:val="uk-UA"/>
        </w:rPr>
        <w:t>.</w:t>
      </w:r>
    </w:p>
    <w:p w:rsidR="00B77DB3" w:rsidRPr="009809E4" w:rsidRDefault="00B77DB3" w:rsidP="00B77DB3">
      <w:pPr>
        <w:spacing w:after="0"/>
        <w:ind w:firstLine="567"/>
        <w:jc w:val="both"/>
        <w:rPr>
          <w:szCs w:val="28"/>
          <w:highlight w:val="yellow"/>
          <w:lang w:val="uk-UA"/>
        </w:rPr>
      </w:pPr>
    </w:p>
    <w:p w:rsidR="00B77DB3" w:rsidRPr="00E57F36" w:rsidRDefault="00B77DB3" w:rsidP="00B77DB3">
      <w:pPr>
        <w:spacing w:after="0"/>
        <w:ind w:firstLine="567"/>
        <w:jc w:val="both"/>
        <w:rPr>
          <w:highlight w:val="yellow"/>
          <w:lang w:val="uk-UA"/>
        </w:rPr>
      </w:pPr>
      <w:r w:rsidRPr="00CA195F">
        <w:rPr>
          <w:lang w:val="uk-UA"/>
        </w:rPr>
        <w:t xml:space="preserve">Підпунктом 6 пункту </w:t>
      </w:r>
      <w:r w:rsidR="00CA195F">
        <w:rPr>
          <w:lang w:val="uk-UA"/>
        </w:rPr>
        <w:t>6</w:t>
      </w:r>
      <w:r w:rsidRPr="00CA195F">
        <w:rPr>
          <w:lang w:val="uk-UA"/>
        </w:rPr>
        <w:t xml:space="preserve"> законопроекту, </w:t>
      </w:r>
      <w:r w:rsidR="00FC55D0">
        <w:rPr>
          <w:lang w:val="uk-UA"/>
        </w:rPr>
        <w:t>серед</w:t>
      </w:r>
      <w:r w:rsidRPr="00CA195F">
        <w:rPr>
          <w:lang w:val="uk-UA"/>
        </w:rPr>
        <w:t xml:space="preserve"> іншого, пропонується викласти у новій редакції частину другу статті 7 Закону України «Про протидію торгівлі людьми», передбачивши, що «перелік центральних органів виконавчої влади, які здійснюють заходи у сфері протидії торгівлі людьми, їх повноваження та порядок діяльності визначаються відповідно до частини першої цієї статті згідно з Конституцією України та Законом України “Про центральні органи виконавчої влади». Проте, частина перша статті 7 Закону не містить ні переліку органів, ні їх повноважень, ні порядку діяльності, а лише передбачає перелік заходів, які мають здійснювати центральні органи виконавчої влади у сфері протидії торгівлі людьми.</w:t>
      </w:r>
    </w:p>
    <w:p w:rsidR="00B77DB3" w:rsidRPr="009809E4" w:rsidRDefault="00B77DB3" w:rsidP="00B77DB3">
      <w:pPr>
        <w:spacing w:after="0"/>
        <w:ind w:firstLine="567"/>
        <w:jc w:val="both"/>
        <w:rPr>
          <w:szCs w:val="28"/>
          <w:highlight w:val="yellow"/>
          <w:lang w:val="uk-UA"/>
        </w:rPr>
      </w:pPr>
    </w:p>
    <w:p w:rsidR="00B77DB3" w:rsidRPr="00CA195F" w:rsidRDefault="00E50E7C" w:rsidP="00B77DB3">
      <w:pPr>
        <w:spacing w:after="0"/>
        <w:ind w:firstLine="567"/>
        <w:jc w:val="both"/>
        <w:rPr>
          <w:lang w:val="uk-UA"/>
        </w:rPr>
      </w:pPr>
      <w:r>
        <w:rPr>
          <w:lang w:val="uk-UA"/>
        </w:rPr>
        <w:t>8</w:t>
      </w:r>
      <w:r w:rsidR="00B77DB3" w:rsidRPr="00CA195F">
        <w:rPr>
          <w:lang w:val="uk-UA"/>
        </w:rPr>
        <w:t xml:space="preserve">. Підпунктом 7 пункту </w:t>
      </w:r>
      <w:r w:rsidR="00CA195F" w:rsidRPr="00CA195F">
        <w:rPr>
          <w:lang w:val="uk-UA"/>
        </w:rPr>
        <w:t>6</w:t>
      </w:r>
      <w:r w:rsidR="00B77DB3" w:rsidRPr="00CA195F">
        <w:rPr>
          <w:lang w:val="uk-UA"/>
        </w:rPr>
        <w:t xml:space="preserve"> законопроекту пропонується викласти у новій редакції </w:t>
      </w:r>
      <w:r w:rsidR="00FC55D0">
        <w:rPr>
          <w:lang w:val="uk-UA"/>
        </w:rPr>
        <w:t xml:space="preserve">абзац перший </w:t>
      </w:r>
      <w:r w:rsidR="00B77DB3" w:rsidRPr="00CA195F">
        <w:rPr>
          <w:lang w:val="uk-UA"/>
        </w:rPr>
        <w:t>частин</w:t>
      </w:r>
      <w:r w:rsidR="00FC55D0">
        <w:rPr>
          <w:lang w:val="uk-UA"/>
        </w:rPr>
        <w:t>и</w:t>
      </w:r>
      <w:r w:rsidR="00B77DB3" w:rsidRPr="00CA195F">
        <w:rPr>
          <w:lang w:val="uk-UA"/>
        </w:rPr>
        <w:t xml:space="preserve"> перш</w:t>
      </w:r>
      <w:r w:rsidR="00FC55D0">
        <w:rPr>
          <w:lang w:val="uk-UA"/>
        </w:rPr>
        <w:t>ої</w:t>
      </w:r>
      <w:r w:rsidR="00B77DB3" w:rsidRPr="00CA195F">
        <w:rPr>
          <w:lang w:val="uk-UA"/>
        </w:rPr>
        <w:t xml:space="preserve"> статті 8 Закону України «Про протидію торгівлі людьми», згідно з якою «Рада міністрів Автономної Республіки Крим, місцеві державні адміністрації, органи місцевого самоврядування відповідно до </w:t>
      </w:r>
      <w:r w:rsidR="00B77DB3" w:rsidRPr="00CA195F">
        <w:rPr>
          <w:u w:val="single"/>
          <w:lang w:val="uk-UA"/>
        </w:rPr>
        <w:lastRenderedPageBreak/>
        <w:t>визначених в установленому порядку повноважень</w:t>
      </w:r>
      <w:r w:rsidR="00B77DB3" w:rsidRPr="00CA195F">
        <w:rPr>
          <w:lang w:val="uk-UA"/>
        </w:rPr>
        <w:t xml:space="preserve"> щодо реалізації державної політики у сфері протидії торгівлі людьми</w:t>
      </w:r>
      <w:r w:rsidR="00FC55D0">
        <w:rPr>
          <w:lang w:val="uk-UA"/>
        </w:rPr>
        <w:t xml:space="preserve"> …</w:t>
      </w:r>
      <w:r w:rsidR="00B77DB3" w:rsidRPr="00CA195F">
        <w:rPr>
          <w:lang w:val="uk-UA"/>
        </w:rPr>
        <w:t>». Однак, відповідно до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B77DB3" w:rsidRPr="00CA195F" w:rsidRDefault="00B77DB3" w:rsidP="00B77DB3">
      <w:pPr>
        <w:spacing w:after="0"/>
        <w:ind w:firstLine="567"/>
        <w:jc w:val="both"/>
        <w:rPr>
          <w:lang w:val="uk-UA"/>
        </w:rPr>
      </w:pPr>
      <w:r w:rsidRPr="00CA195F">
        <w:rPr>
          <w:lang w:val="uk-UA"/>
        </w:rPr>
        <w:t>Відтак, є незрозумілим, хто і в якому порядку має визначати повноваження зазначених органів державної влади та органів місцевого самоврядування.</w:t>
      </w:r>
    </w:p>
    <w:p w:rsidR="00B77DB3" w:rsidRPr="00E57F36" w:rsidRDefault="00B77DB3" w:rsidP="00B77DB3">
      <w:pPr>
        <w:spacing w:after="0"/>
        <w:ind w:firstLine="567"/>
        <w:jc w:val="both"/>
        <w:rPr>
          <w:highlight w:val="yellow"/>
          <w:lang w:val="uk-UA"/>
        </w:rPr>
      </w:pPr>
      <w:r w:rsidRPr="00CA195F">
        <w:rPr>
          <w:lang w:val="uk-UA"/>
        </w:rPr>
        <w:t>До того ж звертаємо увагу, що за такої побудови нормативної конструкції, виникне дублювання функцій органів місцевого самоврядування та місцевих державних адміністрації у сфері протидії торгівлі людьми, що також порушує принцип юридичної визначеності.</w:t>
      </w:r>
    </w:p>
    <w:p w:rsidR="00B77DB3" w:rsidRPr="009809E4" w:rsidRDefault="00B77DB3" w:rsidP="00B77DB3">
      <w:pPr>
        <w:spacing w:after="0"/>
        <w:ind w:firstLine="567"/>
        <w:jc w:val="both"/>
        <w:rPr>
          <w:szCs w:val="28"/>
          <w:highlight w:val="yellow"/>
          <w:lang w:val="uk-UA"/>
        </w:rPr>
      </w:pPr>
    </w:p>
    <w:p w:rsidR="00B77DB3" w:rsidRPr="00CA195F" w:rsidRDefault="00E50E7C" w:rsidP="00B77DB3">
      <w:pPr>
        <w:spacing w:after="0"/>
        <w:ind w:firstLine="567"/>
        <w:jc w:val="both"/>
        <w:rPr>
          <w:lang w:val="uk-UA"/>
        </w:rPr>
      </w:pPr>
      <w:r>
        <w:rPr>
          <w:lang w:val="uk-UA"/>
        </w:rPr>
        <w:t>9</w:t>
      </w:r>
      <w:r w:rsidR="00B77DB3" w:rsidRPr="00CA195F">
        <w:rPr>
          <w:lang w:val="uk-UA"/>
        </w:rPr>
        <w:t xml:space="preserve">. Підпунктом 8 пункту </w:t>
      </w:r>
      <w:r w:rsidR="00CA195F" w:rsidRPr="00CA195F">
        <w:rPr>
          <w:lang w:val="uk-UA"/>
        </w:rPr>
        <w:t>6</w:t>
      </w:r>
      <w:r w:rsidR="00B77DB3" w:rsidRPr="00CA195F">
        <w:rPr>
          <w:lang w:val="uk-UA"/>
        </w:rPr>
        <w:t xml:space="preserve"> законопроекту пропонуються зміни до статті 14 Закону України «Про протидію торгівлі людьми», зокрема викладається в новій редакції її частина перша, якою визначається механізм звернення особи, що постраждала від торгівлі людьми до відповідних органів для встановлення статусу постраждалої особи. Передбачається право опікуна недієздатної особи, спеціального закладу (якщо особа перебуває у спеціальному закладі) або органу опіки та піклування на відповідне звернення. Проте, законопроект не передбачає право дитини (або його законного представника, опікуна або відповідного закладу/органу) на звернення для встановлення статусу постраждалої особи.</w:t>
      </w:r>
    </w:p>
    <w:p w:rsidR="00B77DB3" w:rsidRPr="00CA195F" w:rsidRDefault="00B77DB3" w:rsidP="00B77DB3">
      <w:pPr>
        <w:spacing w:after="0"/>
        <w:ind w:firstLine="567"/>
        <w:jc w:val="both"/>
        <w:rPr>
          <w:lang w:val="uk-UA"/>
        </w:rPr>
      </w:pPr>
      <w:r w:rsidRPr="00CA195F">
        <w:rPr>
          <w:lang w:val="uk-UA"/>
        </w:rPr>
        <w:t xml:space="preserve">Крім того, відповідно до запропонованої редакції особа, яка вважає себе постраждалою від торгівлі людьми, має право звернутися </w:t>
      </w:r>
      <w:r w:rsidRPr="00CA195F">
        <w:rPr>
          <w:u w:val="single"/>
          <w:lang w:val="uk-UA"/>
        </w:rPr>
        <w:t>до правоохоронних органів</w:t>
      </w:r>
      <w:r w:rsidRPr="00CA195F">
        <w:rPr>
          <w:lang w:val="uk-UA"/>
        </w:rPr>
        <w:t xml:space="preserve"> щодо захисту своїх прав і свобод. Слід зауважити, що така редакція проекту не узгоджується із положеннями статті 11 Закону України «Про протидію торгівлі людьми», відповідно до змісту якої боротьба з торгівлею людьми покладається саме на органи Національної поліції України. </w:t>
      </w:r>
    </w:p>
    <w:p w:rsidR="00B77DB3" w:rsidRPr="00CA195F" w:rsidRDefault="00B77DB3" w:rsidP="00B77DB3">
      <w:pPr>
        <w:spacing w:after="0"/>
        <w:ind w:firstLine="567"/>
        <w:jc w:val="both"/>
        <w:rPr>
          <w:lang w:val="uk-UA"/>
        </w:rPr>
      </w:pPr>
      <w:r w:rsidRPr="00CA195F">
        <w:rPr>
          <w:lang w:val="uk-UA"/>
        </w:rPr>
        <w:t xml:space="preserve">Оскільки чинна редакція частини першої статті 14 Закону України «Про протидію торгівлі людьми» містить посилання саме на органи Національної поліції України, заміна на більш широке поняття «правоохоронні органи» не сприятиме </w:t>
      </w:r>
      <w:r w:rsidR="005B42C9">
        <w:rPr>
          <w:lang w:val="uk-UA"/>
        </w:rPr>
        <w:t>вірному</w:t>
      </w:r>
      <w:r w:rsidRPr="00CA195F">
        <w:rPr>
          <w:lang w:val="uk-UA"/>
        </w:rPr>
        <w:t xml:space="preserve"> розумінню громадянами, що постраждали від торгівлі людьми, до якого саме органу їм звертатися з метою захисту порушених прав та інтересів.</w:t>
      </w:r>
    </w:p>
    <w:p w:rsidR="00B77DB3" w:rsidRPr="009809E4" w:rsidRDefault="00B77DB3" w:rsidP="00B77DB3">
      <w:pPr>
        <w:spacing w:after="0"/>
        <w:ind w:firstLine="567"/>
        <w:jc w:val="both"/>
        <w:rPr>
          <w:sz w:val="16"/>
          <w:szCs w:val="16"/>
          <w:highlight w:val="yellow"/>
          <w:lang w:val="uk-UA"/>
        </w:rPr>
      </w:pPr>
    </w:p>
    <w:p w:rsidR="00B77DB3" w:rsidRPr="00772369" w:rsidRDefault="00B77DB3" w:rsidP="00B77DB3">
      <w:pPr>
        <w:spacing w:after="0"/>
        <w:ind w:firstLine="567"/>
        <w:jc w:val="both"/>
        <w:rPr>
          <w:lang w:val="uk-UA"/>
        </w:rPr>
      </w:pPr>
      <w:r w:rsidRPr="00772369">
        <w:rPr>
          <w:lang w:val="uk-UA"/>
        </w:rPr>
        <w:t>1</w:t>
      </w:r>
      <w:r w:rsidR="00E50E7C">
        <w:rPr>
          <w:lang w:val="uk-UA"/>
        </w:rPr>
        <w:t>0</w:t>
      </w:r>
      <w:r w:rsidRPr="00772369">
        <w:rPr>
          <w:lang w:val="uk-UA"/>
        </w:rPr>
        <w:t xml:space="preserve">. Підпунктом 9 пункту </w:t>
      </w:r>
      <w:r w:rsidR="00CA195F" w:rsidRPr="00772369">
        <w:rPr>
          <w:lang w:val="uk-UA"/>
        </w:rPr>
        <w:t>6</w:t>
      </w:r>
      <w:r w:rsidRPr="00772369">
        <w:rPr>
          <w:lang w:val="uk-UA"/>
        </w:rPr>
        <w:t xml:space="preserve"> законопроекту пропонуються зміни до статті 15 Закону України «Про протидію торгівлі людьми», зокрема абзац перший частини другої замінюється двома новими абзацами такого змісту: «Обов’язковою складовою процедури встановлення статусу особи, яка постраждала від торгівлі людьми, є проведення співбесіди з особою, щодо якої розглядається питання про встановлення такого статусу, або із її законним представником чи довіреною особою, у разі якщо постраждала особа виявляє ознаки </w:t>
      </w:r>
      <w:proofErr w:type="spellStart"/>
      <w:r w:rsidRPr="00772369">
        <w:rPr>
          <w:lang w:val="uk-UA"/>
        </w:rPr>
        <w:t>неусвідомлення</w:t>
      </w:r>
      <w:proofErr w:type="spellEnd"/>
      <w:r w:rsidRPr="00772369">
        <w:rPr>
          <w:lang w:val="uk-UA"/>
        </w:rPr>
        <w:t xml:space="preserve"> своїх дій </w:t>
      </w:r>
      <w:r w:rsidRPr="00772369">
        <w:rPr>
          <w:lang w:val="uk-UA"/>
        </w:rPr>
        <w:lastRenderedPageBreak/>
        <w:t>та нездатності керувати ними, із заповненням опитувальника щодо встановлення статусу особи, яка постраждала від торгівлі людьми.</w:t>
      </w:r>
    </w:p>
    <w:p w:rsidR="00B77DB3" w:rsidRPr="00772369" w:rsidRDefault="00B77DB3" w:rsidP="00B77DB3">
      <w:pPr>
        <w:spacing w:after="0"/>
        <w:ind w:firstLine="567"/>
        <w:jc w:val="both"/>
        <w:rPr>
          <w:lang w:val="uk-UA"/>
        </w:rPr>
      </w:pPr>
      <w:r w:rsidRPr="00772369">
        <w:rPr>
          <w:lang w:val="uk-UA"/>
        </w:rPr>
        <w:t>Співбесіда з недієздатною особою, а також із дитиною проводиться у присутності її законного представника (крім випадків, якщо його участь може завдати шкоди недієздатній особі або дитині) або уповноваженої особи спеціального закладу (у разі якщо опікунство над недієздатною особою здійснює спеціальний заклад) та за обов’язкової участі представника відповідного органу опіки та піклування».</w:t>
      </w:r>
    </w:p>
    <w:p w:rsidR="00B77DB3" w:rsidRPr="00772369" w:rsidRDefault="00B77DB3" w:rsidP="00B77DB3">
      <w:pPr>
        <w:spacing w:after="0"/>
        <w:ind w:firstLine="567"/>
        <w:jc w:val="both"/>
        <w:rPr>
          <w:lang w:val="uk-UA"/>
        </w:rPr>
      </w:pPr>
      <w:r w:rsidRPr="00772369">
        <w:rPr>
          <w:lang w:val="uk-UA"/>
        </w:rPr>
        <w:t xml:space="preserve">До запропонованого слід зауважити наступне. Чинне законодавство не оперує таким визначенням, як «особа, яка виявляє ознаки </w:t>
      </w:r>
      <w:proofErr w:type="spellStart"/>
      <w:r w:rsidRPr="00772369">
        <w:rPr>
          <w:lang w:val="uk-UA"/>
        </w:rPr>
        <w:t>неусвідомлення</w:t>
      </w:r>
      <w:proofErr w:type="spellEnd"/>
      <w:r w:rsidRPr="00772369">
        <w:rPr>
          <w:lang w:val="uk-UA"/>
        </w:rPr>
        <w:t xml:space="preserve"> своїх дій та нездатності керувати ними». Відповідно до положень Цивільного кодексу України (статті 30 - 39) фізична особа може мати повну цивільну дієздатність, неповну цивільну дієздатність, часткову цивільну дієздатність або визнаватися недієздатною.</w:t>
      </w:r>
    </w:p>
    <w:p w:rsidR="00B77DB3" w:rsidRPr="00772369" w:rsidRDefault="00B77DB3" w:rsidP="00B77DB3">
      <w:pPr>
        <w:spacing w:after="0"/>
        <w:ind w:firstLine="567"/>
        <w:jc w:val="both"/>
        <w:rPr>
          <w:lang w:val="uk-UA"/>
        </w:rPr>
      </w:pPr>
      <w:r w:rsidRPr="00772369">
        <w:rPr>
          <w:lang w:val="uk-UA"/>
        </w:rPr>
        <w:t>Відтак, вважаються необґрунтованими і такими, що не узгоджуються із цивільним законодавством, також і доповнення Закону новою статтею 23</w:t>
      </w:r>
      <w:r w:rsidRPr="00772369">
        <w:rPr>
          <w:vertAlign w:val="superscript"/>
          <w:lang w:val="uk-UA"/>
        </w:rPr>
        <w:t>1</w:t>
      </w:r>
      <w:r w:rsidRPr="00772369">
        <w:rPr>
          <w:lang w:val="uk-UA"/>
        </w:rPr>
        <w:t xml:space="preserve"> в частині надання допомоги особі, яка виявляє ознаки </w:t>
      </w:r>
      <w:proofErr w:type="spellStart"/>
      <w:r w:rsidRPr="00772369">
        <w:rPr>
          <w:lang w:val="uk-UA"/>
        </w:rPr>
        <w:t>неусвідомлення</w:t>
      </w:r>
      <w:proofErr w:type="spellEnd"/>
      <w:r w:rsidRPr="00772369">
        <w:rPr>
          <w:lang w:val="uk-UA"/>
        </w:rPr>
        <w:t xml:space="preserve"> своїх дій та нездатності керувати ними.</w:t>
      </w:r>
    </w:p>
    <w:p w:rsidR="00B77DB3" w:rsidRPr="00772369" w:rsidRDefault="00B77DB3" w:rsidP="00B77DB3">
      <w:pPr>
        <w:spacing w:after="0"/>
        <w:ind w:firstLine="567"/>
        <w:jc w:val="both"/>
        <w:rPr>
          <w:lang w:val="uk-UA"/>
        </w:rPr>
      </w:pPr>
      <w:r w:rsidRPr="00772369">
        <w:rPr>
          <w:lang w:val="uk-UA"/>
        </w:rPr>
        <w:t>До того ж є незрозумілим, що мав на увазі розробник законопроекту під терміном «довірена особа». Так, відповідно до статті 244 Цивільного кодексу України представництво, яке ґрунтується на договорі, може здійснюватися за довіреністю. Довіреністю є письмовий документ, що видається однією особою іншій особі для представництва перед третіми особами.</w:t>
      </w:r>
    </w:p>
    <w:p w:rsidR="00B77DB3" w:rsidRPr="00772369" w:rsidRDefault="00B77DB3" w:rsidP="00B77DB3">
      <w:pPr>
        <w:spacing w:after="0"/>
        <w:ind w:firstLine="567"/>
        <w:jc w:val="both"/>
        <w:rPr>
          <w:lang w:val="uk-UA"/>
        </w:rPr>
      </w:pPr>
      <w:r w:rsidRPr="00772369">
        <w:rPr>
          <w:lang w:val="uk-UA"/>
        </w:rPr>
        <w:t xml:space="preserve">Однак, з огляду на запропоновану редакцію частини другої статті 15 Закону України «Про протидію торгівлі людьми» у разі, якщо особа «виявляє ознаки </w:t>
      </w:r>
      <w:proofErr w:type="spellStart"/>
      <w:r w:rsidRPr="00772369">
        <w:rPr>
          <w:lang w:val="uk-UA"/>
        </w:rPr>
        <w:t>неусвідомлення</w:t>
      </w:r>
      <w:proofErr w:type="spellEnd"/>
      <w:r w:rsidRPr="00772369">
        <w:rPr>
          <w:lang w:val="uk-UA"/>
        </w:rPr>
        <w:t xml:space="preserve"> своїх дій та нездатності керувати ними», є сумнівною можливість видання нею довіреності.</w:t>
      </w:r>
    </w:p>
    <w:p w:rsidR="00B77DB3" w:rsidRPr="00772369" w:rsidRDefault="00B77DB3" w:rsidP="00B77DB3">
      <w:pPr>
        <w:spacing w:after="0"/>
        <w:ind w:firstLine="567"/>
        <w:jc w:val="both"/>
        <w:rPr>
          <w:lang w:val="uk-UA"/>
        </w:rPr>
      </w:pPr>
      <w:r w:rsidRPr="00772369">
        <w:rPr>
          <w:lang w:val="uk-UA"/>
        </w:rPr>
        <w:t>Крім того, вбача</w:t>
      </w:r>
      <w:r w:rsidR="005B42C9">
        <w:rPr>
          <w:lang w:val="uk-UA"/>
        </w:rPr>
        <w:t>ю</w:t>
      </w:r>
      <w:r w:rsidRPr="00772369">
        <w:rPr>
          <w:lang w:val="uk-UA"/>
        </w:rPr>
        <w:t>ться нелогічними положення абзаців першого і другого в частині того, що у разі якщо особа «виявляє ознаки не усвідомлення своїх дій та нездатності керувати ними», то співбесіда проводиться із її законним представником чи довіреною особою, а співбесіда з недієздатною особою, а також із дитиною проводиться у присутності її законного представника.</w:t>
      </w:r>
    </w:p>
    <w:p w:rsidR="00B77DB3" w:rsidRPr="00772369" w:rsidRDefault="00B77DB3" w:rsidP="00B77DB3">
      <w:pPr>
        <w:spacing w:after="0"/>
        <w:ind w:firstLine="567"/>
        <w:jc w:val="both"/>
        <w:rPr>
          <w:lang w:val="uk-UA"/>
        </w:rPr>
      </w:pPr>
      <w:r w:rsidRPr="00772369">
        <w:rPr>
          <w:lang w:val="uk-UA"/>
        </w:rPr>
        <w:t xml:space="preserve">Також, підпунктом 9 пункту </w:t>
      </w:r>
      <w:r w:rsidR="00D12C47" w:rsidRPr="00772369">
        <w:rPr>
          <w:lang w:val="uk-UA"/>
        </w:rPr>
        <w:t>6</w:t>
      </w:r>
      <w:r w:rsidRPr="00772369">
        <w:rPr>
          <w:lang w:val="uk-UA"/>
        </w:rPr>
        <w:t xml:space="preserve"> законопроекту частина п’ята статті 15 викладається у новій редакції, відповідно до якої «Статус особи, яка постраждала від торгівлі людьми, встановлюється на строк до двох років відповідно до письмового обґрунтування органу, що подає документи для встановлення такого статусу. Строк дії статусу особи, яка постраждала від торгівлі людьми, може бути продовжено за обґрунтованим поданням, але не більш як на один рік». Проте, ні чинна редакція Закону України «Про протидію торгівлі людьми» ні запропоновані зміни не містять положень щодо обґрунтування доцільності встановлення відповідного статусу на два роки з можливим його продовженням.</w:t>
      </w:r>
    </w:p>
    <w:p w:rsidR="00B77DB3" w:rsidRPr="00772369" w:rsidRDefault="00B77DB3" w:rsidP="00B77DB3">
      <w:pPr>
        <w:spacing w:after="0"/>
        <w:ind w:firstLine="567"/>
        <w:jc w:val="both"/>
        <w:rPr>
          <w:lang w:val="uk-UA"/>
        </w:rPr>
      </w:pPr>
      <w:r w:rsidRPr="00772369">
        <w:rPr>
          <w:lang w:val="uk-UA"/>
        </w:rPr>
        <w:lastRenderedPageBreak/>
        <w:t xml:space="preserve">Допомога, що надається особі є одноразовою, а надання цього статусу, як вже зазначалося раніше, жодним чином не пов'язаний з кримінальним провадженням </w:t>
      </w:r>
      <w:r w:rsidR="005B42C9">
        <w:rPr>
          <w:lang w:val="uk-UA"/>
        </w:rPr>
        <w:t>за</w:t>
      </w:r>
      <w:r w:rsidRPr="00772369">
        <w:rPr>
          <w:lang w:val="uk-UA"/>
        </w:rPr>
        <w:t xml:space="preserve"> факт</w:t>
      </w:r>
      <w:r w:rsidR="005B42C9">
        <w:rPr>
          <w:lang w:val="uk-UA"/>
        </w:rPr>
        <w:t>ом</w:t>
      </w:r>
      <w:r w:rsidRPr="00772369">
        <w:rPr>
          <w:lang w:val="uk-UA"/>
        </w:rPr>
        <w:t xml:space="preserve"> відповідного злочину. При цьому, звертаємо увагу, що іноземці та особи без громадянства, яким надано статус особи, яка постраждала від торгівлі людьми, відповідно до запропонованих поданим законопроектом змін (пункт </w:t>
      </w:r>
      <w:r w:rsidR="00D12C47" w:rsidRPr="00772369">
        <w:rPr>
          <w:lang w:val="uk-UA"/>
        </w:rPr>
        <w:t>7</w:t>
      </w:r>
      <w:r w:rsidRPr="00772369">
        <w:rPr>
          <w:lang w:val="uk-UA"/>
        </w:rPr>
        <w:t xml:space="preserve"> законопроекту) вважаються такими, що на законних підставах тимчасово проживають на території України, на період дії наданого їм статусу особи, яка постраждала від торгівлі людьми. Тимчасове проживання на території України таких іноземців та осіб без громадянства підтверджується довідкою про встановлення статусу особи, яка постраждала від торгівлі людьми. Хоча, відповідно до пункту 1 статті 13 Конвенції Ради Європи про заходи щодо протидії торгівлі людьми кожна Сторона передбачає у своєму внутрішньому законодавстві період реабілітації та обміркування протягом принаймні 30 днів, якщо є достатні підстави вважати, що відповідна особа є жертвою. Цей період повинен бути достатнім для такої особи, щоб пройти реабілітацію й позбутися впливу торговців та (або) прийняти обдумане рішення стосовно співробітництва з компетентними органами. Протягом цього періоду не повинно бути можливим видати будь-який наказ про вислання цієї особи. Це положення не перешкоджає діяльності компетентних органів на всіх стадіях відповідних процесуальних дій на національному рівні й, зокрема під час розслідування й судового переслідування правопорушень у цій сфері. Протягом цього періоду Сторони надають відповідним особам дозвіл на перебування на своїй території.</w:t>
      </w:r>
    </w:p>
    <w:p w:rsidR="00B77DB3" w:rsidRPr="00772369" w:rsidRDefault="00B77DB3" w:rsidP="00B77DB3">
      <w:pPr>
        <w:spacing w:after="0"/>
        <w:ind w:firstLine="567"/>
        <w:jc w:val="both"/>
        <w:rPr>
          <w:lang w:val="uk-UA"/>
        </w:rPr>
      </w:pPr>
      <w:r w:rsidRPr="00772369">
        <w:rPr>
          <w:lang w:val="uk-UA"/>
        </w:rPr>
        <w:t xml:space="preserve">Відтак, зазначені положення підпункту 9 пункту </w:t>
      </w:r>
      <w:r w:rsidR="00772369" w:rsidRPr="00772369">
        <w:rPr>
          <w:lang w:val="uk-UA"/>
        </w:rPr>
        <w:t>6</w:t>
      </w:r>
      <w:r w:rsidRPr="00772369">
        <w:rPr>
          <w:lang w:val="uk-UA"/>
        </w:rPr>
        <w:t xml:space="preserve"> законопроекту потребують перегляду та відповідного доопрацювання.</w:t>
      </w:r>
    </w:p>
    <w:p w:rsidR="00B77DB3" w:rsidRPr="009809E4" w:rsidRDefault="00B77DB3" w:rsidP="00B77DB3">
      <w:pPr>
        <w:spacing w:after="0"/>
        <w:ind w:firstLine="567"/>
        <w:jc w:val="both"/>
        <w:rPr>
          <w:sz w:val="16"/>
          <w:szCs w:val="16"/>
          <w:highlight w:val="yellow"/>
          <w:lang w:val="uk-UA"/>
        </w:rPr>
      </w:pPr>
    </w:p>
    <w:p w:rsidR="00B77DB3" w:rsidRPr="00E57F36" w:rsidRDefault="00B77DB3" w:rsidP="00B77DB3">
      <w:pPr>
        <w:spacing w:after="0"/>
        <w:ind w:firstLine="567"/>
        <w:jc w:val="both"/>
        <w:rPr>
          <w:highlight w:val="yellow"/>
          <w:lang w:val="uk-UA"/>
        </w:rPr>
      </w:pPr>
      <w:r w:rsidRPr="00772369">
        <w:rPr>
          <w:lang w:val="uk-UA"/>
        </w:rPr>
        <w:t>1</w:t>
      </w:r>
      <w:r w:rsidR="00E50E7C">
        <w:rPr>
          <w:lang w:val="uk-UA"/>
        </w:rPr>
        <w:t>1</w:t>
      </w:r>
      <w:r w:rsidRPr="00772369">
        <w:rPr>
          <w:lang w:val="uk-UA"/>
        </w:rPr>
        <w:t xml:space="preserve">. Підпунктом 10 пункту </w:t>
      </w:r>
      <w:r w:rsidR="00772369" w:rsidRPr="00772369">
        <w:rPr>
          <w:lang w:val="uk-UA"/>
        </w:rPr>
        <w:t>6</w:t>
      </w:r>
      <w:r w:rsidRPr="00772369">
        <w:rPr>
          <w:lang w:val="uk-UA"/>
        </w:rPr>
        <w:t xml:space="preserve"> законопроекту статтю 16 Закону України «Про протидію торгівлі людьми» пропонується доповнити новим пунктом 7 щодо права особи, якій встановлено статус особи, яка постраждала від торгівлі людьми, на безоплатну вторинну правову допомогу у порядку, встановленому Законом України «Про безоплатну правову допомогу». Проте, відповідні зміни до Закону України «Про безоплатну правову допомогу», який визначає підстави та порядок надання безоплатної правової допомоги, державні гарантії щодо надання безоплатної правової допомоги, законопроектом не вносяться. Відтак, у разі ухвалення законопроекту у поданій редакції може виникнути правова колізія, за якою право на безоплатну вторинну правову допомогу у особи, якій встановлено статус особи, яка постраждала від торгівлі людьми, формально буде, а підстав для </w:t>
      </w:r>
      <w:r w:rsidR="005B42C9">
        <w:rPr>
          <w:lang w:val="uk-UA"/>
        </w:rPr>
        <w:t xml:space="preserve">її </w:t>
      </w:r>
      <w:r w:rsidRPr="00772369">
        <w:rPr>
          <w:lang w:val="uk-UA"/>
        </w:rPr>
        <w:t>надання – ні.</w:t>
      </w:r>
    </w:p>
    <w:p w:rsidR="00B77DB3" w:rsidRPr="009809E4" w:rsidRDefault="00B77DB3" w:rsidP="00B77DB3">
      <w:pPr>
        <w:spacing w:after="0"/>
        <w:ind w:firstLine="567"/>
        <w:jc w:val="both"/>
        <w:rPr>
          <w:sz w:val="16"/>
          <w:szCs w:val="16"/>
          <w:highlight w:val="yellow"/>
          <w:lang w:val="uk-UA"/>
        </w:rPr>
      </w:pPr>
    </w:p>
    <w:p w:rsidR="00B77DB3" w:rsidRPr="00772369" w:rsidRDefault="00B77DB3" w:rsidP="00B77DB3">
      <w:pPr>
        <w:spacing w:after="0"/>
        <w:ind w:firstLine="567"/>
        <w:jc w:val="both"/>
        <w:rPr>
          <w:lang w:val="uk-UA"/>
        </w:rPr>
      </w:pPr>
      <w:r w:rsidRPr="00772369">
        <w:rPr>
          <w:lang w:val="uk-UA"/>
        </w:rPr>
        <w:t>1</w:t>
      </w:r>
      <w:r w:rsidR="00E50E7C">
        <w:rPr>
          <w:lang w:val="uk-UA"/>
        </w:rPr>
        <w:t>2</w:t>
      </w:r>
      <w:r w:rsidRPr="00772369">
        <w:rPr>
          <w:lang w:val="uk-UA"/>
        </w:rPr>
        <w:t xml:space="preserve">. Підпунктом 12 пункту </w:t>
      </w:r>
      <w:r w:rsidR="00772369" w:rsidRPr="00772369">
        <w:rPr>
          <w:lang w:val="uk-UA"/>
        </w:rPr>
        <w:t>6</w:t>
      </w:r>
      <w:r w:rsidRPr="00772369">
        <w:rPr>
          <w:lang w:val="uk-UA"/>
        </w:rPr>
        <w:t xml:space="preserve"> законопроект</w:t>
      </w:r>
      <w:r w:rsidR="005B42C9">
        <w:rPr>
          <w:lang w:val="uk-UA"/>
        </w:rPr>
        <w:t>у</w:t>
      </w:r>
      <w:r w:rsidRPr="00772369">
        <w:rPr>
          <w:lang w:val="uk-UA"/>
        </w:rPr>
        <w:t xml:space="preserve"> пропонується, зокрема, частину першу статті 19 Закону України «Про протидію торгівлі людьми» викласти у новій редакції, згідно з якою «після проходження курсу реабілітації або закінчення строку дії статусу особи, яка постраждала від торгівлі людьми, відповідно до положень цього Закону іноземець або особа без громадянства має </w:t>
      </w:r>
      <w:r w:rsidRPr="00772369">
        <w:rPr>
          <w:lang w:val="uk-UA"/>
        </w:rPr>
        <w:lastRenderedPageBreak/>
        <w:t>право на добровільне повернення до країни походження в порядку, встановленому законодавством».</w:t>
      </w:r>
    </w:p>
    <w:p w:rsidR="00B77DB3" w:rsidRPr="00772369" w:rsidRDefault="00B77DB3" w:rsidP="00B77DB3">
      <w:pPr>
        <w:spacing w:after="0"/>
        <w:ind w:firstLine="567"/>
        <w:jc w:val="both"/>
        <w:rPr>
          <w:lang w:val="uk-UA"/>
        </w:rPr>
      </w:pPr>
      <w:r w:rsidRPr="00772369">
        <w:rPr>
          <w:lang w:val="uk-UA"/>
        </w:rPr>
        <w:t xml:space="preserve">При цьому, підпунктом 2 пункту </w:t>
      </w:r>
      <w:r w:rsidR="00772369" w:rsidRPr="00772369">
        <w:rPr>
          <w:lang w:val="uk-UA"/>
        </w:rPr>
        <w:t>7</w:t>
      </w:r>
      <w:r w:rsidRPr="00772369">
        <w:rPr>
          <w:lang w:val="uk-UA"/>
        </w:rPr>
        <w:t xml:space="preserve"> законопроекту стаття 4 Закону України «Про правовий статус іноземців та осіб без громадянства» доповнюється новою частиною такого змісту: «Іноземці та особи без громадянства, визнані особами, які постраждали від торгівлі людьми, вважаються такими, що на законних підставах тимчасово проживають на території України, на період дії наданого їм статусу особи, яка постраждала від торгівлі людьми. Тимчасове проживання на території України таких іноземців та осіб без громадянства підтверджується довідкою про встановлення статусу особи, яка постраждала від торгівлі людьми».</w:t>
      </w:r>
    </w:p>
    <w:p w:rsidR="00B77DB3" w:rsidRPr="00E57F36" w:rsidRDefault="00B77DB3" w:rsidP="00B77DB3">
      <w:pPr>
        <w:spacing w:after="0"/>
        <w:ind w:firstLine="567"/>
        <w:jc w:val="both"/>
        <w:rPr>
          <w:highlight w:val="yellow"/>
          <w:lang w:val="uk-UA"/>
        </w:rPr>
      </w:pPr>
      <w:r w:rsidRPr="00772369">
        <w:rPr>
          <w:lang w:val="uk-UA"/>
        </w:rPr>
        <w:t>З огляду на наведене, період перебування в України іноземців під час проходження курсу реабілітації без отримання статусу особи, яка постраждала від торгівлі людьми, очевидно вважатиметься незаконним перебуванням, а відтак і порушенням Закону України «Про правовий статус іноземців та осіб без громадянства».</w:t>
      </w:r>
    </w:p>
    <w:p w:rsidR="00B77DB3" w:rsidRPr="00907698" w:rsidRDefault="00B77DB3" w:rsidP="00B77DB3">
      <w:pPr>
        <w:spacing w:after="0"/>
        <w:ind w:firstLine="567"/>
        <w:jc w:val="both"/>
        <w:rPr>
          <w:sz w:val="16"/>
          <w:szCs w:val="16"/>
          <w:highlight w:val="yellow"/>
          <w:lang w:val="uk-UA"/>
        </w:rPr>
      </w:pPr>
    </w:p>
    <w:p w:rsidR="00B77DB3" w:rsidRPr="00772369" w:rsidRDefault="00B77DB3" w:rsidP="00E50E7C">
      <w:pPr>
        <w:pStyle w:val="rvps2"/>
        <w:tabs>
          <w:tab w:val="num" w:pos="0"/>
          <w:tab w:val="left" w:pos="567"/>
          <w:tab w:val="left" w:pos="960"/>
        </w:tabs>
        <w:spacing w:before="0" w:beforeAutospacing="0" w:after="0" w:afterAutospacing="0"/>
        <w:ind w:firstLine="567"/>
        <w:jc w:val="both"/>
        <w:rPr>
          <w:sz w:val="28"/>
          <w:szCs w:val="28"/>
        </w:rPr>
      </w:pPr>
      <w:r w:rsidRPr="00772369">
        <w:rPr>
          <w:bCs/>
          <w:sz w:val="28"/>
          <w:szCs w:val="28"/>
        </w:rPr>
        <w:t>1</w:t>
      </w:r>
      <w:r w:rsidR="00E50E7C">
        <w:rPr>
          <w:bCs/>
          <w:sz w:val="28"/>
          <w:szCs w:val="28"/>
        </w:rPr>
        <w:t>3</w:t>
      </w:r>
      <w:r w:rsidRPr="00772369">
        <w:rPr>
          <w:bCs/>
          <w:sz w:val="28"/>
          <w:szCs w:val="28"/>
        </w:rPr>
        <w:t>. Крім того, не дивлячись на те, що у пояснювальній записці до ц</w:t>
      </w:r>
      <w:r w:rsidR="00E50E7C">
        <w:rPr>
          <w:bCs/>
          <w:sz w:val="28"/>
          <w:szCs w:val="28"/>
        </w:rPr>
        <w:t>ього законопроекту зазначається</w:t>
      </w:r>
      <w:r w:rsidRPr="00772369">
        <w:rPr>
          <w:bCs/>
          <w:sz w:val="28"/>
          <w:szCs w:val="28"/>
        </w:rPr>
        <w:t>, що «</w:t>
      </w:r>
      <w:r w:rsidRPr="00772369">
        <w:rPr>
          <w:sz w:val="28"/>
          <w:szCs w:val="28"/>
        </w:rPr>
        <w:t xml:space="preserve">проект </w:t>
      </w:r>
      <w:proofErr w:type="spellStart"/>
      <w:r w:rsidRPr="00772369">
        <w:rPr>
          <w:sz w:val="28"/>
          <w:szCs w:val="28"/>
        </w:rPr>
        <w:t>акта</w:t>
      </w:r>
      <w:proofErr w:type="spellEnd"/>
      <w:r w:rsidRPr="00772369">
        <w:rPr>
          <w:sz w:val="28"/>
          <w:szCs w:val="28"/>
        </w:rPr>
        <w:t xml:space="preserve"> не потребуватиме додаткових фінансових та інших витрат  з Державного бюджету України», із змісту цього проекту вбачається, що його реалізація потребуватиме витрат як із Державного бюджету України так і із місцевих бюджетів. </w:t>
      </w:r>
    </w:p>
    <w:p w:rsidR="00B77DB3" w:rsidRPr="00772369" w:rsidRDefault="00B77DB3" w:rsidP="00E50E7C">
      <w:pPr>
        <w:tabs>
          <w:tab w:val="left" w:pos="567"/>
        </w:tabs>
        <w:autoSpaceDE w:val="0"/>
        <w:autoSpaceDN w:val="0"/>
        <w:adjustRightInd w:val="0"/>
        <w:spacing w:after="0" w:line="240" w:lineRule="auto"/>
        <w:ind w:firstLine="567"/>
        <w:jc w:val="both"/>
        <w:rPr>
          <w:rFonts w:eastAsia="Times New Roman" w:cs="Times New Roman"/>
          <w:color w:val="000000"/>
          <w:szCs w:val="28"/>
          <w:lang w:val="uk-UA" w:eastAsia="uk-UA"/>
        </w:rPr>
      </w:pPr>
      <w:r w:rsidRPr="00772369">
        <w:rPr>
          <w:szCs w:val="28"/>
          <w:lang w:val="uk-UA"/>
        </w:rPr>
        <w:t>Тому</w:t>
      </w:r>
      <w:r w:rsidRPr="00772369">
        <w:rPr>
          <w:rFonts w:eastAsia="Times New Roman" w:cs="Times New Roman"/>
          <w:szCs w:val="28"/>
          <w:lang w:val="uk-UA" w:eastAsia="uk-UA"/>
        </w:rPr>
        <w:t xml:space="preserve"> пункт 1 Прикінцевих положень проекту щодо набрання чинності цим Законом з дня наступного за днем його опублікування не узгоджується з вимогами статті 27 Бюджетного</w:t>
      </w:r>
      <w:r w:rsidR="00772369" w:rsidRPr="00772369">
        <w:rPr>
          <w:rFonts w:eastAsia="Times New Roman" w:cs="Times New Roman"/>
          <w:szCs w:val="28"/>
          <w:lang w:val="uk-UA" w:eastAsia="uk-UA"/>
        </w:rPr>
        <w:t xml:space="preserve"> кодексу України, згідно з якою</w:t>
      </w:r>
      <w:r w:rsidRPr="00772369">
        <w:rPr>
          <w:rFonts w:eastAsia="Times New Roman" w:cs="Times New Roman"/>
          <w:szCs w:val="28"/>
          <w:lang w:val="uk-UA" w:eastAsia="uk-UA"/>
        </w:rPr>
        <w:t xml:space="preserve"> д</w:t>
      </w:r>
      <w:r w:rsidRPr="00772369">
        <w:rPr>
          <w:rFonts w:eastAsia="Times New Roman" w:cs="Times New Roman"/>
          <w:color w:val="000000"/>
          <w:szCs w:val="28"/>
          <w:lang w:val="uk-UA" w:eastAsia="uk-UA"/>
        </w:rPr>
        <w:t>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B77DB3" w:rsidRPr="00772369" w:rsidRDefault="00B77DB3" w:rsidP="00E50E7C">
      <w:pPr>
        <w:tabs>
          <w:tab w:val="left" w:pos="567"/>
        </w:tabs>
        <w:autoSpaceDE w:val="0"/>
        <w:autoSpaceDN w:val="0"/>
        <w:adjustRightInd w:val="0"/>
        <w:spacing w:after="0" w:line="240" w:lineRule="auto"/>
        <w:ind w:firstLine="567"/>
        <w:jc w:val="both"/>
        <w:rPr>
          <w:rFonts w:eastAsia="Times New Roman" w:cs="Times New Roman"/>
          <w:color w:val="000000"/>
          <w:szCs w:val="28"/>
          <w:lang w:val="uk-UA" w:eastAsia="uk-UA"/>
        </w:rPr>
      </w:pPr>
      <w:r w:rsidRPr="00772369">
        <w:rPr>
          <w:rFonts w:eastAsia="Times New Roman" w:cs="Times New Roman"/>
          <w:color w:val="000000"/>
          <w:szCs w:val="28"/>
          <w:lang w:val="uk-UA" w:eastAsia="uk-UA"/>
        </w:rPr>
        <w:t xml:space="preserve">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p>
    <w:p w:rsidR="00B77DB3" w:rsidRPr="00772369" w:rsidRDefault="00B77DB3" w:rsidP="00907698">
      <w:pPr>
        <w:pStyle w:val="rvps2"/>
        <w:tabs>
          <w:tab w:val="left" w:pos="567"/>
        </w:tabs>
        <w:spacing w:before="0" w:beforeAutospacing="0" w:after="0" w:afterAutospacing="0"/>
        <w:ind w:firstLine="567"/>
        <w:jc w:val="both"/>
        <w:rPr>
          <w:sz w:val="28"/>
          <w:szCs w:val="28"/>
        </w:rPr>
      </w:pPr>
      <w:bookmarkStart w:id="10" w:name="n2591"/>
      <w:bookmarkEnd w:id="10"/>
      <w:r w:rsidRPr="00772369">
        <w:rPr>
          <w:sz w:val="28"/>
          <w:szCs w:val="28"/>
        </w:rPr>
        <w:t>не пізніше 15 липня року, що передує плановому, вводяться в дію не раніше початку планового бюджетного періоду;</w:t>
      </w:r>
    </w:p>
    <w:p w:rsidR="00B77DB3" w:rsidRPr="00772369" w:rsidRDefault="00B77DB3" w:rsidP="00907698">
      <w:pPr>
        <w:pStyle w:val="rvps2"/>
        <w:tabs>
          <w:tab w:val="left" w:pos="567"/>
        </w:tabs>
        <w:spacing w:before="0" w:beforeAutospacing="0" w:after="0" w:afterAutospacing="0"/>
        <w:ind w:firstLine="567"/>
        <w:jc w:val="both"/>
        <w:rPr>
          <w:sz w:val="28"/>
          <w:szCs w:val="28"/>
        </w:rPr>
      </w:pPr>
      <w:bookmarkStart w:id="11" w:name="n2592"/>
      <w:bookmarkEnd w:id="11"/>
      <w:r w:rsidRPr="00772369">
        <w:rPr>
          <w:sz w:val="28"/>
          <w:szCs w:val="28"/>
        </w:rPr>
        <w:t>після 15 липня року, що передує плановому, вводяться в дію не раніше початку бюджетного періоду, що настає за плановим.</w:t>
      </w:r>
    </w:p>
    <w:p w:rsidR="00B77DB3" w:rsidRPr="00772369" w:rsidRDefault="00B77DB3" w:rsidP="00B77DB3">
      <w:pPr>
        <w:autoSpaceDE w:val="0"/>
        <w:autoSpaceDN w:val="0"/>
        <w:adjustRightInd w:val="0"/>
        <w:spacing w:after="0" w:line="240" w:lineRule="auto"/>
        <w:jc w:val="both"/>
        <w:rPr>
          <w:rFonts w:eastAsia="Times New Roman" w:cs="Times New Roman"/>
          <w:color w:val="000000"/>
          <w:szCs w:val="28"/>
          <w:lang w:val="uk-UA" w:eastAsia="uk-UA"/>
        </w:rPr>
      </w:pPr>
    </w:p>
    <w:p w:rsidR="00B77DB3" w:rsidRDefault="00B77DB3" w:rsidP="00B77DB3">
      <w:pPr>
        <w:pStyle w:val="HTML"/>
        <w:jc w:val="both"/>
        <w:rPr>
          <w:rFonts w:ascii="Times New Roman" w:eastAsia="Times New Roman" w:hAnsi="Times New Roman" w:cs="Times New Roman"/>
          <w:b/>
          <w:sz w:val="28"/>
          <w:szCs w:val="28"/>
          <w:lang w:val="uk-UA" w:eastAsia="ru-RU"/>
        </w:rPr>
      </w:pPr>
    </w:p>
    <w:p w:rsidR="00B77DB3" w:rsidRPr="005D2412" w:rsidRDefault="00B77DB3" w:rsidP="00B77DB3">
      <w:pPr>
        <w:pStyle w:val="HTML"/>
        <w:jc w:val="both"/>
        <w:rPr>
          <w:rFonts w:ascii="Times New Roman" w:hAnsi="Times New Roman" w:cs="Times New Roman"/>
          <w:bCs/>
          <w:sz w:val="28"/>
          <w:szCs w:val="28"/>
          <w:u w:val="single"/>
          <w:lang w:val="uk-UA"/>
        </w:rPr>
      </w:pPr>
    </w:p>
    <w:p w:rsidR="00B77DB3" w:rsidRPr="00283928" w:rsidRDefault="00B77DB3" w:rsidP="00B77DB3">
      <w:pPr>
        <w:spacing w:after="0"/>
        <w:jc w:val="both"/>
        <w:rPr>
          <w:rFonts w:eastAsia="Calibri" w:cs="Times New Roman"/>
          <w:b/>
          <w:sz w:val="27"/>
          <w:szCs w:val="27"/>
          <w:lang w:val="uk-UA"/>
        </w:rPr>
      </w:pPr>
      <w:r w:rsidRPr="00283928">
        <w:rPr>
          <w:rFonts w:eastAsia="Calibri" w:cs="Times New Roman"/>
          <w:b/>
          <w:sz w:val="27"/>
          <w:szCs w:val="27"/>
          <w:lang w:val="uk-UA"/>
        </w:rPr>
        <w:t>Перший заступник керівника</w:t>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p>
    <w:p w:rsidR="00B77DB3" w:rsidRPr="00283928" w:rsidRDefault="00B77DB3" w:rsidP="00B77DB3">
      <w:pPr>
        <w:spacing w:after="0"/>
        <w:jc w:val="both"/>
        <w:rPr>
          <w:rFonts w:eastAsia="Calibri" w:cs="Times New Roman"/>
          <w:b/>
          <w:sz w:val="27"/>
          <w:szCs w:val="27"/>
          <w:lang w:val="uk-UA"/>
        </w:rPr>
      </w:pPr>
      <w:r w:rsidRPr="00283928">
        <w:rPr>
          <w:rFonts w:eastAsia="Calibri" w:cs="Times New Roman"/>
          <w:b/>
          <w:sz w:val="27"/>
          <w:szCs w:val="27"/>
          <w:lang w:val="uk-UA"/>
        </w:rPr>
        <w:t xml:space="preserve">Головного управління </w:t>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sidRPr="00283928">
        <w:rPr>
          <w:rFonts w:eastAsia="Calibri" w:cs="Times New Roman"/>
          <w:b/>
          <w:sz w:val="27"/>
          <w:szCs w:val="27"/>
          <w:lang w:val="uk-UA"/>
        </w:rPr>
        <w:tab/>
      </w:r>
      <w:r>
        <w:rPr>
          <w:rFonts w:eastAsia="Calibri" w:cs="Times New Roman"/>
          <w:b/>
          <w:sz w:val="27"/>
          <w:szCs w:val="27"/>
          <w:lang w:val="uk-UA"/>
        </w:rPr>
        <w:tab/>
      </w:r>
      <w:r w:rsidRPr="00283928">
        <w:rPr>
          <w:rFonts w:eastAsia="Calibri" w:cs="Times New Roman"/>
          <w:b/>
          <w:sz w:val="27"/>
          <w:szCs w:val="27"/>
          <w:lang w:val="uk-UA"/>
        </w:rPr>
        <w:tab/>
        <w:t>А. НИЖНИК</w:t>
      </w:r>
    </w:p>
    <w:sectPr w:rsidR="00B77DB3" w:rsidRPr="00283928">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04C53">
      <w:pPr>
        <w:spacing w:after="0" w:line="240" w:lineRule="auto"/>
      </w:pPr>
      <w:r>
        <w:separator/>
      </w:r>
    </w:p>
  </w:endnote>
  <w:endnote w:type="continuationSeparator" w:id="0">
    <w:p w:rsidR="00000000" w:rsidRDefault="00E04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00002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718722"/>
      <w:docPartObj>
        <w:docPartGallery w:val="Page Numbers (Bottom of Page)"/>
        <w:docPartUnique/>
      </w:docPartObj>
    </w:sdtPr>
    <w:sdtEndPr/>
    <w:sdtContent>
      <w:p w:rsidR="006648DD" w:rsidRDefault="00C32375">
        <w:pPr>
          <w:pStyle w:val="a4"/>
          <w:jc w:val="right"/>
        </w:pPr>
        <w:r>
          <w:fldChar w:fldCharType="begin"/>
        </w:r>
        <w:r>
          <w:instrText>PAGE   \* MERGEFORMAT</w:instrText>
        </w:r>
        <w:r>
          <w:fldChar w:fldCharType="separate"/>
        </w:r>
        <w:r w:rsidR="00E04C53" w:rsidRPr="00E04C53">
          <w:rPr>
            <w:noProof/>
            <w:lang w:val="uk-UA"/>
          </w:rPr>
          <w:t>12</w:t>
        </w:r>
        <w:r>
          <w:fldChar w:fldCharType="end"/>
        </w:r>
      </w:p>
    </w:sdtContent>
  </w:sdt>
  <w:p w:rsidR="006648DD" w:rsidRDefault="00E04C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04C53">
      <w:pPr>
        <w:spacing w:after="0" w:line="240" w:lineRule="auto"/>
      </w:pPr>
      <w:r>
        <w:separator/>
      </w:r>
    </w:p>
  </w:footnote>
  <w:footnote w:type="continuationSeparator" w:id="0">
    <w:p w:rsidR="00000000" w:rsidRDefault="00E04C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DB3"/>
    <w:rsid w:val="000E06C4"/>
    <w:rsid w:val="002B7297"/>
    <w:rsid w:val="003638FF"/>
    <w:rsid w:val="004A30C9"/>
    <w:rsid w:val="004D38EB"/>
    <w:rsid w:val="005204CF"/>
    <w:rsid w:val="005B42C9"/>
    <w:rsid w:val="005C21C1"/>
    <w:rsid w:val="006D2FA0"/>
    <w:rsid w:val="006F35A4"/>
    <w:rsid w:val="00772369"/>
    <w:rsid w:val="007B0458"/>
    <w:rsid w:val="0080160B"/>
    <w:rsid w:val="008D2978"/>
    <w:rsid w:val="00907698"/>
    <w:rsid w:val="009809E4"/>
    <w:rsid w:val="00A131CB"/>
    <w:rsid w:val="00B54FC8"/>
    <w:rsid w:val="00B77DB3"/>
    <w:rsid w:val="00C32375"/>
    <w:rsid w:val="00CA195F"/>
    <w:rsid w:val="00CF7AC6"/>
    <w:rsid w:val="00D12C47"/>
    <w:rsid w:val="00E04C53"/>
    <w:rsid w:val="00E50E7C"/>
    <w:rsid w:val="00E57F36"/>
    <w:rsid w:val="00FC55D0"/>
    <w:rsid w:val="00FC7E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3C33"/>
  <w15:chartTrackingRefBased/>
  <w15:docId w15:val="{018D89C9-AABB-4358-A0F2-CB49CD7E6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DB3"/>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DB3"/>
    <w:pPr>
      <w:spacing w:after="0" w:line="240" w:lineRule="auto"/>
    </w:pPr>
    <w:rPr>
      <w:lang w:val="ru-RU"/>
    </w:rPr>
  </w:style>
  <w:style w:type="paragraph" w:customStyle="1" w:styleId="rvps2">
    <w:name w:val="rvps2"/>
    <w:basedOn w:val="a"/>
    <w:rsid w:val="00B77DB3"/>
    <w:pPr>
      <w:spacing w:before="100" w:beforeAutospacing="1" w:after="100" w:afterAutospacing="1" w:line="240" w:lineRule="auto"/>
    </w:pPr>
    <w:rPr>
      <w:rFonts w:eastAsia="Times New Roman" w:cs="Times New Roman"/>
      <w:sz w:val="24"/>
      <w:szCs w:val="24"/>
      <w:lang w:val="uk-UA" w:eastAsia="uk-UA"/>
    </w:rPr>
  </w:style>
  <w:style w:type="paragraph" w:styleId="HTML">
    <w:name w:val="HTML Preformatted"/>
    <w:basedOn w:val="a"/>
    <w:link w:val="HTML0"/>
    <w:uiPriority w:val="99"/>
    <w:unhideWhenUsed/>
    <w:rsid w:val="00B77DB3"/>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B77DB3"/>
    <w:rPr>
      <w:rFonts w:ascii="Consolas" w:hAnsi="Consolas"/>
      <w:sz w:val="20"/>
      <w:szCs w:val="20"/>
      <w:lang w:val="ru-RU"/>
    </w:rPr>
  </w:style>
  <w:style w:type="paragraph" w:styleId="a4">
    <w:name w:val="footer"/>
    <w:basedOn w:val="a"/>
    <w:link w:val="a5"/>
    <w:uiPriority w:val="99"/>
    <w:unhideWhenUsed/>
    <w:rsid w:val="00B77DB3"/>
    <w:pPr>
      <w:tabs>
        <w:tab w:val="center" w:pos="4819"/>
        <w:tab w:val="right" w:pos="9639"/>
      </w:tabs>
      <w:spacing w:after="0" w:line="240" w:lineRule="auto"/>
    </w:pPr>
  </w:style>
  <w:style w:type="character" w:customStyle="1" w:styleId="a5">
    <w:name w:val="Нижній колонтитул Знак"/>
    <w:basedOn w:val="a0"/>
    <w:link w:val="a4"/>
    <w:uiPriority w:val="99"/>
    <w:rsid w:val="00B77DB3"/>
    <w:rPr>
      <w:lang w:val="ru-RU"/>
    </w:rPr>
  </w:style>
  <w:style w:type="paragraph" w:styleId="a6">
    <w:name w:val="Balloon Text"/>
    <w:basedOn w:val="a"/>
    <w:link w:val="a7"/>
    <w:uiPriority w:val="99"/>
    <w:semiHidden/>
    <w:unhideWhenUsed/>
    <w:rsid w:val="006D2FA0"/>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6D2FA0"/>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6F63E-E9E1-4C99-AFBC-AB608F283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20564</Words>
  <Characters>11723</Characters>
  <Application>Microsoft Office Word</Application>
  <DocSecurity>0</DocSecurity>
  <Lines>97</Lines>
  <Paragraphs>64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3</cp:revision>
  <cp:lastPrinted>2019-10-28T15:41:00Z</cp:lastPrinted>
  <dcterms:created xsi:type="dcterms:W3CDTF">2019-10-28T15:42:00Z</dcterms:created>
  <dcterms:modified xsi:type="dcterms:W3CDTF">2019-10-28T16:03:00Z</dcterms:modified>
</cp:coreProperties>
</file>