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86AB4" w:rsidRPr="00C86AB4" w:rsidRDefault="00C86AB4" w:rsidP="00C86AB4">
      <w:pPr>
        <w:jc w:val="right"/>
        <w:rPr>
          <w:b/>
          <w:sz w:val="20"/>
          <w:szCs w:val="20"/>
        </w:rPr>
      </w:pPr>
      <w:r w:rsidRPr="00C86AB4">
        <w:rPr>
          <w:b/>
          <w:sz w:val="20"/>
          <w:szCs w:val="20"/>
        </w:rPr>
        <w:t xml:space="preserve">До реєстр. № </w:t>
      </w:r>
      <w:r w:rsidR="003124E9">
        <w:rPr>
          <w:b/>
          <w:sz w:val="20"/>
          <w:szCs w:val="20"/>
        </w:rPr>
        <w:t>1106</w:t>
      </w:r>
      <w:r w:rsidR="00212D4A">
        <w:rPr>
          <w:b/>
          <w:sz w:val="20"/>
          <w:szCs w:val="20"/>
        </w:rPr>
        <w:t xml:space="preserve"> </w:t>
      </w:r>
      <w:r w:rsidR="0095223E">
        <w:rPr>
          <w:b/>
          <w:sz w:val="20"/>
          <w:szCs w:val="20"/>
        </w:rPr>
        <w:t xml:space="preserve">від </w:t>
      </w:r>
      <w:r w:rsidR="00212D4A">
        <w:rPr>
          <w:b/>
          <w:sz w:val="20"/>
          <w:szCs w:val="20"/>
        </w:rPr>
        <w:t>29.08</w:t>
      </w:r>
      <w:r w:rsidRPr="00C86AB4">
        <w:rPr>
          <w:b/>
          <w:sz w:val="20"/>
          <w:szCs w:val="20"/>
        </w:rPr>
        <w:t>.2019</w:t>
      </w:r>
    </w:p>
    <w:p w:rsidR="00C86AB4" w:rsidRPr="00C86AB4" w:rsidRDefault="00C86AB4" w:rsidP="00C86AB4">
      <w:pPr>
        <w:ind w:firstLine="5400"/>
        <w:jc w:val="both"/>
        <w:rPr>
          <w:sz w:val="28"/>
          <w:szCs w:val="28"/>
        </w:rPr>
      </w:pPr>
    </w:p>
    <w:p w:rsidR="00C86AB4" w:rsidRPr="00C86AB4" w:rsidRDefault="00C86AB4" w:rsidP="00C86AB4">
      <w:pPr>
        <w:ind w:firstLine="5400"/>
        <w:jc w:val="both"/>
        <w:rPr>
          <w:sz w:val="28"/>
          <w:szCs w:val="28"/>
        </w:rPr>
      </w:pPr>
    </w:p>
    <w:p w:rsidR="00C86AB4" w:rsidRPr="00C86AB4" w:rsidRDefault="00C86AB4" w:rsidP="00C86AB4">
      <w:pPr>
        <w:ind w:firstLine="5400"/>
        <w:jc w:val="both"/>
        <w:rPr>
          <w:sz w:val="28"/>
          <w:szCs w:val="28"/>
        </w:rPr>
      </w:pPr>
    </w:p>
    <w:p w:rsidR="00C86AB4" w:rsidRPr="00C86AB4" w:rsidRDefault="00C86AB4" w:rsidP="00C86AB4">
      <w:pPr>
        <w:ind w:firstLine="5400"/>
        <w:jc w:val="both"/>
        <w:rPr>
          <w:sz w:val="28"/>
          <w:szCs w:val="28"/>
        </w:rPr>
      </w:pPr>
    </w:p>
    <w:p w:rsidR="00C86AB4" w:rsidRPr="00C86AB4" w:rsidRDefault="00C86AB4" w:rsidP="00C86AB4">
      <w:pPr>
        <w:ind w:firstLine="5400"/>
        <w:jc w:val="both"/>
        <w:rPr>
          <w:sz w:val="28"/>
          <w:szCs w:val="28"/>
        </w:rPr>
      </w:pPr>
    </w:p>
    <w:p w:rsidR="00C86AB4" w:rsidRPr="00C86AB4" w:rsidRDefault="00C86AB4" w:rsidP="00C86AB4">
      <w:pPr>
        <w:ind w:firstLine="5400"/>
        <w:jc w:val="both"/>
        <w:rPr>
          <w:sz w:val="28"/>
          <w:szCs w:val="28"/>
        </w:rPr>
      </w:pPr>
    </w:p>
    <w:p w:rsidR="00C86AB4" w:rsidRPr="00C86AB4" w:rsidRDefault="00C86AB4" w:rsidP="00C86AB4">
      <w:pPr>
        <w:ind w:firstLine="5400"/>
        <w:jc w:val="both"/>
        <w:rPr>
          <w:sz w:val="28"/>
          <w:szCs w:val="28"/>
        </w:rPr>
      </w:pPr>
    </w:p>
    <w:p w:rsidR="00C86AB4" w:rsidRPr="00C86AB4" w:rsidRDefault="00C86AB4" w:rsidP="00C86AB4">
      <w:pPr>
        <w:ind w:firstLine="5400"/>
        <w:jc w:val="both"/>
        <w:rPr>
          <w:sz w:val="28"/>
          <w:szCs w:val="28"/>
        </w:rPr>
      </w:pPr>
    </w:p>
    <w:p w:rsidR="00C86AB4" w:rsidRDefault="00C86AB4" w:rsidP="00C86AB4">
      <w:pPr>
        <w:ind w:firstLine="5400"/>
        <w:jc w:val="both"/>
        <w:rPr>
          <w:sz w:val="28"/>
          <w:szCs w:val="28"/>
        </w:rPr>
      </w:pPr>
    </w:p>
    <w:p w:rsidR="00C86AB4" w:rsidRPr="00C86AB4" w:rsidRDefault="00C86AB4" w:rsidP="008A0759">
      <w:pPr>
        <w:ind w:left="5103" w:hanging="283"/>
        <w:jc w:val="center"/>
        <w:rPr>
          <w:b/>
          <w:bCs/>
          <w:iCs/>
          <w:sz w:val="28"/>
          <w:szCs w:val="28"/>
        </w:rPr>
      </w:pPr>
      <w:r w:rsidRPr="00C86AB4">
        <w:rPr>
          <w:b/>
          <w:bCs/>
          <w:iCs/>
          <w:sz w:val="28"/>
          <w:szCs w:val="28"/>
        </w:rPr>
        <w:t>Комітет Верховної Ради України</w:t>
      </w:r>
    </w:p>
    <w:p w:rsidR="00A079CD" w:rsidRPr="00C86AB4" w:rsidRDefault="00C86AB4" w:rsidP="00A079CD">
      <w:pPr>
        <w:ind w:left="5103" w:hanging="283"/>
        <w:jc w:val="center"/>
        <w:rPr>
          <w:b/>
          <w:bCs/>
          <w:iCs/>
          <w:sz w:val="28"/>
          <w:szCs w:val="28"/>
        </w:rPr>
      </w:pPr>
      <w:r w:rsidRPr="00C86AB4">
        <w:rPr>
          <w:b/>
          <w:bCs/>
          <w:iCs/>
          <w:sz w:val="28"/>
          <w:szCs w:val="28"/>
        </w:rPr>
        <w:t xml:space="preserve">з питань </w:t>
      </w:r>
      <w:r w:rsidR="00A2606C">
        <w:rPr>
          <w:b/>
          <w:bCs/>
          <w:iCs/>
          <w:sz w:val="28"/>
          <w:szCs w:val="28"/>
        </w:rPr>
        <w:t>енергетики та житлово-комунальних послуг</w:t>
      </w:r>
    </w:p>
    <w:p w:rsidR="00C86AB4" w:rsidRDefault="00C86AB4" w:rsidP="00C86AB4">
      <w:pPr>
        <w:ind w:left="4678" w:hanging="3969"/>
        <w:jc w:val="center"/>
        <w:rPr>
          <w:b/>
          <w:bCs/>
          <w:iCs/>
          <w:sz w:val="28"/>
          <w:szCs w:val="28"/>
        </w:rPr>
      </w:pPr>
    </w:p>
    <w:p w:rsidR="00A26B6E" w:rsidRPr="00C86AB4" w:rsidRDefault="00A26B6E" w:rsidP="00C86AB4">
      <w:pPr>
        <w:ind w:left="4678" w:hanging="3969"/>
        <w:jc w:val="center"/>
        <w:rPr>
          <w:b/>
          <w:bCs/>
          <w:iCs/>
          <w:sz w:val="28"/>
          <w:szCs w:val="28"/>
        </w:rPr>
      </w:pPr>
    </w:p>
    <w:p w:rsidR="00C86AB4" w:rsidRPr="00C86AB4" w:rsidRDefault="00C86AB4" w:rsidP="00C86AB4">
      <w:pPr>
        <w:jc w:val="both"/>
        <w:rPr>
          <w:b/>
          <w:bCs/>
          <w:iCs/>
          <w:sz w:val="28"/>
          <w:szCs w:val="28"/>
        </w:rPr>
      </w:pPr>
      <w:r w:rsidRPr="00C86AB4">
        <w:rPr>
          <w:b/>
          <w:bCs/>
          <w:i/>
          <w:iCs/>
          <w:sz w:val="28"/>
          <w:szCs w:val="28"/>
        </w:rPr>
        <w:t>Про розгляд законопроекту</w:t>
      </w:r>
    </w:p>
    <w:p w:rsidR="00C86AB4" w:rsidRDefault="00C86AB4" w:rsidP="00C86AB4">
      <w:pPr>
        <w:spacing w:before="60"/>
        <w:ind w:firstLine="709"/>
        <w:jc w:val="both"/>
        <w:rPr>
          <w:sz w:val="28"/>
          <w:szCs w:val="28"/>
          <w:shd w:val="clear" w:color="auto" w:fill="FFFFFF"/>
        </w:rPr>
      </w:pPr>
    </w:p>
    <w:p w:rsidR="00CA25AB" w:rsidRPr="006B07E5" w:rsidRDefault="00C86AB4" w:rsidP="00584B77">
      <w:pPr>
        <w:pStyle w:val="StyleZakonu"/>
        <w:spacing w:after="0" w:line="240" w:lineRule="auto"/>
        <w:ind w:firstLine="567"/>
        <w:rPr>
          <w:sz w:val="28"/>
          <w:szCs w:val="28"/>
          <w:lang w:bidi="ur-PK"/>
        </w:rPr>
      </w:pPr>
      <w:r w:rsidRPr="00673714">
        <w:rPr>
          <w:sz w:val="28"/>
          <w:szCs w:val="28"/>
          <w:shd w:val="clear" w:color="auto" w:fill="FFFFFF"/>
        </w:rPr>
        <w:t xml:space="preserve">Комітет Верховної Ради України з питань бюджету на засіданні </w:t>
      </w:r>
      <w:r w:rsidR="0042563D">
        <w:rPr>
          <w:sz w:val="28"/>
          <w:szCs w:val="28"/>
          <w:shd w:val="clear" w:color="auto" w:fill="FFFFFF"/>
        </w:rPr>
        <w:br/>
      </w:r>
      <w:r w:rsidR="0042563D">
        <w:rPr>
          <w:sz w:val="28"/>
          <w:szCs w:val="28"/>
        </w:rPr>
        <w:t>27</w:t>
      </w:r>
      <w:r w:rsidR="00634A13">
        <w:rPr>
          <w:sz w:val="28"/>
          <w:szCs w:val="28"/>
        </w:rPr>
        <w:t xml:space="preserve"> листопада</w:t>
      </w:r>
      <w:r w:rsidRPr="00673714">
        <w:rPr>
          <w:sz w:val="28"/>
          <w:szCs w:val="28"/>
        </w:rPr>
        <w:t xml:space="preserve"> 2019 року (протокол № </w:t>
      </w:r>
      <w:r w:rsidR="0042563D">
        <w:rPr>
          <w:sz w:val="28"/>
          <w:szCs w:val="28"/>
        </w:rPr>
        <w:t>14</w:t>
      </w:r>
      <w:r w:rsidRPr="00673714">
        <w:rPr>
          <w:sz w:val="28"/>
          <w:szCs w:val="28"/>
        </w:rPr>
        <w:t>)</w:t>
      </w:r>
      <w:r w:rsidRPr="00673714">
        <w:rPr>
          <w:sz w:val="28"/>
          <w:szCs w:val="28"/>
          <w:shd w:val="clear" w:color="auto" w:fill="FFFFFF"/>
        </w:rPr>
        <w:t xml:space="preserve"> відповідно до статей 27 і 109 Бюджетного кодексу України та статті 93 Регламенту Верховної Ради України р</w:t>
      </w:r>
      <w:r w:rsidR="006326E1" w:rsidRPr="00673714">
        <w:rPr>
          <w:sz w:val="28"/>
          <w:szCs w:val="28"/>
          <w:shd w:val="clear" w:color="auto" w:fill="FFFFFF"/>
        </w:rPr>
        <w:t xml:space="preserve">озглянув </w:t>
      </w:r>
      <w:r w:rsidR="009D7624" w:rsidRPr="00673714">
        <w:rPr>
          <w:rFonts w:eastAsia="Calibri"/>
          <w:sz w:val="28"/>
          <w:szCs w:val="28"/>
          <w:lang w:eastAsia="en-US"/>
        </w:rPr>
        <w:t xml:space="preserve">проект </w:t>
      </w:r>
      <w:r w:rsidR="003124E9" w:rsidRPr="00CC4615">
        <w:rPr>
          <w:rFonts w:eastAsia="Calibri"/>
          <w:sz w:val="28"/>
          <w:szCs w:val="28"/>
          <w:lang w:eastAsia="en-US"/>
        </w:rPr>
        <w:t>Закону</w:t>
      </w:r>
      <w:r w:rsidR="003124E9">
        <w:rPr>
          <w:rFonts w:eastAsia="Calibri"/>
          <w:sz w:val="28"/>
          <w:szCs w:val="28"/>
          <w:lang w:eastAsia="en-US"/>
        </w:rPr>
        <w:t xml:space="preserve"> </w:t>
      </w:r>
      <w:r w:rsidR="003124E9" w:rsidRPr="00B77666">
        <w:rPr>
          <w:sz w:val="28"/>
          <w:szCs w:val="28"/>
        </w:rPr>
        <w:t xml:space="preserve">про списання </w:t>
      </w:r>
      <w:r w:rsidR="003124E9">
        <w:rPr>
          <w:sz w:val="28"/>
          <w:szCs w:val="28"/>
        </w:rPr>
        <w:t>заборгованості побутових споживачів за постачання природного газу, електричної енергії, послуг централізованого опалення та гарячого водопостачання, що сформувалась ст</w:t>
      </w:r>
      <w:bookmarkStart w:id="0" w:name="_GoBack"/>
      <w:bookmarkEnd w:id="0"/>
      <w:r w:rsidR="003124E9">
        <w:rPr>
          <w:sz w:val="28"/>
          <w:szCs w:val="28"/>
        </w:rPr>
        <w:t xml:space="preserve">аном на 1 січня 2019 року </w:t>
      </w:r>
      <w:r w:rsidR="003124E9">
        <w:rPr>
          <w:rFonts w:eastAsia="Calibri"/>
          <w:sz w:val="28"/>
          <w:szCs w:val="28"/>
          <w:lang w:eastAsia="en-US"/>
        </w:rPr>
        <w:t>(реєстр. № 1106</w:t>
      </w:r>
      <w:r w:rsidR="003124E9" w:rsidRPr="00CC4615">
        <w:rPr>
          <w:rFonts w:eastAsia="Calibri"/>
          <w:sz w:val="28"/>
          <w:szCs w:val="28"/>
          <w:lang w:eastAsia="en-US"/>
        </w:rPr>
        <w:t xml:space="preserve"> від </w:t>
      </w:r>
      <w:r w:rsidR="003124E9">
        <w:rPr>
          <w:rFonts w:eastAsia="Calibri"/>
          <w:sz w:val="28"/>
          <w:szCs w:val="28"/>
          <w:lang w:eastAsia="en-US"/>
        </w:rPr>
        <w:t>29.08.2019</w:t>
      </w:r>
      <w:r w:rsidR="003124E9" w:rsidRPr="00CC4615">
        <w:rPr>
          <w:rFonts w:eastAsia="Calibri"/>
          <w:sz w:val="28"/>
          <w:szCs w:val="28"/>
          <w:lang w:eastAsia="en-US"/>
        </w:rPr>
        <w:t xml:space="preserve">), поданий </w:t>
      </w:r>
      <w:r w:rsidR="003124E9">
        <w:rPr>
          <w:rFonts w:eastAsia="Calibri"/>
          <w:sz w:val="28"/>
          <w:szCs w:val="28"/>
          <w:lang w:eastAsia="en-US"/>
        </w:rPr>
        <w:t xml:space="preserve">народними депутатами України </w:t>
      </w:r>
      <w:proofErr w:type="spellStart"/>
      <w:r w:rsidR="003124E9">
        <w:rPr>
          <w:rFonts w:eastAsia="Calibri"/>
          <w:sz w:val="28"/>
          <w:szCs w:val="28"/>
          <w:lang w:eastAsia="en-US"/>
        </w:rPr>
        <w:t>Новинським</w:t>
      </w:r>
      <w:proofErr w:type="spellEnd"/>
      <w:r w:rsidR="003124E9">
        <w:rPr>
          <w:rFonts w:eastAsia="Calibri"/>
          <w:sz w:val="28"/>
          <w:szCs w:val="28"/>
          <w:lang w:eastAsia="en-US"/>
        </w:rPr>
        <w:t xml:space="preserve"> В.В., </w:t>
      </w:r>
      <w:proofErr w:type="spellStart"/>
      <w:r w:rsidR="003124E9">
        <w:rPr>
          <w:rFonts w:eastAsia="Calibri"/>
          <w:sz w:val="28"/>
          <w:szCs w:val="28"/>
          <w:lang w:eastAsia="en-US"/>
        </w:rPr>
        <w:t>Магомедовим</w:t>
      </w:r>
      <w:proofErr w:type="spellEnd"/>
      <w:r w:rsidR="003124E9">
        <w:rPr>
          <w:rFonts w:eastAsia="Calibri"/>
          <w:sz w:val="28"/>
          <w:szCs w:val="28"/>
          <w:lang w:eastAsia="en-US"/>
        </w:rPr>
        <w:t xml:space="preserve"> М.С. та іншими народними депутатами України</w:t>
      </w:r>
      <w:r w:rsidR="00760A9A" w:rsidRPr="006B07E5">
        <w:rPr>
          <w:rFonts w:eastAsia="Calibri"/>
          <w:sz w:val="28"/>
          <w:szCs w:val="28"/>
          <w:lang w:eastAsia="en-US"/>
        </w:rPr>
        <w:t>, і</w:t>
      </w:r>
      <w:r w:rsidR="00FF499F" w:rsidRPr="006B07E5">
        <w:rPr>
          <w:rFonts w:eastAsia="Calibri"/>
          <w:sz w:val="28"/>
          <w:szCs w:val="28"/>
          <w:lang w:eastAsia="en-US"/>
        </w:rPr>
        <w:t xml:space="preserve"> </w:t>
      </w:r>
      <w:r w:rsidR="001F05F5" w:rsidRPr="006B07E5">
        <w:rPr>
          <w:rFonts w:eastAsia="Calibri"/>
          <w:sz w:val="28"/>
          <w:szCs w:val="28"/>
          <w:lang w:eastAsia="en-US"/>
        </w:rPr>
        <w:t>повідомляє наступне.</w:t>
      </w:r>
    </w:p>
    <w:p w:rsidR="00F6074C" w:rsidRPr="00F6074C" w:rsidRDefault="00F6074C" w:rsidP="00F6074C">
      <w:pPr>
        <w:ind w:firstLine="567"/>
        <w:jc w:val="both"/>
        <w:rPr>
          <w:sz w:val="28"/>
          <w:szCs w:val="28"/>
        </w:rPr>
      </w:pPr>
      <w:r w:rsidRPr="00F6074C">
        <w:rPr>
          <w:sz w:val="28"/>
          <w:szCs w:val="28"/>
        </w:rPr>
        <w:t xml:space="preserve">У законопроекті пропонується протягом шести місяців з дня набрання чинності Законом здійснити у порядку, встановленому Кабінетом Міністрів України, списання заборгованості побутових споживачів, що сформувалася станом на 1 січня 2019 року, за  природний газ, електричну енергію, послуги централізованого опалення та гарячого водопостачання перед суб’єктами господарювання, що постачають енергоносії або надають відповідні послуги (включаючи заборгованість, що виникла між суб’єктами господарювання). </w:t>
      </w:r>
    </w:p>
    <w:p w:rsidR="00F6074C" w:rsidRPr="00F6074C" w:rsidRDefault="00F6074C" w:rsidP="00F6074C">
      <w:pPr>
        <w:ind w:firstLine="567"/>
        <w:jc w:val="both"/>
        <w:rPr>
          <w:sz w:val="28"/>
          <w:szCs w:val="28"/>
        </w:rPr>
      </w:pPr>
      <w:r w:rsidRPr="00F6074C">
        <w:rPr>
          <w:sz w:val="28"/>
          <w:szCs w:val="28"/>
        </w:rPr>
        <w:t>У експертному висновку Міністерства фінансів України до даного законопроекту підкреслюється, що його авторами не визначені джерела відшкодування фінансових втрат суб’єктів господарювання, в тому числі державного сектору економіки, внаслідок запропонованого списання, що призведе до звернень та судових позовів щодо відповідних компенсацій з державного бюджету, а отже зумовить збільшення витрат державного бюджету (у державному бюджеті на 2019 рік не передбачено видатки на компенсацію суб’єктам господарювання списаної заборгованості).</w:t>
      </w:r>
    </w:p>
    <w:p w:rsidR="00F6074C" w:rsidRPr="00F6074C" w:rsidRDefault="00F6074C" w:rsidP="00F6074C">
      <w:pPr>
        <w:ind w:firstLine="567"/>
        <w:jc w:val="both"/>
        <w:rPr>
          <w:sz w:val="28"/>
          <w:szCs w:val="28"/>
        </w:rPr>
      </w:pPr>
      <w:r w:rsidRPr="00F6074C">
        <w:rPr>
          <w:sz w:val="28"/>
          <w:szCs w:val="28"/>
        </w:rPr>
        <w:t xml:space="preserve">Поряд з тим законопроектом серед іншого передбачається списання сум грошових зобов’язань та податкового боргу перед державним та місцевими бюджетами, а також встановлюється, що учасники процедури списання заборгованості - підприємства вугільної промисловості здійснюють зменшення своїх поточних податкових зобов’язань з податку на прибуток та/або податку на додану вартість на суму заборгованості побутових споживачів, списаної </w:t>
      </w:r>
      <w:r w:rsidRPr="00F6074C">
        <w:rPr>
          <w:sz w:val="28"/>
          <w:szCs w:val="28"/>
        </w:rPr>
        <w:lastRenderedPageBreak/>
        <w:t>відповідно до порядку, визначеного цим Законом, протягом двох років, наступних за списанням заборгованості побутових споживачів. Реалізація цих положень законопроекту призведе до зменшення надходжень державного та місцевих бюджетів.</w:t>
      </w:r>
    </w:p>
    <w:p w:rsidR="00F6074C" w:rsidRPr="00F6074C" w:rsidRDefault="00F6074C" w:rsidP="00F6074C">
      <w:pPr>
        <w:ind w:firstLine="567"/>
        <w:jc w:val="both"/>
        <w:rPr>
          <w:sz w:val="28"/>
          <w:szCs w:val="28"/>
        </w:rPr>
      </w:pPr>
      <w:r w:rsidRPr="00F6074C">
        <w:rPr>
          <w:sz w:val="28"/>
          <w:szCs w:val="28"/>
        </w:rPr>
        <w:t>Зважаючи на зазначене, в недотримання вимог частини першої статті 27 Бюджетного кодексу України та частини третьої статті 91 Регламенту Верховної Ради України до законопроекту не надано належне фінансово-економічне обґрунтування (включаючи відповідні розрахунки) та пропозиції змін до законодавчих актів України щодо скорочення витрат бюджету та/або джерел додаткових надходжень бюджету для досягнення збалансованості бюджетів.</w:t>
      </w:r>
    </w:p>
    <w:p w:rsidR="00286605" w:rsidRPr="00F6074C" w:rsidRDefault="00F6074C" w:rsidP="00F6074C">
      <w:pPr>
        <w:ind w:firstLine="567"/>
        <w:jc w:val="both"/>
        <w:rPr>
          <w:sz w:val="28"/>
          <w:szCs w:val="28"/>
        </w:rPr>
      </w:pPr>
      <w:r w:rsidRPr="00F6074C">
        <w:rPr>
          <w:sz w:val="28"/>
          <w:szCs w:val="28"/>
        </w:rPr>
        <w:t>Термін набрання чинності законом, визначений у законопроекті, не відповідає частині третій статті 27 Бюджетного кодексу, якою передбачено, що закони України або їх окремі положення, які впливають на показники бюджету (зменшують надходження бюджету та/або збільшують витрати бюджету) і приймаються після 15 липня року, що передує плановому, вводяться в дію не раніше початку бюджетного періоду, що настає за плановим.</w:t>
      </w:r>
    </w:p>
    <w:p w:rsidR="00E60C7F" w:rsidRPr="00F6074C" w:rsidRDefault="00554FEB" w:rsidP="00B8629B">
      <w:pPr>
        <w:ind w:firstLine="567"/>
        <w:jc w:val="both"/>
        <w:rPr>
          <w:sz w:val="28"/>
          <w:szCs w:val="28"/>
          <w:lang w:val="az-Cyrl-AZ"/>
        </w:rPr>
      </w:pPr>
      <w:r w:rsidRPr="00F6074C">
        <w:rPr>
          <w:sz w:val="28"/>
          <w:szCs w:val="28"/>
          <w:shd w:val="clear" w:color="auto" w:fill="FFFFFF"/>
        </w:rPr>
        <w:t xml:space="preserve">За результатами розгляду Комітет ухвалив рішення, що </w:t>
      </w:r>
      <w:r w:rsidR="00404AF5" w:rsidRPr="00F6074C">
        <w:rPr>
          <w:sz w:val="28"/>
          <w:szCs w:val="28"/>
          <w:shd w:val="clear" w:color="auto" w:fill="FFFFFF"/>
        </w:rPr>
        <w:t xml:space="preserve">проект </w:t>
      </w:r>
      <w:r w:rsidR="00F6074C" w:rsidRPr="00F6074C">
        <w:rPr>
          <w:sz w:val="28"/>
          <w:szCs w:val="28"/>
        </w:rPr>
        <w:t xml:space="preserve">Закону України про списання заборгованості побутових споживачів за постачання природного газу, електричної енергії, послуг централізованого опалення та гарячого водопостачання, що сформувалась станом на 1 січня 2019 року (реєстр. № 1106 від 29.08.2019), поданий народними депутатами України </w:t>
      </w:r>
      <w:proofErr w:type="spellStart"/>
      <w:r w:rsidR="00F6074C" w:rsidRPr="00F6074C">
        <w:rPr>
          <w:sz w:val="28"/>
          <w:szCs w:val="28"/>
        </w:rPr>
        <w:t>Новинським</w:t>
      </w:r>
      <w:proofErr w:type="spellEnd"/>
      <w:r w:rsidR="00F6074C" w:rsidRPr="00F6074C">
        <w:rPr>
          <w:sz w:val="28"/>
          <w:szCs w:val="28"/>
        </w:rPr>
        <w:t xml:space="preserve"> В.В., </w:t>
      </w:r>
      <w:proofErr w:type="spellStart"/>
      <w:r w:rsidR="00F6074C" w:rsidRPr="00F6074C">
        <w:rPr>
          <w:sz w:val="28"/>
          <w:szCs w:val="28"/>
        </w:rPr>
        <w:t>Магомедовим</w:t>
      </w:r>
      <w:proofErr w:type="spellEnd"/>
      <w:r w:rsidR="00F6074C" w:rsidRPr="00F6074C">
        <w:rPr>
          <w:sz w:val="28"/>
          <w:szCs w:val="28"/>
        </w:rPr>
        <w:t> М.С. та іншими народними депутатами України, має вплив на показники державного та місцевих бюджетів (призведе до зменшення їх надходжень та може зумовити збільшення видатків державного бюджету</w:t>
      </w:r>
      <w:r w:rsidR="00F6074C" w:rsidRPr="00F6074C">
        <w:rPr>
          <w:color w:val="000000"/>
          <w:sz w:val="28"/>
          <w:szCs w:val="28"/>
        </w:rPr>
        <w:t xml:space="preserve">). </w:t>
      </w:r>
      <w:bookmarkStart w:id="1" w:name="n10627"/>
      <w:bookmarkEnd w:id="1"/>
      <w:r w:rsidR="00F6074C" w:rsidRPr="00F6074C">
        <w:rPr>
          <w:sz w:val="28"/>
          <w:szCs w:val="28"/>
        </w:rPr>
        <w:t>У разі прийняття відповідного закону до 15 липня 2020 року він має вводитися в дію не раніше 1 січня 2021 року, а після 15 липня 2020 року – не раніше 1 січня 2022 року (або 1 січня наступного за цим року залежно від часу прийняття закону).</w:t>
      </w:r>
    </w:p>
    <w:p w:rsidR="00554FEB" w:rsidRPr="00673714" w:rsidRDefault="00554FEB" w:rsidP="00856769">
      <w:pPr>
        <w:ind w:firstLine="567"/>
        <w:jc w:val="both"/>
        <w:rPr>
          <w:rFonts w:eastAsia="MS Mincho"/>
          <w:sz w:val="28"/>
          <w:szCs w:val="28"/>
          <w:lang w:eastAsia="ja-JP"/>
        </w:rPr>
      </w:pPr>
    </w:p>
    <w:p w:rsidR="00D31CD0" w:rsidRPr="00145CF1" w:rsidRDefault="00D31CD0" w:rsidP="006F0A6F">
      <w:pPr>
        <w:pStyle w:val="StyleZakonu"/>
        <w:spacing w:after="0" w:line="240" w:lineRule="auto"/>
        <w:ind w:firstLine="567"/>
        <w:rPr>
          <w:rFonts w:eastAsia="MS Mincho"/>
          <w:sz w:val="28"/>
          <w:szCs w:val="28"/>
          <w:lang w:eastAsia="ja-JP"/>
        </w:rPr>
      </w:pPr>
    </w:p>
    <w:p w:rsidR="00554FEB" w:rsidRPr="005C7EDA" w:rsidRDefault="00554FEB" w:rsidP="00554FEB">
      <w:pPr>
        <w:spacing w:line="360" w:lineRule="auto"/>
        <w:jc w:val="both"/>
        <w:rPr>
          <w:b/>
          <w:sz w:val="28"/>
          <w:szCs w:val="28"/>
        </w:rPr>
      </w:pPr>
      <w:r w:rsidRPr="005C7EDA">
        <w:rPr>
          <w:b/>
          <w:sz w:val="28"/>
          <w:szCs w:val="28"/>
        </w:rPr>
        <w:t>Голова Комітету</w:t>
      </w:r>
      <w:r w:rsidRPr="005C7EDA">
        <w:rPr>
          <w:b/>
          <w:sz w:val="28"/>
          <w:szCs w:val="28"/>
        </w:rPr>
        <w:tab/>
      </w:r>
      <w:r w:rsidRPr="005C7EDA">
        <w:rPr>
          <w:b/>
          <w:sz w:val="28"/>
          <w:szCs w:val="28"/>
        </w:rPr>
        <w:tab/>
      </w:r>
      <w:r w:rsidRPr="005C7EDA">
        <w:rPr>
          <w:b/>
          <w:sz w:val="28"/>
          <w:szCs w:val="28"/>
        </w:rPr>
        <w:tab/>
      </w:r>
      <w:r w:rsidRPr="005C7EDA">
        <w:rPr>
          <w:b/>
          <w:sz w:val="28"/>
          <w:szCs w:val="28"/>
        </w:rPr>
        <w:tab/>
      </w:r>
      <w:r w:rsidRPr="005C7EDA">
        <w:rPr>
          <w:b/>
          <w:sz w:val="28"/>
          <w:szCs w:val="28"/>
        </w:rPr>
        <w:tab/>
      </w:r>
      <w:r w:rsidRPr="005C7EDA">
        <w:rPr>
          <w:b/>
          <w:sz w:val="28"/>
          <w:szCs w:val="28"/>
        </w:rPr>
        <w:tab/>
      </w:r>
      <w:r w:rsidRPr="005C7EDA">
        <w:rPr>
          <w:b/>
          <w:sz w:val="28"/>
          <w:szCs w:val="28"/>
        </w:rPr>
        <w:tab/>
        <w:t xml:space="preserve">     </w:t>
      </w:r>
      <w:r w:rsidR="005C7EDA">
        <w:rPr>
          <w:b/>
          <w:sz w:val="28"/>
          <w:szCs w:val="28"/>
        </w:rPr>
        <w:t>Ю.Ю. Арістов</w:t>
      </w:r>
    </w:p>
    <w:p w:rsidR="00554FEB" w:rsidRDefault="00554FEB" w:rsidP="00554FEB">
      <w:pPr>
        <w:jc w:val="both"/>
        <w:rPr>
          <w:sz w:val="16"/>
          <w:szCs w:val="16"/>
        </w:rPr>
      </w:pPr>
    </w:p>
    <w:p w:rsidR="00D31CD0" w:rsidRDefault="00D31CD0" w:rsidP="00554FEB">
      <w:pPr>
        <w:jc w:val="both"/>
        <w:rPr>
          <w:sz w:val="16"/>
          <w:szCs w:val="16"/>
        </w:rPr>
      </w:pPr>
    </w:p>
    <w:p w:rsidR="00673714" w:rsidRDefault="00673714" w:rsidP="00554FEB">
      <w:pPr>
        <w:jc w:val="both"/>
        <w:rPr>
          <w:sz w:val="16"/>
          <w:szCs w:val="16"/>
        </w:rPr>
      </w:pPr>
    </w:p>
    <w:p w:rsidR="00673714" w:rsidRDefault="00673714" w:rsidP="00554FEB">
      <w:pPr>
        <w:jc w:val="both"/>
        <w:rPr>
          <w:sz w:val="16"/>
          <w:szCs w:val="16"/>
        </w:rPr>
      </w:pPr>
    </w:p>
    <w:p w:rsidR="00673714" w:rsidRDefault="00673714" w:rsidP="00554FEB">
      <w:pPr>
        <w:jc w:val="both"/>
        <w:rPr>
          <w:sz w:val="16"/>
          <w:szCs w:val="16"/>
        </w:rPr>
      </w:pPr>
    </w:p>
    <w:p w:rsidR="00673714" w:rsidRDefault="00673714" w:rsidP="00554FEB">
      <w:pPr>
        <w:jc w:val="both"/>
        <w:rPr>
          <w:sz w:val="16"/>
          <w:szCs w:val="16"/>
        </w:rPr>
      </w:pPr>
    </w:p>
    <w:p w:rsidR="00FF499F" w:rsidRDefault="00FF499F" w:rsidP="00554FEB">
      <w:pPr>
        <w:jc w:val="both"/>
        <w:rPr>
          <w:sz w:val="16"/>
          <w:szCs w:val="16"/>
        </w:rPr>
      </w:pPr>
    </w:p>
    <w:p w:rsidR="00FF499F" w:rsidRDefault="00FF499F" w:rsidP="00554FEB">
      <w:pPr>
        <w:jc w:val="both"/>
        <w:rPr>
          <w:sz w:val="16"/>
          <w:szCs w:val="16"/>
        </w:rPr>
      </w:pPr>
    </w:p>
    <w:p w:rsidR="00FF499F" w:rsidRDefault="00FF499F" w:rsidP="00554FEB">
      <w:pPr>
        <w:jc w:val="both"/>
        <w:rPr>
          <w:sz w:val="16"/>
          <w:szCs w:val="16"/>
        </w:rPr>
      </w:pPr>
    </w:p>
    <w:p w:rsidR="00E60C7F" w:rsidRDefault="00E60C7F" w:rsidP="00554FEB">
      <w:pPr>
        <w:jc w:val="both"/>
        <w:rPr>
          <w:sz w:val="16"/>
          <w:szCs w:val="16"/>
        </w:rPr>
      </w:pPr>
    </w:p>
    <w:p w:rsidR="00E60C7F" w:rsidRDefault="00E60C7F" w:rsidP="00554FEB">
      <w:pPr>
        <w:jc w:val="both"/>
        <w:rPr>
          <w:sz w:val="16"/>
          <w:szCs w:val="16"/>
        </w:rPr>
      </w:pPr>
    </w:p>
    <w:p w:rsidR="00E60C7F" w:rsidRDefault="00E60C7F" w:rsidP="00554FEB">
      <w:pPr>
        <w:jc w:val="both"/>
        <w:rPr>
          <w:sz w:val="16"/>
          <w:szCs w:val="16"/>
        </w:rPr>
      </w:pPr>
    </w:p>
    <w:p w:rsidR="00E60C7F" w:rsidRDefault="00E60C7F" w:rsidP="00554FEB">
      <w:pPr>
        <w:jc w:val="both"/>
        <w:rPr>
          <w:sz w:val="16"/>
          <w:szCs w:val="16"/>
        </w:rPr>
      </w:pPr>
    </w:p>
    <w:p w:rsidR="00EA21BD" w:rsidRDefault="00EA21BD" w:rsidP="00554FEB">
      <w:pPr>
        <w:jc w:val="both"/>
        <w:rPr>
          <w:sz w:val="16"/>
          <w:szCs w:val="16"/>
        </w:rPr>
      </w:pPr>
    </w:p>
    <w:p w:rsidR="00EA21BD" w:rsidRDefault="00EA21BD" w:rsidP="00554FEB">
      <w:pPr>
        <w:jc w:val="both"/>
        <w:rPr>
          <w:sz w:val="16"/>
          <w:szCs w:val="16"/>
        </w:rPr>
      </w:pPr>
    </w:p>
    <w:p w:rsidR="00EA21BD" w:rsidRDefault="00EA21BD" w:rsidP="00554FEB">
      <w:pPr>
        <w:jc w:val="both"/>
        <w:rPr>
          <w:sz w:val="16"/>
          <w:szCs w:val="16"/>
        </w:rPr>
      </w:pPr>
    </w:p>
    <w:p w:rsidR="00EA21BD" w:rsidRDefault="00EA21BD" w:rsidP="00554FEB">
      <w:pPr>
        <w:jc w:val="both"/>
        <w:rPr>
          <w:sz w:val="16"/>
          <w:szCs w:val="16"/>
        </w:rPr>
      </w:pPr>
    </w:p>
    <w:p w:rsidR="00EA21BD" w:rsidRDefault="00EA21BD" w:rsidP="00554FEB">
      <w:pPr>
        <w:jc w:val="both"/>
        <w:rPr>
          <w:sz w:val="16"/>
          <w:szCs w:val="16"/>
        </w:rPr>
      </w:pPr>
    </w:p>
    <w:p w:rsidR="00E60C7F" w:rsidRDefault="00E60C7F" w:rsidP="00554FEB">
      <w:pPr>
        <w:jc w:val="both"/>
        <w:rPr>
          <w:sz w:val="16"/>
          <w:szCs w:val="16"/>
        </w:rPr>
      </w:pPr>
    </w:p>
    <w:p w:rsidR="00FF499F" w:rsidRDefault="00FF499F" w:rsidP="00554FEB">
      <w:pPr>
        <w:jc w:val="both"/>
        <w:rPr>
          <w:sz w:val="16"/>
          <w:szCs w:val="16"/>
        </w:rPr>
      </w:pPr>
    </w:p>
    <w:p w:rsidR="00554FEB" w:rsidRDefault="00554FEB" w:rsidP="00554FEB">
      <w:pPr>
        <w:jc w:val="both"/>
        <w:rPr>
          <w:sz w:val="16"/>
          <w:szCs w:val="16"/>
        </w:rPr>
      </w:pPr>
    </w:p>
    <w:p w:rsidR="00554FEB" w:rsidRPr="00FB3C84" w:rsidRDefault="00046641" w:rsidP="00554FEB">
      <w:pPr>
        <w:jc w:val="both"/>
        <w:rPr>
          <w:sz w:val="16"/>
          <w:szCs w:val="16"/>
        </w:rPr>
      </w:pPr>
      <w:proofErr w:type="spellStart"/>
      <w:r>
        <w:rPr>
          <w:sz w:val="16"/>
          <w:szCs w:val="16"/>
        </w:rPr>
        <w:t>Вик.Симончук</w:t>
      </w:r>
      <w:proofErr w:type="spellEnd"/>
      <w:r>
        <w:rPr>
          <w:sz w:val="16"/>
          <w:szCs w:val="16"/>
        </w:rPr>
        <w:t xml:space="preserve"> </w:t>
      </w:r>
    </w:p>
    <w:p w:rsidR="00554FEB" w:rsidRPr="00FB3C84" w:rsidRDefault="00554FEB" w:rsidP="00554FEB">
      <w:pPr>
        <w:jc w:val="both"/>
        <w:rPr>
          <w:sz w:val="16"/>
          <w:szCs w:val="16"/>
        </w:rPr>
      </w:pPr>
      <w:r>
        <w:rPr>
          <w:sz w:val="16"/>
          <w:szCs w:val="16"/>
        </w:rPr>
        <w:t>255 41 69</w:t>
      </w:r>
    </w:p>
    <w:sectPr w:rsidR="00554FEB" w:rsidRPr="00FB3C84">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Yu Gothic UI"/>
    <w:panose1 w:val="02020609040205080304"/>
    <w:charset w:val="80"/>
    <w:family w:val="roman"/>
    <w:pitch w:val="fixed"/>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7D66C03"/>
    <w:multiLevelType w:val="hybridMultilevel"/>
    <w:tmpl w:val="B1522C76"/>
    <w:lvl w:ilvl="0" w:tplc="614647A4">
      <w:numFmt w:val="bullet"/>
      <w:lvlText w:val="-"/>
      <w:lvlJc w:val="left"/>
      <w:pPr>
        <w:ind w:left="927" w:hanging="360"/>
      </w:pPr>
      <w:rPr>
        <w:rFonts w:ascii="Times New Roman" w:eastAsia="Calibri"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39EC"/>
    <w:rsid w:val="00012818"/>
    <w:rsid w:val="00046641"/>
    <w:rsid w:val="00063500"/>
    <w:rsid w:val="0011075E"/>
    <w:rsid w:val="00142744"/>
    <w:rsid w:val="001836D3"/>
    <w:rsid w:val="001F05F5"/>
    <w:rsid w:val="001F6F67"/>
    <w:rsid w:val="0020503C"/>
    <w:rsid w:val="00212D4A"/>
    <w:rsid w:val="00257605"/>
    <w:rsid w:val="00286605"/>
    <w:rsid w:val="002A2F7F"/>
    <w:rsid w:val="003124E9"/>
    <w:rsid w:val="003826CD"/>
    <w:rsid w:val="003A1BA0"/>
    <w:rsid w:val="003F0D8C"/>
    <w:rsid w:val="00404AF5"/>
    <w:rsid w:val="0042563D"/>
    <w:rsid w:val="00486AFA"/>
    <w:rsid w:val="004D3394"/>
    <w:rsid w:val="0052420B"/>
    <w:rsid w:val="00530699"/>
    <w:rsid w:val="0053309C"/>
    <w:rsid w:val="00554FEB"/>
    <w:rsid w:val="005648B8"/>
    <w:rsid w:val="005839EC"/>
    <w:rsid w:val="00584B77"/>
    <w:rsid w:val="0059161B"/>
    <w:rsid w:val="005C7EDA"/>
    <w:rsid w:val="005F5007"/>
    <w:rsid w:val="006326E1"/>
    <w:rsid w:val="00634A13"/>
    <w:rsid w:val="00655011"/>
    <w:rsid w:val="00661EE7"/>
    <w:rsid w:val="00672865"/>
    <w:rsid w:val="00673714"/>
    <w:rsid w:val="006B07E5"/>
    <w:rsid w:val="006F0A6F"/>
    <w:rsid w:val="00725043"/>
    <w:rsid w:val="00756679"/>
    <w:rsid w:val="00760A9A"/>
    <w:rsid w:val="0076159C"/>
    <w:rsid w:val="007A165B"/>
    <w:rsid w:val="007C3B40"/>
    <w:rsid w:val="007E1010"/>
    <w:rsid w:val="007F43E4"/>
    <w:rsid w:val="0084689B"/>
    <w:rsid w:val="00856769"/>
    <w:rsid w:val="008A0759"/>
    <w:rsid w:val="0095223E"/>
    <w:rsid w:val="009D7624"/>
    <w:rsid w:val="00A079CD"/>
    <w:rsid w:val="00A2606C"/>
    <w:rsid w:val="00A26B6E"/>
    <w:rsid w:val="00A45A22"/>
    <w:rsid w:val="00B204CB"/>
    <w:rsid w:val="00B626D3"/>
    <w:rsid w:val="00B8629B"/>
    <w:rsid w:val="00BA3353"/>
    <w:rsid w:val="00BC45B9"/>
    <w:rsid w:val="00C30600"/>
    <w:rsid w:val="00C62B65"/>
    <w:rsid w:val="00C63095"/>
    <w:rsid w:val="00C864BC"/>
    <w:rsid w:val="00C86AB4"/>
    <w:rsid w:val="00C93118"/>
    <w:rsid w:val="00CA25AB"/>
    <w:rsid w:val="00CA3710"/>
    <w:rsid w:val="00CA75C6"/>
    <w:rsid w:val="00D31CD0"/>
    <w:rsid w:val="00D364CE"/>
    <w:rsid w:val="00D807C2"/>
    <w:rsid w:val="00E10E97"/>
    <w:rsid w:val="00E21541"/>
    <w:rsid w:val="00E60C7F"/>
    <w:rsid w:val="00EA21BD"/>
    <w:rsid w:val="00ED3AB5"/>
    <w:rsid w:val="00F14650"/>
    <w:rsid w:val="00F23C5B"/>
    <w:rsid w:val="00F46813"/>
    <w:rsid w:val="00F6074C"/>
    <w:rsid w:val="00FF499F"/>
    <w:rsid w:val="00FF6F2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B04AAE"/>
  <w15:chartTrackingRefBased/>
  <w15:docId w15:val="{0F496CBF-550C-4A7F-8F8E-5A4239EF0A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86AB4"/>
    <w:pPr>
      <w:spacing w:after="0" w:line="240" w:lineRule="auto"/>
    </w:pPr>
    <w:rPr>
      <w:rFonts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basedOn w:val="a0"/>
    <w:uiPriority w:val="20"/>
    <w:qFormat/>
    <w:rsid w:val="00554FEB"/>
    <w:rPr>
      <w:rFonts w:cs="Times New Roman"/>
      <w:i/>
    </w:rPr>
  </w:style>
  <w:style w:type="character" w:customStyle="1" w:styleId="a4">
    <w:name w:val="Звичайний (веб) Знак"/>
    <w:link w:val="a5"/>
    <w:locked/>
    <w:rsid w:val="00554FEB"/>
    <w:rPr>
      <w:sz w:val="24"/>
      <w:lang w:eastAsia="x-none"/>
    </w:rPr>
  </w:style>
  <w:style w:type="paragraph" w:styleId="a5">
    <w:name w:val="Normal (Web)"/>
    <w:basedOn w:val="a"/>
    <w:link w:val="a4"/>
    <w:uiPriority w:val="99"/>
    <w:rsid w:val="00554FEB"/>
    <w:pPr>
      <w:spacing w:before="100" w:beforeAutospacing="1" w:after="100" w:afterAutospacing="1"/>
    </w:pPr>
    <w:rPr>
      <w:rFonts w:cstheme="minorBidi"/>
      <w:szCs w:val="22"/>
      <w:lang w:eastAsia="x-none"/>
    </w:rPr>
  </w:style>
  <w:style w:type="paragraph" w:customStyle="1" w:styleId="StyleZakonu">
    <w:name w:val="StyleZakonu"/>
    <w:basedOn w:val="a"/>
    <w:uiPriority w:val="99"/>
    <w:rsid w:val="00063500"/>
    <w:pPr>
      <w:spacing w:after="60" w:line="220" w:lineRule="exact"/>
      <w:ind w:firstLine="284"/>
      <w:jc w:val="both"/>
    </w:pPr>
    <w:rPr>
      <w:rFonts w:eastAsia="Times New Roman"/>
      <w:sz w:val="20"/>
      <w:szCs w:val="20"/>
    </w:rPr>
  </w:style>
  <w:style w:type="paragraph" w:styleId="a6">
    <w:name w:val="Body Text Indent"/>
    <w:basedOn w:val="a"/>
    <w:link w:val="a7"/>
    <w:rsid w:val="00756679"/>
    <w:pPr>
      <w:spacing w:after="120"/>
      <w:ind w:left="283"/>
    </w:pPr>
    <w:rPr>
      <w:rFonts w:eastAsia="Times New Roman"/>
      <w:sz w:val="28"/>
      <w:szCs w:val="28"/>
    </w:rPr>
  </w:style>
  <w:style w:type="character" w:customStyle="1" w:styleId="a7">
    <w:name w:val="Основний текст з відступом Знак"/>
    <w:basedOn w:val="a0"/>
    <w:link w:val="a6"/>
    <w:rsid w:val="00756679"/>
    <w:rPr>
      <w:rFonts w:eastAsia="Times New Roman" w:cs="Times New Roman"/>
      <w:szCs w:val="28"/>
      <w:lang w:eastAsia="ru-RU"/>
    </w:rPr>
  </w:style>
  <w:style w:type="paragraph" w:styleId="a8">
    <w:name w:val="Body Text"/>
    <w:basedOn w:val="a"/>
    <w:link w:val="a9"/>
    <w:uiPriority w:val="99"/>
    <w:unhideWhenUsed/>
    <w:rsid w:val="00661EE7"/>
    <w:pPr>
      <w:spacing w:after="120"/>
    </w:pPr>
  </w:style>
  <w:style w:type="character" w:customStyle="1" w:styleId="a9">
    <w:name w:val="Основний текст Знак"/>
    <w:basedOn w:val="a0"/>
    <w:link w:val="a8"/>
    <w:uiPriority w:val="99"/>
    <w:rsid w:val="00661EE7"/>
    <w:rPr>
      <w:rFonts w:cs="Times New Roman"/>
      <w:sz w:val="24"/>
      <w:szCs w:val="24"/>
      <w:lang w:eastAsia="ru-RU"/>
    </w:rPr>
  </w:style>
  <w:style w:type="paragraph" w:customStyle="1" w:styleId="1">
    <w:name w:val="Стиль1"/>
    <w:basedOn w:val="a"/>
    <w:uiPriority w:val="99"/>
    <w:rsid w:val="00A26B6E"/>
    <w:pPr>
      <w:autoSpaceDE w:val="0"/>
      <w:autoSpaceDN w:val="0"/>
    </w:pPr>
    <w:rPr>
      <w:rFonts w:eastAsia="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646E56-2E8E-44D6-A59A-6BE29F585F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2675</Words>
  <Characters>1525</Characters>
  <Application>Microsoft Office Word</Application>
  <DocSecurity>0</DocSecurity>
  <Lines>12</Lines>
  <Paragraphs>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Симончук Катерина Валентинівна</dc:creator>
  <cp:keywords/>
  <dc:description/>
  <cp:lastModifiedBy>Симончук Катерина Валентинівна</cp:lastModifiedBy>
  <cp:revision>13</cp:revision>
  <cp:lastPrinted>2019-11-07T08:25:00Z</cp:lastPrinted>
  <dcterms:created xsi:type="dcterms:W3CDTF">2019-11-25T08:52:00Z</dcterms:created>
  <dcterms:modified xsi:type="dcterms:W3CDTF">2019-11-27T14:41:00Z</dcterms:modified>
</cp:coreProperties>
</file>