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6057" w:rsidRPr="00043CA9" w:rsidRDefault="00EC6057" w:rsidP="00EC6057">
      <w:pPr>
        <w:jc w:val="right"/>
        <w:rPr>
          <w:sz w:val="21"/>
          <w:szCs w:val="21"/>
        </w:rPr>
      </w:pPr>
      <w:r w:rsidRPr="00043CA9">
        <w:rPr>
          <w:sz w:val="21"/>
          <w:szCs w:val="21"/>
        </w:rPr>
        <w:t xml:space="preserve">До реєстр. № </w:t>
      </w:r>
      <w:r w:rsidR="00CB2C84" w:rsidRPr="00043CA9">
        <w:rPr>
          <w:sz w:val="21"/>
          <w:szCs w:val="21"/>
        </w:rPr>
        <w:t>1177</w:t>
      </w:r>
      <w:r w:rsidRPr="00043CA9">
        <w:rPr>
          <w:sz w:val="21"/>
          <w:szCs w:val="21"/>
        </w:rPr>
        <w:t xml:space="preserve"> від</w:t>
      </w:r>
      <w:r w:rsidR="000873A2" w:rsidRPr="00043CA9">
        <w:rPr>
          <w:sz w:val="21"/>
          <w:szCs w:val="21"/>
        </w:rPr>
        <w:t xml:space="preserve"> </w:t>
      </w:r>
      <w:r w:rsidR="00CB2C84" w:rsidRPr="00043CA9">
        <w:rPr>
          <w:sz w:val="21"/>
          <w:szCs w:val="21"/>
        </w:rPr>
        <w:t>29.08.2019</w:t>
      </w:r>
    </w:p>
    <w:p w:rsidR="00EC6057" w:rsidRPr="00FB457F" w:rsidRDefault="00EC6057" w:rsidP="00EC6057">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jc w:val="both"/>
        <w:rPr>
          <w:szCs w:val="28"/>
        </w:rPr>
      </w:pPr>
    </w:p>
    <w:p w:rsidR="00EC6057" w:rsidRPr="00FB457F" w:rsidRDefault="00EC6057" w:rsidP="00EC6057">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jc w:val="both"/>
        <w:rPr>
          <w:szCs w:val="28"/>
        </w:rPr>
      </w:pPr>
    </w:p>
    <w:p w:rsidR="00EC6057" w:rsidRPr="00FB457F" w:rsidRDefault="00EC6057" w:rsidP="00EC6057">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jc w:val="both"/>
        <w:rPr>
          <w:szCs w:val="28"/>
        </w:rPr>
      </w:pPr>
    </w:p>
    <w:p w:rsidR="00EC6057" w:rsidRPr="00FB457F" w:rsidRDefault="00EC6057" w:rsidP="00EC6057">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jc w:val="both"/>
        <w:rPr>
          <w:szCs w:val="28"/>
        </w:rPr>
      </w:pPr>
    </w:p>
    <w:p w:rsidR="00EC6057" w:rsidRPr="00FB457F" w:rsidRDefault="00EC6057" w:rsidP="00EC6057">
      <w:pPr>
        <w:pStyle w:val="a3"/>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after="0"/>
        <w:ind w:left="4248" w:firstLine="708"/>
        <w:jc w:val="right"/>
        <w:outlineLvl w:val="0"/>
        <w:rPr>
          <w:b/>
          <w:szCs w:val="28"/>
        </w:rPr>
      </w:pPr>
    </w:p>
    <w:p w:rsidR="00EC6057" w:rsidRPr="00FB457F" w:rsidRDefault="00EC6057" w:rsidP="00EC6057">
      <w:pPr>
        <w:pStyle w:val="a3"/>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after="0"/>
        <w:ind w:left="4248" w:firstLine="708"/>
        <w:jc w:val="right"/>
        <w:outlineLvl w:val="0"/>
        <w:rPr>
          <w:b/>
          <w:szCs w:val="28"/>
        </w:rPr>
      </w:pPr>
    </w:p>
    <w:p w:rsidR="00EC6057" w:rsidRPr="00FB457F" w:rsidRDefault="00EC6057" w:rsidP="00EC6057">
      <w:pPr>
        <w:pStyle w:val="a3"/>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after="0"/>
        <w:ind w:left="4248" w:firstLine="708"/>
        <w:jc w:val="right"/>
        <w:outlineLvl w:val="0"/>
        <w:rPr>
          <w:b/>
          <w:szCs w:val="28"/>
        </w:rPr>
      </w:pPr>
    </w:p>
    <w:p w:rsidR="00EC6057" w:rsidRPr="00FB457F" w:rsidRDefault="00EC6057" w:rsidP="00EC6057">
      <w:pPr>
        <w:pStyle w:val="a3"/>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after="0"/>
        <w:ind w:left="4248" w:firstLine="708"/>
        <w:jc w:val="right"/>
        <w:outlineLvl w:val="0"/>
        <w:rPr>
          <w:b/>
          <w:szCs w:val="28"/>
        </w:rPr>
      </w:pPr>
    </w:p>
    <w:p w:rsidR="00EC6057" w:rsidRPr="00FB457F" w:rsidRDefault="00EC6057" w:rsidP="00EC6057">
      <w:pPr>
        <w:pStyle w:val="a3"/>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after="0"/>
        <w:ind w:left="4248" w:firstLine="708"/>
        <w:jc w:val="right"/>
        <w:outlineLvl w:val="0"/>
        <w:rPr>
          <w:b/>
          <w:szCs w:val="28"/>
        </w:rPr>
      </w:pPr>
    </w:p>
    <w:p w:rsidR="00EC6057" w:rsidRPr="00FB457F" w:rsidRDefault="00EC6057" w:rsidP="00EC6057">
      <w:pPr>
        <w:pStyle w:val="a3"/>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after="0"/>
        <w:ind w:left="4248" w:firstLine="708"/>
        <w:jc w:val="right"/>
        <w:outlineLvl w:val="0"/>
        <w:rPr>
          <w:b/>
          <w:szCs w:val="28"/>
        </w:rPr>
      </w:pPr>
    </w:p>
    <w:p w:rsidR="00EC6057" w:rsidRPr="00C94224" w:rsidRDefault="00EC6057" w:rsidP="00CB2C84">
      <w:pPr>
        <w:pStyle w:val="a3"/>
        <w:tabs>
          <w:tab w:val="left" w:pos="916"/>
          <w:tab w:val="left" w:pos="1832"/>
          <w:tab w:val="left" w:pos="2748"/>
          <w:tab w:val="left" w:pos="3664"/>
          <w:tab w:val="left" w:pos="4580"/>
          <w:tab w:val="left" w:pos="6412"/>
          <w:tab w:val="left" w:pos="7328"/>
          <w:tab w:val="left" w:pos="9160"/>
          <w:tab w:val="left" w:pos="10076"/>
          <w:tab w:val="left" w:pos="10992"/>
          <w:tab w:val="left" w:pos="11908"/>
          <w:tab w:val="left" w:pos="12824"/>
          <w:tab w:val="left" w:pos="13740"/>
          <w:tab w:val="left" w:pos="14656"/>
        </w:tabs>
        <w:spacing w:after="0"/>
        <w:ind w:left="4962"/>
        <w:outlineLvl w:val="0"/>
        <w:rPr>
          <w:b/>
          <w:szCs w:val="28"/>
        </w:rPr>
      </w:pPr>
      <w:r w:rsidRPr="00FB457F">
        <w:rPr>
          <w:b/>
          <w:szCs w:val="28"/>
        </w:rPr>
        <w:t>К</w:t>
      </w:r>
      <w:r w:rsidR="00CB2C84">
        <w:rPr>
          <w:b/>
          <w:szCs w:val="28"/>
        </w:rPr>
        <w:t>омітет Верховної Ради України з</w:t>
      </w:r>
      <w:r w:rsidR="00F120B8">
        <w:rPr>
          <w:b/>
          <w:szCs w:val="28"/>
        </w:rPr>
        <w:t xml:space="preserve"> </w:t>
      </w:r>
      <w:r w:rsidR="00CB2C84">
        <w:rPr>
          <w:b/>
          <w:szCs w:val="28"/>
        </w:rPr>
        <w:t xml:space="preserve"> </w:t>
      </w:r>
      <w:r w:rsidRPr="00FB457F">
        <w:rPr>
          <w:b/>
          <w:szCs w:val="28"/>
        </w:rPr>
        <w:t xml:space="preserve">питань </w:t>
      </w:r>
      <w:r w:rsidR="00CB2C84" w:rsidRPr="00CB2C84">
        <w:rPr>
          <w:b/>
          <w:szCs w:val="28"/>
        </w:rPr>
        <w:t>енергетики та житлово-комунальних послуг</w:t>
      </w:r>
    </w:p>
    <w:p w:rsidR="00CB2C84" w:rsidRDefault="00CB2C84" w:rsidP="00C946F8">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after="120"/>
        <w:rPr>
          <w:i/>
          <w:sz w:val="24"/>
        </w:rPr>
      </w:pPr>
    </w:p>
    <w:p w:rsidR="00EC6057" w:rsidRPr="00043CA9" w:rsidRDefault="00EC6057" w:rsidP="00C946F8">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after="120"/>
        <w:rPr>
          <w:i/>
          <w:sz w:val="22"/>
        </w:rPr>
      </w:pPr>
      <w:r w:rsidRPr="00043CA9">
        <w:rPr>
          <w:i/>
          <w:sz w:val="22"/>
        </w:rPr>
        <w:t>Про розгляд законопроекту</w:t>
      </w:r>
    </w:p>
    <w:p w:rsidR="00CB2C84" w:rsidRDefault="00CB2C84" w:rsidP="000873A2">
      <w:pPr>
        <w:spacing w:before="120" w:after="120"/>
        <w:ind w:firstLine="709"/>
        <w:jc w:val="both"/>
        <w:rPr>
          <w:bCs/>
          <w:szCs w:val="28"/>
        </w:rPr>
      </w:pPr>
    </w:p>
    <w:p w:rsidR="00CB2C84" w:rsidRDefault="00EC6057" w:rsidP="0079180A">
      <w:pPr>
        <w:spacing w:line="276" w:lineRule="auto"/>
        <w:ind w:firstLine="709"/>
        <w:jc w:val="both"/>
      </w:pPr>
      <w:r w:rsidRPr="00FB457F">
        <w:rPr>
          <w:bCs/>
          <w:szCs w:val="28"/>
        </w:rPr>
        <w:t>Комітет Верховної Ради України з питань бюджету на своєму засіданні</w:t>
      </w:r>
      <w:r w:rsidR="00A24F2D">
        <w:rPr>
          <w:bCs/>
          <w:szCs w:val="28"/>
        </w:rPr>
        <w:t xml:space="preserve"> </w:t>
      </w:r>
      <w:bookmarkStart w:id="0" w:name="_GoBack"/>
      <w:r w:rsidR="001B1211">
        <w:rPr>
          <w:bCs/>
          <w:szCs w:val="28"/>
        </w:rPr>
        <w:t>30 жовтня</w:t>
      </w:r>
      <w:r>
        <w:rPr>
          <w:bCs/>
          <w:szCs w:val="28"/>
        </w:rPr>
        <w:t xml:space="preserve"> </w:t>
      </w:r>
      <w:r w:rsidRPr="00FB457F">
        <w:rPr>
          <w:bCs/>
          <w:szCs w:val="28"/>
        </w:rPr>
        <w:t>201</w:t>
      </w:r>
      <w:r w:rsidR="000873A2">
        <w:rPr>
          <w:bCs/>
          <w:szCs w:val="28"/>
        </w:rPr>
        <w:t>9</w:t>
      </w:r>
      <w:r w:rsidRPr="00FB457F">
        <w:rPr>
          <w:bCs/>
          <w:szCs w:val="28"/>
        </w:rPr>
        <w:t xml:space="preserve"> року (протокол №</w:t>
      </w:r>
      <w:r w:rsidR="00675EE4">
        <w:rPr>
          <w:bCs/>
          <w:szCs w:val="28"/>
        </w:rPr>
        <w:t> </w:t>
      </w:r>
      <w:r w:rsidR="001B1211">
        <w:rPr>
          <w:bCs/>
          <w:szCs w:val="28"/>
        </w:rPr>
        <w:t>10</w:t>
      </w:r>
      <w:r w:rsidRPr="00FB457F">
        <w:rPr>
          <w:bCs/>
          <w:szCs w:val="28"/>
        </w:rPr>
        <w:t>)</w:t>
      </w:r>
      <w:bookmarkEnd w:id="0"/>
      <w:r w:rsidRPr="00FB457F">
        <w:rPr>
          <w:bCs/>
          <w:szCs w:val="28"/>
        </w:rPr>
        <w:t xml:space="preserve"> відповідно до статей 27 і 109 Бюджетного кодексу України та статті 93 Регламенту Верховної Ради України розглянув </w:t>
      </w:r>
      <w:r w:rsidR="00CA7B8D" w:rsidRPr="005C049E">
        <w:t xml:space="preserve">проект </w:t>
      </w:r>
      <w:r w:rsidR="00CB2C84" w:rsidRPr="00CB2C84">
        <w:t>Закону України «Про внесення змін до Закону України «Про ринок природного газу» (щодо спрямування природного газу вітчизняного видобутку на потреби населення у повному обсязі)» (реєстр. № 1177 від 29.08.2019), поданий народними депутатами України Тимошенко Ю. В., Крульком І. І. та іншими.</w:t>
      </w:r>
    </w:p>
    <w:p w:rsidR="00CB2C84" w:rsidRDefault="00CB2C84" w:rsidP="0079180A">
      <w:pPr>
        <w:spacing w:line="276" w:lineRule="auto"/>
        <w:ind w:firstLine="709"/>
        <w:jc w:val="both"/>
      </w:pPr>
      <w:r w:rsidRPr="00B236A8">
        <w:t>Законопроектом пропонується</w:t>
      </w:r>
      <w:r>
        <w:t xml:space="preserve"> </w:t>
      </w:r>
      <w:r w:rsidRPr="00C9435C">
        <w:t xml:space="preserve">законодавчо встановити, що весь обсяг природного газу, який видобутий в межах території України, континентального шельфу і виключної (морської) економічної зони державними газодобувними підприємствами, у тому числі їх дочірніми підприємствами, представництвами та філіями таких підприємств, а також учасниками договорів про спільну діяльність та/або особами, уповноваженими договорами про спільну діяльність, укладеними за участю зазначених підприємств, </w:t>
      </w:r>
      <w:r>
        <w:t xml:space="preserve">має спрямовуватись на потреби </w:t>
      </w:r>
      <w:r w:rsidR="0024578B">
        <w:t>захищених споживачів (населення і бюджетна сфера)</w:t>
      </w:r>
      <w:r>
        <w:t xml:space="preserve"> у повному обсязі</w:t>
      </w:r>
      <w:r w:rsidRPr="001C0E8A">
        <w:t xml:space="preserve"> </w:t>
      </w:r>
      <w:r w:rsidRPr="00C9435C">
        <w:t xml:space="preserve">за цінами та у порядку, що визначається </w:t>
      </w:r>
      <w:r>
        <w:t>Н</w:t>
      </w:r>
      <w:r w:rsidRPr="00C9435C">
        <w:t>аціональною комісією, що здійснює державне регулювання у с</w:t>
      </w:r>
      <w:r w:rsidR="0024578B">
        <w:t xml:space="preserve">ферах енергетики та комунальних </w:t>
      </w:r>
      <w:r w:rsidRPr="00C9435C">
        <w:t>послуг</w:t>
      </w:r>
      <w:r>
        <w:t xml:space="preserve"> (НКРЕКП).</w:t>
      </w:r>
    </w:p>
    <w:p w:rsidR="00CB2C84" w:rsidRDefault="00CB2C84" w:rsidP="00256B03">
      <w:pPr>
        <w:spacing w:line="276" w:lineRule="auto"/>
        <w:ind w:firstLine="709"/>
        <w:jc w:val="both"/>
      </w:pPr>
      <w:r w:rsidRPr="00027B04">
        <w:t xml:space="preserve">У </w:t>
      </w:r>
      <w:r>
        <w:t xml:space="preserve">пояснювальній записці до законопроекту, </w:t>
      </w:r>
      <w:r w:rsidRPr="00027B04">
        <w:t xml:space="preserve">зазначено, що реалізація </w:t>
      </w:r>
      <w:r>
        <w:t xml:space="preserve">положень </w:t>
      </w:r>
      <w:r w:rsidRPr="00027B04">
        <w:t>законопроекту</w:t>
      </w:r>
      <w:r>
        <w:t xml:space="preserve"> не призведе до додаткових видатків державного бюджету. </w:t>
      </w:r>
      <w:r w:rsidRPr="00F07CF5">
        <w:t xml:space="preserve">Проте, слід зауважити </w:t>
      </w:r>
      <w:r>
        <w:t xml:space="preserve">про </w:t>
      </w:r>
      <w:r w:rsidRPr="00F07CF5">
        <w:t>неоднозначність такого твердження, оскільки прикінцевими положеннями законопроекту</w:t>
      </w:r>
      <w:r>
        <w:t xml:space="preserve"> </w:t>
      </w:r>
      <w:r w:rsidRPr="00603923">
        <w:t>пропонується обмежити рентабельність газодобувних підприємств, товарна продукція яких спрямовуватиметься на потреби населення, на рівні 30</w:t>
      </w:r>
      <w:r>
        <w:t>%</w:t>
      </w:r>
      <w:r w:rsidRPr="00603923">
        <w:t xml:space="preserve">, а можливі </w:t>
      </w:r>
      <w:r w:rsidRPr="00603923">
        <w:lastRenderedPageBreak/>
        <w:t>інвестиційні програми таких газодобувних підприємств покривати за рахунок позикових коштів державних банків з подальшою компенсацією відсоткових платежів за рахунок коштів державного бюджету</w:t>
      </w:r>
      <w:r>
        <w:t>. При цьому</w:t>
      </w:r>
      <w:r w:rsidR="00D46FCC">
        <w:t>,</w:t>
      </w:r>
      <w:r>
        <w:t xml:space="preserve"> </w:t>
      </w:r>
      <w:r w:rsidR="0024578B">
        <w:t xml:space="preserve">у законопроекті </w:t>
      </w:r>
      <w:r w:rsidR="00256B03">
        <w:t xml:space="preserve">та супровідних матеріалах до нього </w:t>
      </w:r>
      <w:r>
        <w:t xml:space="preserve">джерела такої компенсації </w:t>
      </w:r>
      <w:r w:rsidR="0024578B">
        <w:t>не визначено</w:t>
      </w:r>
      <w:r>
        <w:t>.</w:t>
      </w:r>
      <w:r w:rsidR="00256B03">
        <w:t xml:space="preserve"> Крім того, така пропозиція без визначення складу витрат суб’єкта ринку природного газу та порядку визначення таких витрат може призвести до завищення їх вартості та зростання роздрібних цін на природний газ для населення.</w:t>
      </w:r>
    </w:p>
    <w:p w:rsidR="00CB2C84" w:rsidRDefault="00CB2C84" w:rsidP="00CB2C84">
      <w:pPr>
        <w:spacing w:line="276" w:lineRule="auto"/>
        <w:ind w:firstLine="709"/>
        <w:jc w:val="both"/>
      </w:pPr>
      <w:r>
        <w:t xml:space="preserve">Аналогічну думку висловлює </w:t>
      </w:r>
      <w:r w:rsidRPr="00CB2C84">
        <w:t>Міністерство фінансів України</w:t>
      </w:r>
      <w:r>
        <w:t xml:space="preserve"> у своєму експертному висновку (</w:t>
      </w:r>
      <w:r w:rsidRPr="00C41953">
        <w:rPr>
          <w:i/>
        </w:rPr>
        <w:t>копія висновку додається</w:t>
      </w:r>
      <w:r>
        <w:t xml:space="preserve">). Поряд з тим, Мінфін </w:t>
      </w:r>
      <w:r w:rsidR="009205BB">
        <w:t xml:space="preserve">з огляду на вимоги статей 12 та 15  Закону України «Про ціни і ціноутворення» </w:t>
      </w:r>
      <w:r>
        <w:t xml:space="preserve">відмічає, що у разі встановлення Регулятором (НКРЕКП) закупівельних цін на природний газ власного видобутку в розмірі, нижчому від економічного обґрунтування розміру, може виникнути потреба у видатках державного бюджету на компенсацію різниці між цінами. При цьому, у Державному бюджеті України на 2019 рік бюджетна програма для компенсації таких видатків не передбачена. </w:t>
      </w:r>
    </w:p>
    <w:p w:rsidR="00CB2C84" w:rsidRDefault="009205BB" w:rsidP="00CB2C84">
      <w:pPr>
        <w:spacing w:line="276" w:lineRule="auto"/>
        <w:ind w:firstLine="709"/>
        <w:jc w:val="both"/>
      </w:pPr>
      <w:r>
        <w:t>За висновком Мінфіну</w:t>
      </w:r>
      <w:r w:rsidR="00CB2C84">
        <w:t xml:space="preserve"> запропоновані законопроектом зміни не узгоджуються із Меморандумом з Міжнародним валютним фондом, яким передбачено зобов’язання України щодо забезпечення поступового переходу до ринкових цін на природний газ для побутових споживачів та виробників теплової енергії відповідно до Положення про покладання спеціальних обов’язків на суб’єктів ринку природного газу для забезпечення загальносуспільних інтересів у процесі функціонування ринку природного газу, із подальшим скасуванням постачання газу за спеціальними обов’язками до травня 2020 року.</w:t>
      </w:r>
    </w:p>
    <w:p w:rsidR="00CB2C84" w:rsidRDefault="00CB2C84" w:rsidP="00CB2C84">
      <w:pPr>
        <w:spacing w:line="276" w:lineRule="auto"/>
        <w:ind w:firstLine="709"/>
        <w:jc w:val="both"/>
      </w:pPr>
      <w:r>
        <w:t>Водночас,</w:t>
      </w:r>
      <w:r w:rsidRPr="00AB0929">
        <w:t xml:space="preserve"> згідно із вимогами частини першої статті 27 Бюджетного кодексу України та статті 91 Регламенту Верховної Ради України суб’єкт</w:t>
      </w:r>
      <w:r>
        <w:t>ам</w:t>
      </w:r>
      <w:r w:rsidRPr="00AB0929">
        <w:t xml:space="preserve"> законодавчої ініціативи до законопроекту, прийняття якого призведе до зміни показників бюджету, належить надати фінансово-економічне обґрунтування до </w:t>
      </w:r>
      <w:r>
        <w:t xml:space="preserve">нього </w:t>
      </w:r>
      <w:r w:rsidRPr="00AB0929">
        <w:t xml:space="preserve">(включаючи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однак відповідні матеріали </w:t>
      </w:r>
      <w:r>
        <w:t xml:space="preserve">авторами законодавчої ініціативи </w:t>
      </w:r>
      <w:r w:rsidRPr="00AB0929">
        <w:t xml:space="preserve">не подано. Про невиконання вказаних норм зауважує також </w:t>
      </w:r>
      <w:r w:rsidR="009205BB">
        <w:t>Мінфін, звертаючи увагу, зокрема на відсутність фінансово-економічних розрахунків та обґрунтування щодо обсягів різниці між цінами та впливу законопроекту на розмір цін на природний газ для населення, а також на обсяги видатків державного бюджету на пільги та субсидії для населення на оплату природного газу.</w:t>
      </w:r>
      <w:r w:rsidR="000205E0">
        <w:t xml:space="preserve"> Відсутність таких розрахунків унеможливлює надання висновку щодо відповідності </w:t>
      </w:r>
      <w:r w:rsidR="000205E0">
        <w:lastRenderedPageBreak/>
        <w:t>законопроекту частині третій статті 27 Бюджетного кодексу України. Загалом Мінфіном висловлено позицію про непідтримку цього законопроекту.</w:t>
      </w:r>
    </w:p>
    <w:p w:rsidR="00CB2C84" w:rsidRDefault="00CB2C84" w:rsidP="00CB2C84">
      <w:pPr>
        <w:spacing w:line="276" w:lineRule="auto"/>
        <w:ind w:firstLine="709"/>
        <w:jc w:val="both"/>
      </w:pPr>
      <w:r w:rsidRPr="00CF43BC">
        <w:t>Крім того, передбачена законопроектом дата набрання чинності відповідного закону (з дня, наступного за днем його опублікування) не відповідає вимогам частини третьої статті 27 Бюджетного кодексу України щодо терміну введення в дію законів, які мають вплив на показники бюджету</w:t>
      </w:r>
      <w:r>
        <w:t xml:space="preserve"> </w:t>
      </w:r>
      <w:r w:rsidRPr="00CF43BC">
        <w:t>(зменшують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CB2C84" w:rsidRDefault="00CB2C84" w:rsidP="00CB2C84">
      <w:pPr>
        <w:spacing w:line="276" w:lineRule="auto"/>
        <w:ind w:firstLine="709"/>
        <w:jc w:val="both"/>
      </w:pPr>
      <w:r>
        <w:t>За результатами розгляду Комітет прийняв рішення, що п</w:t>
      </w:r>
      <w:r w:rsidRPr="00B91066">
        <w:t>роект</w:t>
      </w:r>
      <w:r>
        <w:t xml:space="preserve"> </w:t>
      </w:r>
      <w:r w:rsidRPr="00CB2C84">
        <w:t xml:space="preserve">Закону України «Про внесення змін до Закону України «Про ринок природного газу» (щодо спрямування природного газу вітчизняного видобутку на потреби населення у повному обсязі)» (реєстр. № 1177 від 29.08.2019), поданий народними депутатами України Тимошенко Ю. В., Крульком І. І. та іншими, матиме вплив на показники бюджету (може </w:t>
      </w:r>
      <w:r w:rsidR="006D034F">
        <w:t>потребувати додаткових видатків</w:t>
      </w:r>
      <w:r w:rsidRPr="00CB2C84">
        <w:t>). 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CB2C84" w:rsidRDefault="00CB2C84" w:rsidP="00EE60AF">
      <w:pPr>
        <w:spacing w:before="120"/>
        <w:ind w:firstLine="709"/>
        <w:jc w:val="both"/>
        <w:rPr>
          <w:spacing w:val="-2"/>
        </w:rPr>
      </w:pPr>
    </w:p>
    <w:p w:rsidR="00052A3A" w:rsidRPr="00052A3A" w:rsidRDefault="00052A3A" w:rsidP="00EE60AF">
      <w:pPr>
        <w:spacing w:before="120"/>
        <w:ind w:firstLine="709"/>
        <w:jc w:val="both"/>
      </w:pPr>
      <w:r w:rsidRPr="00052A3A">
        <w:t xml:space="preserve">Додаток: на </w:t>
      </w:r>
      <w:r w:rsidR="006D034F">
        <w:t>3</w:t>
      </w:r>
      <w:r w:rsidR="00CB2C84">
        <w:t xml:space="preserve"> </w:t>
      </w:r>
      <w:r w:rsidRPr="00052A3A">
        <w:t>арк.</w:t>
      </w:r>
    </w:p>
    <w:p w:rsidR="001F7EC3" w:rsidRDefault="001F7EC3" w:rsidP="00EE60AF">
      <w:pPr>
        <w:spacing w:before="120"/>
        <w:ind w:firstLine="709"/>
        <w:jc w:val="both"/>
        <w:rPr>
          <w:b/>
        </w:rPr>
      </w:pPr>
    </w:p>
    <w:p w:rsidR="00F05F06" w:rsidRPr="00FB457F" w:rsidRDefault="00F05F06" w:rsidP="00EE60AF">
      <w:pPr>
        <w:spacing w:before="120"/>
        <w:ind w:firstLine="709"/>
        <w:jc w:val="both"/>
        <w:rPr>
          <w:b/>
        </w:rPr>
      </w:pPr>
    </w:p>
    <w:p w:rsidR="00607722" w:rsidRPr="00B90BBA" w:rsidRDefault="00EC6057" w:rsidP="00EC6057">
      <w:pPr>
        <w:rPr>
          <w:b/>
          <w:sz w:val="14"/>
        </w:rPr>
      </w:pPr>
      <w:r w:rsidRPr="00FB457F">
        <w:rPr>
          <w:b/>
        </w:rPr>
        <w:t xml:space="preserve">Голова Комітету                             </w:t>
      </w:r>
      <w:r w:rsidR="00B27724">
        <w:rPr>
          <w:b/>
        </w:rPr>
        <w:t xml:space="preserve"> </w:t>
      </w:r>
      <w:r w:rsidRPr="00FB457F">
        <w:rPr>
          <w:b/>
        </w:rPr>
        <w:t xml:space="preserve">                 </w:t>
      </w:r>
      <w:r w:rsidR="00CB2C84">
        <w:rPr>
          <w:b/>
        </w:rPr>
        <w:t xml:space="preserve">                              Ю.Ю. Арістов</w:t>
      </w:r>
    </w:p>
    <w:p w:rsidR="00607722" w:rsidRDefault="00607722" w:rsidP="00EC6057">
      <w:pPr>
        <w:rPr>
          <w:sz w:val="14"/>
        </w:rPr>
      </w:pPr>
    </w:p>
    <w:p w:rsidR="00607722" w:rsidRDefault="00607722" w:rsidP="00EC6057">
      <w:pPr>
        <w:rPr>
          <w:sz w:val="14"/>
        </w:rPr>
      </w:pPr>
    </w:p>
    <w:p w:rsidR="006E1B89" w:rsidRDefault="006E1B89" w:rsidP="00EC6057">
      <w:pPr>
        <w:rPr>
          <w:sz w:val="14"/>
        </w:rPr>
      </w:pPr>
    </w:p>
    <w:p w:rsidR="006E1B89" w:rsidRDefault="006E1B89" w:rsidP="00EC6057">
      <w:pPr>
        <w:rPr>
          <w:sz w:val="14"/>
        </w:rPr>
      </w:pPr>
    </w:p>
    <w:p w:rsidR="00EE60AF" w:rsidRDefault="00EE60AF" w:rsidP="00EC6057">
      <w:pPr>
        <w:rPr>
          <w:sz w:val="14"/>
        </w:rPr>
      </w:pPr>
    </w:p>
    <w:p w:rsidR="00EE60AF" w:rsidRDefault="00EE60AF" w:rsidP="00EC6057">
      <w:pPr>
        <w:rPr>
          <w:sz w:val="14"/>
        </w:rPr>
      </w:pPr>
    </w:p>
    <w:p w:rsidR="00EE60AF" w:rsidRDefault="00EE60AF" w:rsidP="00EC6057">
      <w:pPr>
        <w:rPr>
          <w:sz w:val="14"/>
        </w:rPr>
      </w:pPr>
    </w:p>
    <w:p w:rsidR="00EE60AF" w:rsidRDefault="00EE60AF" w:rsidP="00EC6057">
      <w:pPr>
        <w:rPr>
          <w:sz w:val="14"/>
        </w:rPr>
      </w:pPr>
    </w:p>
    <w:p w:rsidR="00EE60AF" w:rsidRDefault="00EE60AF" w:rsidP="00EC6057">
      <w:pPr>
        <w:rPr>
          <w:sz w:val="14"/>
        </w:rPr>
      </w:pPr>
    </w:p>
    <w:p w:rsidR="00EE60AF" w:rsidRDefault="00EE60AF" w:rsidP="00EC6057">
      <w:pPr>
        <w:rPr>
          <w:sz w:val="14"/>
        </w:rPr>
      </w:pPr>
    </w:p>
    <w:p w:rsidR="00EE60AF" w:rsidRDefault="00EE60AF" w:rsidP="00EC6057">
      <w:pPr>
        <w:rPr>
          <w:sz w:val="14"/>
        </w:rPr>
      </w:pPr>
    </w:p>
    <w:p w:rsidR="00EE60AF" w:rsidRDefault="00EE60AF" w:rsidP="00EC6057">
      <w:pPr>
        <w:rPr>
          <w:sz w:val="14"/>
        </w:rPr>
      </w:pPr>
    </w:p>
    <w:p w:rsidR="00EE60AF" w:rsidRDefault="00EE60AF" w:rsidP="00EC6057">
      <w:pPr>
        <w:rPr>
          <w:sz w:val="14"/>
        </w:rPr>
      </w:pPr>
    </w:p>
    <w:p w:rsidR="00EE60AF" w:rsidRDefault="00EE60AF" w:rsidP="00EC6057">
      <w:pPr>
        <w:rPr>
          <w:sz w:val="14"/>
        </w:rPr>
      </w:pPr>
    </w:p>
    <w:p w:rsidR="00EE60AF" w:rsidRDefault="00EE60AF" w:rsidP="00EC6057">
      <w:pPr>
        <w:rPr>
          <w:sz w:val="14"/>
        </w:rPr>
      </w:pPr>
    </w:p>
    <w:p w:rsidR="001F7EC3" w:rsidRDefault="001F7EC3" w:rsidP="00EC6057">
      <w:pPr>
        <w:rPr>
          <w:sz w:val="14"/>
        </w:rPr>
      </w:pPr>
    </w:p>
    <w:p w:rsidR="001F7EC3" w:rsidRDefault="001F7EC3" w:rsidP="00EC6057">
      <w:pPr>
        <w:rPr>
          <w:sz w:val="14"/>
        </w:rPr>
      </w:pPr>
    </w:p>
    <w:p w:rsidR="001F7EC3" w:rsidRDefault="001F7EC3" w:rsidP="00EC6057">
      <w:pPr>
        <w:rPr>
          <w:sz w:val="14"/>
        </w:rPr>
      </w:pPr>
    </w:p>
    <w:p w:rsidR="001F7EC3" w:rsidRDefault="001F7EC3" w:rsidP="00EC6057">
      <w:pPr>
        <w:rPr>
          <w:sz w:val="14"/>
        </w:rPr>
      </w:pPr>
    </w:p>
    <w:p w:rsidR="001F7EC3" w:rsidRDefault="001F7EC3" w:rsidP="00EC6057">
      <w:pPr>
        <w:rPr>
          <w:sz w:val="14"/>
        </w:rPr>
      </w:pPr>
    </w:p>
    <w:p w:rsidR="001F7EC3" w:rsidRDefault="001F7EC3" w:rsidP="00EC6057">
      <w:pPr>
        <w:rPr>
          <w:sz w:val="14"/>
        </w:rPr>
      </w:pPr>
    </w:p>
    <w:p w:rsidR="001F7EC3" w:rsidRDefault="001F7EC3" w:rsidP="00EC6057">
      <w:pPr>
        <w:rPr>
          <w:sz w:val="14"/>
        </w:rPr>
      </w:pPr>
    </w:p>
    <w:p w:rsidR="001F7EC3" w:rsidRDefault="001F7EC3" w:rsidP="00EC6057">
      <w:pPr>
        <w:rPr>
          <w:sz w:val="14"/>
        </w:rPr>
      </w:pPr>
    </w:p>
    <w:p w:rsidR="001F7EC3" w:rsidRDefault="001F7EC3" w:rsidP="00EC6057">
      <w:pPr>
        <w:rPr>
          <w:sz w:val="14"/>
        </w:rPr>
      </w:pPr>
    </w:p>
    <w:p w:rsidR="001F7EC3" w:rsidRDefault="001F7EC3" w:rsidP="00EC6057">
      <w:pPr>
        <w:rPr>
          <w:sz w:val="14"/>
        </w:rPr>
      </w:pPr>
    </w:p>
    <w:p w:rsidR="001F7EC3" w:rsidRDefault="001F7EC3" w:rsidP="00EC6057">
      <w:pPr>
        <w:rPr>
          <w:sz w:val="14"/>
        </w:rPr>
      </w:pPr>
    </w:p>
    <w:p w:rsidR="001F7EC3" w:rsidRDefault="001F7EC3" w:rsidP="00EC6057">
      <w:pPr>
        <w:rPr>
          <w:sz w:val="14"/>
        </w:rPr>
      </w:pPr>
    </w:p>
    <w:p w:rsidR="001F7EC3" w:rsidRDefault="001F7EC3" w:rsidP="00EC6057">
      <w:pPr>
        <w:rPr>
          <w:sz w:val="14"/>
        </w:rPr>
      </w:pPr>
    </w:p>
    <w:p w:rsidR="001F7EC3" w:rsidRDefault="001F7EC3" w:rsidP="00EC6057">
      <w:pPr>
        <w:rPr>
          <w:sz w:val="14"/>
        </w:rPr>
      </w:pPr>
    </w:p>
    <w:p w:rsidR="001F7EC3" w:rsidRDefault="001F7EC3" w:rsidP="00EC6057">
      <w:pPr>
        <w:rPr>
          <w:sz w:val="14"/>
        </w:rPr>
      </w:pPr>
    </w:p>
    <w:p w:rsidR="001F7EC3" w:rsidRDefault="001F7EC3" w:rsidP="00EC6057">
      <w:pPr>
        <w:rPr>
          <w:sz w:val="14"/>
        </w:rPr>
      </w:pPr>
    </w:p>
    <w:p w:rsidR="00F05F06" w:rsidRDefault="00F05F06" w:rsidP="00EC6057">
      <w:pPr>
        <w:rPr>
          <w:sz w:val="14"/>
        </w:rPr>
      </w:pPr>
    </w:p>
    <w:p w:rsidR="00F05F06" w:rsidRDefault="00F05F06" w:rsidP="00EC6057">
      <w:pPr>
        <w:rPr>
          <w:sz w:val="14"/>
        </w:rPr>
      </w:pPr>
    </w:p>
    <w:p w:rsidR="00AE4E57" w:rsidRDefault="00AE4E57"/>
    <w:sectPr w:rsidR="00AE4E57" w:rsidSect="0024578B">
      <w:footerReference w:type="default" r:id="rId8"/>
      <w:pgSz w:w="11906" w:h="16838"/>
      <w:pgMar w:top="1134" w:right="794" w:bottom="851" w:left="1701" w:header="709" w:footer="176"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5231" w:rsidRDefault="003F5231">
      <w:r>
        <w:separator/>
      </w:r>
    </w:p>
  </w:endnote>
  <w:endnote w:type="continuationSeparator" w:id="0">
    <w:p w:rsidR="003F5231" w:rsidRDefault="003F5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altName w:val="Calibri"/>
    <w:panose1 w:val="020B0502040204020203"/>
    <w:charset w:val="CC"/>
    <w:family w:val="swiss"/>
    <w:pitch w:val="variable"/>
    <w:sig w:usb0="E4002EFF" w:usb1="C000E47F"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1037806"/>
      <w:docPartObj>
        <w:docPartGallery w:val="Page Numbers (Bottom of Page)"/>
        <w:docPartUnique/>
      </w:docPartObj>
    </w:sdtPr>
    <w:sdtEndPr>
      <w:rPr>
        <w:sz w:val="24"/>
      </w:rPr>
    </w:sdtEndPr>
    <w:sdtContent>
      <w:p w:rsidR="0024578B" w:rsidRPr="0024578B" w:rsidRDefault="0024578B">
        <w:pPr>
          <w:pStyle w:val="a6"/>
          <w:jc w:val="right"/>
          <w:rPr>
            <w:sz w:val="24"/>
          </w:rPr>
        </w:pPr>
        <w:r w:rsidRPr="0024578B">
          <w:rPr>
            <w:sz w:val="24"/>
          </w:rPr>
          <w:fldChar w:fldCharType="begin"/>
        </w:r>
        <w:r w:rsidRPr="0024578B">
          <w:rPr>
            <w:sz w:val="24"/>
          </w:rPr>
          <w:instrText>PAGE   \* MERGEFORMAT</w:instrText>
        </w:r>
        <w:r w:rsidRPr="0024578B">
          <w:rPr>
            <w:sz w:val="24"/>
          </w:rPr>
          <w:fldChar w:fldCharType="separate"/>
        </w:r>
        <w:r w:rsidR="001B1211">
          <w:rPr>
            <w:noProof/>
            <w:sz w:val="24"/>
          </w:rPr>
          <w:t>3</w:t>
        </w:r>
        <w:r w:rsidRPr="0024578B">
          <w:rPr>
            <w:sz w:val="24"/>
          </w:rPr>
          <w:fldChar w:fldCharType="end"/>
        </w:r>
      </w:p>
    </w:sdtContent>
  </w:sdt>
  <w:p w:rsidR="004B6CE1" w:rsidRDefault="003F523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5231" w:rsidRDefault="003F5231">
      <w:r>
        <w:separator/>
      </w:r>
    </w:p>
  </w:footnote>
  <w:footnote w:type="continuationSeparator" w:id="0">
    <w:p w:rsidR="003F5231" w:rsidRDefault="003F52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D3357E"/>
    <w:multiLevelType w:val="hybridMultilevel"/>
    <w:tmpl w:val="D7684FFA"/>
    <w:lvl w:ilvl="0" w:tplc="F264A4B8">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3B450144"/>
    <w:multiLevelType w:val="hybridMultilevel"/>
    <w:tmpl w:val="4FD40B68"/>
    <w:lvl w:ilvl="0" w:tplc="AB7A080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3C844AF7"/>
    <w:multiLevelType w:val="hybridMultilevel"/>
    <w:tmpl w:val="A1B2B634"/>
    <w:lvl w:ilvl="0" w:tplc="0AE6955E">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43F"/>
    <w:rsid w:val="00010ABC"/>
    <w:rsid w:val="00011B40"/>
    <w:rsid w:val="00014BD1"/>
    <w:rsid w:val="000205E0"/>
    <w:rsid w:val="00040138"/>
    <w:rsid w:val="00043CA9"/>
    <w:rsid w:val="00052A3A"/>
    <w:rsid w:val="00064240"/>
    <w:rsid w:val="000873A2"/>
    <w:rsid w:val="000928C3"/>
    <w:rsid w:val="000962A9"/>
    <w:rsid w:val="000A3C61"/>
    <w:rsid w:val="000B504B"/>
    <w:rsid w:val="000C7728"/>
    <w:rsid w:val="001218DF"/>
    <w:rsid w:val="00141FA2"/>
    <w:rsid w:val="001555D0"/>
    <w:rsid w:val="001609C8"/>
    <w:rsid w:val="00195605"/>
    <w:rsid w:val="001B1211"/>
    <w:rsid w:val="001C2D6B"/>
    <w:rsid w:val="001C5E8C"/>
    <w:rsid w:val="001F7EC3"/>
    <w:rsid w:val="00211476"/>
    <w:rsid w:val="0021631D"/>
    <w:rsid w:val="00221C8A"/>
    <w:rsid w:val="0024578B"/>
    <w:rsid w:val="002523CD"/>
    <w:rsid w:val="00256B03"/>
    <w:rsid w:val="00270934"/>
    <w:rsid w:val="002745EA"/>
    <w:rsid w:val="00293063"/>
    <w:rsid w:val="00300BE7"/>
    <w:rsid w:val="003A1AA6"/>
    <w:rsid w:val="003B1FAD"/>
    <w:rsid w:val="003F4F6C"/>
    <w:rsid w:val="003F5231"/>
    <w:rsid w:val="00423A77"/>
    <w:rsid w:val="00490A74"/>
    <w:rsid w:val="004E3198"/>
    <w:rsid w:val="004F2902"/>
    <w:rsid w:val="004F662C"/>
    <w:rsid w:val="004F677B"/>
    <w:rsid w:val="00532920"/>
    <w:rsid w:val="0055069D"/>
    <w:rsid w:val="00552068"/>
    <w:rsid w:val="00552623"/>
    <w:rsid w:val="00583168"/>
    <w:rsid w:val="005A7004"/>
    <w:rsid w:val="00607722"/>
    <w:rsid w:val="0060799F"/>
    <w:rsid w:val="00626F22"/>
    <w:rsid w:val="00630DCF"/>
    <w:rsid w:val="00664F67"/>
    <w:rsid w:val="00675EE4"/>
    <w:rsid w:val="006D034F"/>
    <w:rsid w:val="006E1B89"/>
    <w:rsid w:val="006E230B"/>
    <w:rsid w:val="006E7DA9"/>
    <w:rsid w:val="007049BE"/>
    <w:rsid w:val="0070744D"/>
    <w:rsid w:val="007079F3"/>
    <w:rsid w:val="0071516D"/>
    <w:rsid w:val="0079180A"/>
    <w:rsid w:val="00797C13"/>
    <w:rsid w:val="007E028C"/>
    <w:rsid w:val="00804632"/>
    <w:rsid w:val="00805DEB"/>
    <w:rsid w:val="00810202"/>
    <w:rsid w:val="00820F63"/>
    <w:rsid w:val="0082186D"/>
    <w:rsid w:val="008242C3"/>
    <w:rsid w:val="00836343"/>
    <w:rsid w:val="00883B2A"/>
    <w:rsid w:val="00886193"/>
    <w:rsid w:val="008870F2"/>
    <w:rsid w:val="008918B9"/>
    <w:rsid w:val="00893E99"/>
    <w:rsid w:val="008A2CB7"/>
    <w:rsid w:val="008A7A07"/>
    <w:rsid w:val="008D6A5C"/>
    <w:rsid w:val="008F6489"/>
    <w:rsid w:val="009051C7"/>
    <w:rsid w:val="009205BB"/>
    <w:rsid w:val="00971558"/>
    <w:rsid w:val="009848F5"/>
    <w:rsid w:val="00993A20"/>
    <w:rsid w:val="009C11B7"/>
    <w:rsid w:val="009E3DF7"/>
    <w:rsid w:val="00A237A3"/>
    <w:rsid w:val="00A24F2D"/>
    <w:rsid w:val="00A51ED6"/>
    <w:rsid w:val="00A570AE"/>
    <w:rsid w:val="00A851A4"/>
    <w:rsid w:val="00AA332E"/>
    <w:rsid w:val="00AE4E57"/>
    <w:rsid w:val="00AF253C"/>
    <w:rsid w:val="00B27724"/>
    <w:rsid w:val="00B357D6"/>
    <w:rsid w:val="00B54F9B"/>
    <w:rsid w:val="00B71B2F"/>
    <w:rsid w:val="00B71CB5"/>
    <w:rsid w:val="00B90BBA"/>
    <w:rsid w:val="00BA1DC6"/>
    <w:rsid w:val="00BC0E8A"/>
    <w:rsid w:val="00BC2676"/>
    <w:rsid w:val="00BD3FCE"/>
    <w:rsid w:val="00BE0863"/>
    <w:rsid w:val="00C041A5"/>
    <w:rsid w:val="00C26C9F"/>
    <w:rsid w:val="00C378B4"/>
    <w:rsid w:val="00C94224"/>
    <w:rsid w:val="00C946F8"/>
    <w:rsid w:val="00CA04E7"/>
    <w:rsid w:val="00CA643F"/>
    <w:rsid w:val="00CA7B8D"/>
    <w:rsid w:val="00CB2C84"/>
    <w:rsid w:val="00CB65EB"/>
    <w:rsid w:val="00CC1B24"/>
    <w:rsid w:val="00CD4B8D"/>
    <w:rsid w:val="00D318CA"/>
    <w:rsid w:val="00D45E35"/>
    <w:rsid w:val="00D46FCC"/>
    <w:rsid w:val="00D54EFE"/>
    <w:rsid w:val="00D6237C"/>
    <w:rsid w:val="00D65CEA"/>
    <w:rsid w:val="00D76BDE"/>
    <w:rsid w:val="00D84535"/>
    <w:rsid w:val="00DA0D98"/>
    <w:rsid w:val="00DB13A1"/>
    <w:rsid w:val="00DD18D3"/>
    <w:rsid w:val="00E31990"/>
    <w:rsid w:val="00E55FBC"/>
    <w:rsid w:val="00E7687D"/>
    <w:rsid w:val="00E87C76"/>
    <w:rsid w:val="00EC6057"/>
    <w:rsid w:val="00EE60AF"/>
    <w:rsid w:val="00F05F06"/>
    <w:rsid w:val="00F120B8"/>
    <w:rsid w:val="00F15280"/>
    <w:rsid w:val="00F26038"/>
    <w:rsid w:val="00F401EC"/>
    <w:rsid w:val="00F737F4"/>
    <w:rsid w:val="00F97FD1"/>
    <w:rsid w:val="00FC7433"/>
    <w:rsid w:val="00FE5E9A"/>
    <w:rsid w:val="00FE625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F7F550"/>
  <w15:chartTrackingRefBased/>
  <w15:docId w15:val="{EE9D8AE1-53FE-4246-85C2-196BFF7EE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6057"/>
    <w:pPr>
      <w:spacing w:after="0" w:line="240" w:lineRule="auto"/>
    </w:pPr>
    <w:rPr>
      <w:rFonts w:ascii="Times New Roman" w:eastAsia="Times New Roman" w:hAnsi="Times New Roman" w:cs="Times New Roman"/>
      <w:sz w:val="28"/>
      <w:szCs w:val="24"/>
      <w:lang w:eastAsia="ru-RU"/>
    </w:rPr>
  </w:style>
  <w:style w:type="paragraph" w:styleId="3">
    <w:name w:val="heading 3"/>
    <w:basedOn w:val="a"/>
    <w:next w:val="a"/>
    <w:link w:val="30"/>
    <w:uiPriority w:val="99"/>
    <w:qFormat/>
    <w:rsid w:val="006E7DA9"/>
    <w:pPr>
      <w:keepNext/>
      <w:widowControl w:val="0"/>
      <w:autoSpaceDE w:val="0"/>
      <w:autoSpaceDN w:val="0"/>
      <w:adjustRightInd w:val="0"/>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EC6057"/>
    <w:pPr>
      <w:spacing w:after="120"/>
    </w:pPr>
  </w:style>
  <w:style w:type="character" w:customStyle="1" w:styleId="a4">
    <w:name w:val="Основний текст Знак"/>
    <w:basedOn w:val="a0"/>
    <w:link w:val="a3"/>
    <w:rsid w:val="00EC6057"/>
    <w:rPr>
      <w:rFonts w:ascii="Times New Roman" w:eastAsia="Times New Roman" w:hAnsi="Times New Roman" w:cs="Times New Roman"/>
      <w:sz w:val="28"/>
      <w:szCs w:val="24"/>
      <w:lang w:eastAsia="ru-RU"/>
    </w:rPr>
  </w:style>
  <w:style w:type="paragraph" w:styleId="a5">
    <w:name w:val="List Paragraph"/>
    <w:basedOn w:val="a"/>
    <w:uiPriority w:val="99"/>
    <w:qFormat/>
    <w:rsid w:val="00EC6057"/>
    <w:pPr>
      <w:ind w:left="720"/>
      <w:contextualSpacing/>
    </w:pPr>
  </w:style>
  <w:style w:type="paragraph" w:styleId="a6">
    <w:name w:val="footer"/>
    <w:basedOn w:val="a"/>
    <w:link w:val="a7"/>
    <w:uiPriority w:val="99"/>
    <w:unhideWhenUsed/>
    <w:rsid w:val="00EC6057"/>
    <w:pPr>
      <w:tabs>
        <w:tab w:val="center" w:pos="4819"/>
        <w:tab w:val="right" w:pos="9639"/>
      </w:tabs>
    </w:pPr>
  </w:style>
  <w:style w:type="character" w:customStyle="1" w:styleId="a7">
    <w:name w:val="Нижній колонтитул Знак"/>
    <w:basedOn w:val="a0"/>
    <w:link w:val="a6"/>
    <w:uiPriority w:val="99"/>
    <w:rsid w:val="00EC6057"/>
    <w:rPr>
      <w:rFonts w:ascii="Times New Roman" w:eastAsia="Times New Roman" w:hAnsi="Times New Roman" w:cs="Times New Roman"/>
      <w:sz w:val="28"/>
      <w:szCs w:val="24"/>
      <w:lang w:eastAsia="ru-RU"/>
    </w:rPr>
  </w:style>
  <w:style w:type="character" w:customStyle="1" w:styleId="30">
    <w:name w:val="Заголовок 3 Знак"/>
    <w:basedOn w:val="a0"/>
    <w:link w:val="3"/>
    <w:uiPriority w:val="99"/>
    <w:rsid w:val="006E7DA9"/>
    <w:rPr>
      <w:rFonts w:ascii="Cambria" w:eastAsia="Times New Roman" w:hAnsi="Cambria" w:cs="Times New Roman"/>
      <w:b/>
      <w:bCs/>
      <w:sz w:val="26"/>
      <w:szCs w:val="26"/>
      <w:lang w:eastAsia="ru-RU"/>
    </w:rPr>
  </w:style>
  <w:style w:type="paragraph" w:styleId="a8">
    <w:name w:val="header"/>
    <w:basedOn w:val="a"/>
    <w:link w:val="a9"/>
    <w:rsid w:val="006E7DA9"/>
    <w:pPr>
      <w:tabs>
        <w:tab w:val="center" w:pos="4677"/>
        <w:tab w:val="right" w:pos="9355"/>
      </w:tabs>
    </w:pPr>
    <w:rPr>
      <w:lang w:val="ru-RU"/>
    </w:rPr>
  </w:style>
  <w:style w:type="character" w:customStyle="1" w:styleId="a9">
    <w:name w:val="Верхній колонтитул Знак"/>
    <w:basedOn w:val="a0"/>
    <w:link w:val="a8"/>
    <w:rsid w:val="006E7DA9"/>
    <w:rPr>
      <w:rFonts w:ascii="Times New Roman" w:eastAsia="Times New Roman" w:hAnsi="Times New Roman" w:cs="Times New Roman"/>
      <w:sz w:val="28"/>
      <w:szCs w:val="24"/>
      <w:lang w:val="ru-RU" w:eastAsia="ru-RU"/>
    </w:rPr>
  </w:style>
  <w:style w:type="paragraph" w:styleId="aa">
    <w:name w:val="Normal (Web)"/>
    <w:aliases w:val="Обычный (Web)"/>
    <w:basedOn w:val="a"/>
    <w:link w:val="ab"/>
    <w:uiPriority w:val="99"/>
    <w:rsid w:val="006E7DA9"/>
    <w:pPr>
      <w:spacing w:before="100" w:beforeAutospacing="1" w:after="100" w:afterAutospacing="1"/>
    </w:pPr>
    <w:rPr>
      <w:sz w:val="24"/>
      <w:lang w:bidi="hi-IN"/>
    </w:rPr>
  </w:style>
  <w:style w:type="character" w:customStyle="1" w:styleId="ab">
    <w:name w:val="Звичайний (веб) Знак"/>
    <w:aliases w:val="Обычный (Web) Знак"/>
    <w:link w:val="aa"/>
    <w:uiPriority w:val="99"/>
    <w:locked/>
    <w:rsid w:val="006E7DA9"/>
    <w:rPr>
      <w:rFonts w:ascii="Times New Roman" w:eastAsia="Times New Roman" w:hAnsi="Times New Roman" w:cs="Times New Roman"/>
      <w:sz w:val="24"/>
      <w:szCs w:val="24"/>
      <w:lang w:eastAsia="ru-RU" w:bidi="hi-IN"/>
    </w:rPr>
  </w:style>
  <w:style w:type="character" w:customStyle="1" w:styleId="rvts0">
    <w:name w:val="rvts0"/>
    <w:rsid w:val="00B54F9B"/>
    <w:rPr>
      <w:rFonts w:cs="Times New Roman"/>
    </w:rPr>
  </w:style>
  <w:style w:type="paragraph" w:styleId="ac">
    <w:name w:val="Balloon Text"/>
    <w:basedOn w:val="a"/>
    <w:link w:val="ad"/>
    <w:uiPriority w:val="99"/>
    <w:semiHidden/>
    <w:unhideWhenUsed/>
    <w:rsid w:val="00D54EFE"/>
    <w:rPr>
      <w:rFonts w:ascii="Segoe UI" w:hAnsi="Segoe UI" w:cs="Segoe UI"/>
      <w:sz w:val="18"/>
      <w:szCs w:val="18"/>
    </w:rPr>
  </w:style>
  <w:style w:type="character" w:customStyle="1" w:styleId="ad">
    <w:name w:val="Текст у виносці Знак"/>
    <w:basedOn w:val="a0"/>
    <w:link w:val="ac"/>
    <w:uiPriority w:val="99"/>
    <w:semiHidden/>
    <w:rsid w:val="00D54EFE"/>
    <w:rPr>
      <w:rFonts w:ascii="Segoe UI" w:eastAsia="Times New Roman" w:hAnsi="Segoe UI" w:cs="Segoe UI"/>
      <w:sz w:val="18"/>
      <w:szCs w:val="18"/>
      <w:lang w:eastAsia="ru-RU"/>
    </w:rPr>
  </w:style>
  <w:style w:type="paragraph" w:customStyle="1" w:styleId="ae">
    <w:name w:val="Нормальний текст"/>
    <w:basedOn w:val="a"/>
    <w:uiPriority w:val="99"/>
    <w:rsid w:val="00607722"/>
    <w:pPr>
      <w:spacing w:before="120"/>
      <w:ind w:firstLine="567"/>
      <w:jc w:val="both"/>
    </w:pPr>
    <w:rPr>
      <w:rFonts w:ascii="Antiqua" w:hAnsi="Antiqua"/>
      <w:sz w:val="26"/>
      <w:szCs w:val="20"/>
    </w:rPr>
  </w:style>
  <w:style w:type="paragraph" w:customStyle="1" w:styleId="iniiaiieoaeno">
    <w:name w:val="iniiaiieoaeno"/>
    <w:basedOn w:val="a"/>
    <w:rsid w:val="00607722"/>
    <w:pPr>
      <w:spacing w:before="100" w:beforeAutospacing="1" w:after="100" w:afterAutospacing="1"/>
    </w:pPr>
    <w:rPr>
      <w:sz w:val="24"/>
      <w:lang w:eastAsia="uk-UA"/>
    </w:rPr>
  </w:style>
  <w:style w:type="paragraph" w:customStyle="1" w:styleId="NormalText">
    <w:name w:val="Normal Text"/>
    <w:basedOn w:val="a"/>
    <w:rsid w:val="00607722"/>
    <w:pPr>
      <w:spacing w:before="120"/>
      <w:ind w:firstLine="567"/>
      <w:jc w:val="both"/>
    </w:pPr>
    <w:rPr>
      <w:rFonts w:ascii="Antiqua" w:hAnsi="Antiqua" w:cs="Antiqua"/>
      <w:sz w:val="26"/>
      <w:szCs w:val="26"/>
    </w:rPr>
  </w:style>
  <w:style w:type="character" w:styleId="af">
    <w:name w:val="Emphasis"/>
    <w:basedOn w:val="a0"/>
    <w:uiPriority w:val="20"/>
    <w:qFormat/>
    <w:rsid w:val="001555D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6B58E-7C98-4FCF-AB4A-F240A95CA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3763</Words>
  <Characters>2145</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Литвиненко Людмила Іванівна</dc:creator>
  <cp:keywords/>
  <dc:description/>
  <cp:lastModifiedBy>Стадник Марина Вікторівна</cp:lastModifiedBy>
  <cp:revision>18</cp:revision>
  <cp:lastPrinted>2019-10-24T07:19:00Z</cp:lastPrinted>
  <dcterms:created xsi:type="dcterms:W3CDTF">2019-10-23T08:19:00Z</dcterms:created>
  <dcterms:modified xsi:type="dcterms:W3CDTF">2019-10-30T11:52:00Z</dcterms:modified>
</cp:coreProperties>
</file>