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C3693E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</w:p>
    <w:p w14:paraId="5EA94850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прав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людини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деокупації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реінтеграції</w:t>
      </w:r>
      <w:proofErr w:type="spellEnd"/>
    </w:p>
    <w:p w14:paraId="1F480845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тимчасово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окупованих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територій</w:t>
      </w:r>
      <w:proofErr w:type="spellEnd"/>
    </w:p>
    <w:p w14:paraId="2972056D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Донецькій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Луганській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областях та</w:t>
      </w:r>
    </w:p>
    <w:p w14:paraId="1646EF95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Автономної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Республіки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Крим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,</w:t>
      </w:r>
    </w:p>
    <w:p w14:paraId="3A61D775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міста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Севастополя,</w:t>
      </w:r>
    </w:p>
    <w:p w14:paraId="56938369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національних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меншин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і</w:t>
      </w:r>
    </w:p>
    <w:p w14:paraId="7425402A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міжнаціональних</w:t>
      </w:r>
      <w:proofErr w:type="spellEnd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відносин</w:t>
      </w:r>
      <w:proofErr w:type="spellEnd"/>
    </w:p>
    <w:p w14:paraId="541B701C" w14:textId="77777777" w:rsidR="00FC45F7" w:rsidRPr="00FC45F7" w:rsidRDefault="00FC45F7" w:rsidP="00FC45F7">
      <w:pPr>
        <w:spacing w:after="0" w:line="276" w:lineRule="auto"/>
        <w:ind w:left="425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eastAsia="ru-RU"/>
        </w:rPr>
        <w:t>Д. ЛУБІНЦЮ</w:t>
      </w:r>
    </w:p>
    <w:p w14:paraId="3BA8CEE5" w14:textId="77777777" w:rsidR="00FC45F7" w:rsidRPr="00FC45F7" w:rsidRDefault="00FC45F7" w:rsidP="00FC45F7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615F02C" w14:textId="77777777" w:rsidR="00FC45F7" w:rsidRPr="00FC45F7" w:rsidRDefault="00FC45F7" w:rsidP="00FC45F7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C45F7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22AB9EAE" w14:textId="77777777" w:rsidR="00FC45F7" w:rsidRPr="00FC45F7" w:rsidRDefault="00FC45F7" w:rsidP="00FC45F7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08EF0323" w14:textId="6379A27B" w:rsidR="00FC45F7" w:rsidRPr="00FC45F7" w:rsidRDefault="00FC45F7" w:rsidP="00FC45F7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C45F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Дмитре Валерійовичу!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A89893D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AE01B5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AE01B5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E01B5" w:rsidRPr="00AE01B5">
        <w:rPr>
          <w:rFonts w:ascii="Times New Roman" w:eastAsia="Times New Roman" w:hAnsi="Times New Roman"/>
          <w:color w:val="000000"/>
          <w:sz w:val="28"/>
          <w:szCs w:val="32"/>
          <w:shd w:val="clear" w:color="auto" w:fill="FFFFFF"/>
          <w:lang w:val="ru-UA" w:eastAsia="ru-RU"/>
        </w:rPr>
        <w:t>Закону про внесення змін до Закону України "Про звернення громадян" щодо реалізації конституційного права на звернення особами, які визнані судом недієздатними (реєстр.№1186)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AE01B5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displayBackgroundShape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64879"/>
    <w:rsid w:val="008A28EB"/>
    <w:rsid w:val="008B5894"/>
    <w:rsid w:val="00945B68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AE01B5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C45F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CC3FC-186F-9945-9CCD-E4E9DAFFE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100</Words>
  <Characters>807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26</cp:revision>
  <cp:lastPrinted>2019-11-08T11:28:00Z</cp:lastPrinted>
  <dcterms:created xsi:type="dcterms:W3CDTF">2020-03-31T08:08:00Z</dcterms:created>
  <dcterms:modified xsi:type="dcterms:W3CDTF">2020-05-05T13:36:00Z</dcterms:modified>
</cp:coreProperties>
</file>