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BBA" w:rsidRDefault="00507BBA" w:rsidP="00507BBA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507BBA" w:rsidRDefault="00507BBA" w:rsidP="00507BBA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507BBA" w:rsidRDefault="00507BBA" w:rsidP="00507BBA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507BBA" w:rsidRDefault="00507BBA" w:rsidP="00507BBA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507BBA" w:rsidRDefault="00507BBA" w:rsidP="00507BBA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471580" w:rsidRDefault="00471580" w:rsidP="00507BBA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  <w:bookmarkStart w:id="0" w:name="_GoBack"/>
      <w:bookmarkEnd w:id="0"/>
    </w:p>
    <w:p w:rsidR="00471580" w:rsidRDefault="00471580" w:rsidP="00507BBA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507BBA" w:rsidRDefault="00507BBA" w:rsidP="00507BBA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507BBA" w:rsidRDefault="00507BBA" w:rsidP="00507BBA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ВИСНОВОК</w:t>
      </w:r>
    </w:p>
    <w:p w:rsidR="00507BBA" w:rsidRDefault="00507BBA" w:rsidP="00507BBA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акта</w:t>
      </w:r>
      <w:proofErr w:type="spellEnd"/>
    </w:p>
    <w:p w:rsidR="00507BBA" w:rsidRDefault="00507BBA" w:rsidP="00507BBA">
      <w:pPr>
        <w:spacing w:after="36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вимогам антикорупційного законодавства</w:t>
      </w:r>
    </w:p>
    <w:p w:rsidR="00507BBA" w:rsidRDefault="00507BBA" w:rsidP="00507BBA">
      <w:pPr>
        <w:widowControl w:val="0"/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07BBA" w:rsidRDefault="00507BBA" w:rsidP="00507BBA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Arial" w:eastAsia="Calibri" w:hAnsi="Arial" w:cs="Arial"/>
          <w:color w:val="333333"/>
          <w:sz w:val="20"/>
          <w:szCs w:val="20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 Закону </w:t>
      </w:r>
      <w:r w:rsidRPr="00507BBA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внесення змін до деяких законів України щодо приведення їх у відповідність із законодавством Європейського Союзу у сфері перевезення небезпечних вантажів</w:t>
      </w:r>
    </w:p>
    <w:p w:rsidR="00507BBA" w:rsidRDefault="00507BBA" w:rsidP="00507BBA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7BBA" w:rsidRDefault="00507BBA" w:rsidP="00507BBA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</w:t>
      </w:r>
      <w:r>
        <w:rPr>
          <w:rFonts w:ascii="Arial" w:eastAsia="Calibri" w:hAnsi="Arial" w:cs="Arial"/>
          <w:sz w:val="18"/>
          <w:szCs w:val="1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507BB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1193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-д</w:t>
      </w:r>
      <w:r w:rsidRPr="00507BB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від 29.08.2019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р.</w:t>
      </w:r>
    </w:p>
    <w:p w:rsidR="00507BBA" w:rsidRDefault="00507BBA" w:rsidP="00507BBA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Суб’єкт права законодавчої ініціативи:</w:t>
      </w:r>
      <w:r>
        <w:rPr>
          <w:rFonts w:ascii="Arial" w:eastAsia="Calibri" w:hAnsi="Arial" w:cs="Arial"/>
          <w:color w:val="333333"/>
          <w:sz w:val="18"/>
          <w:szCs w:val="1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народний депутат </w:t>
      </w:r>
      <w:proofErr w:type="spellStart"/>
      <w:r w:rsidRPr="00507BB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Величкович</w:t>
      </w:r>
      <w:proofErr w:type="spellEnd"/>
      <w:r w:rsidRPr="00507BB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М.Р., Луценко І.С.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та інші               </w:t>
      </w:r>
    </w:p>
    <w:p w:rsidR="00507BBA" w:rsidRPr="00507BBA" w:rsidRDefault="00507BBA" w:rsidP="00507BBA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Arial" w:eastAsia="Calibri" w:hAnsi="Arial" w:cs="Arial"/>
          <w:color w:val="333333"/>
          <w:sz w:val="18"/>
          <w:szCs w:val="18"/>
          <w:lang w:eastAsia="uk-UA"/>
        </w:rPr>
        <w:t xml:space="preserve"> </w:t>
      </w:r>
      <w:r w:rsidRPr="00507B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Комітет з питань транспорту та інфраструктури </w:t>
      </w:r>
    </w:p>
    <w:p w:rsidR="00507BBA" w:rsidRDefault="00507BBA" w:rsidP="00507BBA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30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жовтня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2019 року, </w:t>
      </w:r>
      <w:r w:rsidR="00E56B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протокол № 16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507BBA" w:rsidRDefault="00507BBA" w:rsidP="00507BBA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507BBA" w:rsidRDefault="00507BBA" w:rsidP="00507B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7BBA" w:rsidRDefault="00507BBA" w:rsidP="00507B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7BBA" w:rsidRDefault="00507BBA" w:rsidP="00507B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Голова Комітету                                                            А.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Красносільська</w:t>
      </w:r>
      <w:proofErr w:type="spellEnd"/>
    </w:p>
    <w:p w:rsidR="00507BBA" w:rsidRDefault="00507BBA" w:rsidP="00507B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</w:p>
    <w:p w:rsidR="00507BBA" w:rsidRDefault="00507BBA" w:rsidP="00507BBA">
      <w:pPr>
        <w:spacing w:line="252" w:lineRule="auto"/>
        <w:rPr>
          <w:rFonts w:ascii="Calibri" w:eastAsia="Calibri" w:hAnsi="Calibri" w:cs="Times New Roman"/>
        </w:rPr>
      </w:pPr>
    </w:p>
    <w:p w:rsidR="00507BBA" w:rsidRDefault="00507BBA" w:rsidP="00507BBA">
      <w:pPr>
        <w:spacing w:line="252" w:lineRule="auto"/>
        <w:rPr>
          <w:rFonts w:ascii="Calibri" w:eastAsia="Calibri" w:hAnsi="Calibri" w:cs="Times New Roman"/>
        </w:rPr>
      </w:pPr>
    </w:p>
    <w:p w:rsidR="00507BBA" w:rsidRDefault="00507BBA" w:rsidP="00507BBA">
      <w:pPr>
        <w:spacing w:line="252" w:lineRule="auto"/>
        <w:rPr>
          <w:rFonts w:ascii="Calibri" w:eastAsia="Calibri" w:hAnsi="Calibri" w:cs="Times New Roman"/>
        </w:rPr>
      </w:pPr>
    </w:p>
    <w:p w:rsidR="00507BBA" w:rsidRDefault="00507BBA" w:rsidP="00507BBA">
      <w:pPr>
        <w:spacing w:line="252" w:lineRule="auto"/>
        <w:rPr>
          <w:rFonts w:ascii="Calibri" w:eastAsia="Calibri" w:hAnsi="Calibri" w:cs="Times New Roman"/>
        </w:rPr>
      </w:pPr>
    </w:p>
    <w:p w:rsidR="00507BBA" w:rsidRDefault="00507BBA" w:rsidP="00507BBA">
      <w:pPr>
        <w:spacing w:line="252" w:lineRule="auto"/>
        <w:rPr>
          <w:rFonts w:ascii="Calibri" w:eastAsia="Calibri" w:hAnsi="Calibri" w:cs="Times New Roman"/>
        </w:rPr>
      </w:pPr>
    </w:p>
    <w:p w:rsidR="00507BBA" w:rsidRDefault="00507BBA" w:rsidP="00507BBA">
      <w:pPr>
        <w:spacing w:line="252" w:lineRule="auto"/>
        <w:rPr>
          <w:rFonts w:ascii="Calibri" w:eastAsia="Calibri" w:hAnsi="Calibri" w:cs="Times New Roman"/>
        </w:rPr>
      </w:pPr>
    </w:p>
    <w:p w:rsidR="00507BBA" w:rsidRDefault="00507BBA" w:rsidP="00507BBA">
      <w:pPr>
        <w:spacing w:line="252" w:lineRule="auto"/>
        <w:rPr>
          <w:rFonts w:ascii="Calibri" w:eastAsia="Calibri" w:hAnsi="Calibri" w:cs="Times New Roman"/>
        </w:rPr>
      </w:pPr>
    </w:p>
    <w:p w:rsidR="00507BBA" w:rsidRDefault="00507BBA" w:rsidP="00507BBA"/>
    <w:p w:rsidR="00F91246" w:rsidRDefault="00F91246"/>
    <w:sectPr w:rsidR="00F91246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B50" w:rsidRDefault="001F1B50" w:rsidP="00507BBA">
      <w:pPr>
        <w:spacing w:after="0" w:line="240" w:lineRule="auto"/>
      </w:pPr>
      <w:r>
        <w:separator/>
      </w:r>
    </w:p>
  </w:endnote>
  <w:endnote w:type="continuationSeparator" w:id="0">
    <w:p w:rsidR="001F1B50" w:rsidRDefault="001F1B50" w:rsidP="00507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B50" w:rsidRDefault="001F1B50" w:rsidP="00507BBA">
      <w:pPr>
        <w:spacing w:after="0" w:line="240" w:lineRule="auto"/>
      </w:pPr>
      <w:r>
        <w:separator/>
      </w:r>
    </w:p>
  </w:footnote>
  <w:footnote w:type="continuationSeparator" w:id="0">
    <w:p w:rsidR="001F1B50" w:rsidRDefault="001F1B50" w:rsidP="00507B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BBA" w:rsidRDefault="00507BBA">
    <w:pPr>
      <w:pStyle w:val="a3"/>
    </w:pPr>
    <w:r>
      <w:tab/>
    </w:r>
    <w:r>
      <w:tab/>
    </w:r>
    <w:r w:rsidRPr="00507BBA">
      <w:t xml:space="preserve">Реєстр. №  1193-д </w:t>
    </w:r>
  </w:p>
  <w:p w:rsidR="00507BBA" w:rsidRDefault="00507BBA">
    <w:pPr>
      <w:pStyle w:val="a3"/>
    </w:pPr>
    <w:r>
      <w:tab/>
    </w:r>
    <w:r>
      <w:tab/>
    </w:r>
    <w:r w:rsidRPr="00507BBA">
      <w:t>від 29.08.2019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BBA"/>
    <w:rsid w:val="001E51C5"/>
    <w:rsid w:val="001F1B50"/>
    <w:rsid w:val="00471580"/>
    <w:rsid w:val="00507BBA"/>
    <w:rsid w:val="009B4665"/>
    <w:rsid w:val="00E56BC3"/>
    <w:rsid w:val="00EA6B9B"/>
    <w:rsid w:val="00F91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D35D0"/>
  <w15:chartTrackingRefBased/>
  <w15:docId w15:val="{C9126BF1-CCA8-4109-B792-902B93778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BB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07BB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07BBA"/>
  </w:style>
  <w:style w:type="paragraph" w:styleId="a5">
    <w:name w:val="footer"/>
    <w:basedOn w:val="a"/>
    <w:link w:val="a6"/>
    <w:uiPriority w:val="99"/>
    <w:unhideWhenUsed/>
    <w:rsid w:val="00507BB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07B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842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4</cp:revision>
  <dcterms:created xsi:type="dcterms:W3CDTF">2019-10-28T09:30:00Z</dcterms:created>
  <dcterms:modified xsi:type="dcterms:W3CDTF">2019-10-30T18:03:00Z</dcterms:modified>
</cp:coreProperties>
</file>