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6157C" w:rsidRPr="00043CA9" w:rsidRDefault="0086157C" w:rsidP="000A6458">
      <w:pPr>
        <w:jc w:val="right"/>
        <w:rPr>
          <w:sz w:val="21"/>
          <w:szCs w:val="21"/>
        </w:rPr>
      </w:pPr>
      <w:r w:rsidRPr="00043CA9">
        <w:rPr>
          <w:sz w:val="21"/>
          <w:szCs w:val="21"/>
        </w:rPr>
        <w:t xml:space="preserve">До реєстр. № </w:t>
      </w:r>
      <w:r>
        <w:rPr>
          <w:sz w:val="21"/>
          <w:szCs w:val="21"/>
          <w:lang w:val="uk-UA"/>
        </w:rPr>
        <w:t>1196</w:t>
      </w:r>
      <w:r w:rsidR="0060649C">
        <w:rPr>
          <w:sz w:val="21"/>
          <w:szCs w:val="21"/>
          <w:lang w:val="uk-UA"/>
        </w:rPr>
        <w:t xml:space="preserve"> (доопр.)</w:t>
      </w:r>
      <w:r w:rsidRPr="00043CA9">
        <w:rPr>
          <w:sz w:val="21"/>
          <w:szCs w:val="21"/>
        </w:rPr>
        <w:t xml:space="preserve"> від </w:t>
      </w:r>
      <w:r>
        <w:rPr>
          <w:sz w:val="21"/>
          <w:szCs w:val="21"/>
          <w:lang w:val="uk-UA"/>
        </w:rPr>
        <w:t>06.09</w:t>
      </w:r>
      <w:r w:rsidRPr="00043CA9">
        <w:rPr>
          <w:sz w:val="21"/>
          <w:szCs w:val="21"/>
        </w:rPr>
        <w:t>.2019</w:t>
      </w:r>
    </w:p>
    <w:p w:rsidR="0086157C" w:rsidRPr="00FB457F" w:rsidRDefault="0086157C" w:rsidP="000A6458">
      <w:pPr>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jc w:val="both"/>
        <w:rPr>
          <w:szCs w:val="28"/>
        </w:rPr>
      </w:pPr>
    </w:p>
    <w:p w:rsidR="0086157C" w:rsidRPr="00FB457F" w:rsidRDefault="0086157C" w:rsidP="000A6458">
      <w:pPr>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jc w:val="both"/>
        <w:rPr>
          <w:szCs w:val="28"/>
        </w:rPr>
      </w:pPr>
    </w:p>
    <w:p w:rsidR="0086157C" w:rsidRPr="00FB457F" w:rsidRDefault="0086157C" w:rsidP="000A6458">
      <w:pPr>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jc w:val="both"/>
        <w:rPr>
          <w:szCs w:val="28"/>
        </w:rPr>
      </w:pPr>
    </w:p>
    <w:p w:rsidR="0086157C" w:rsidRPr="00FB457F" w:rsidRDefault="0086157C" w:rsidP="000A6458">
      <w:pPr>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jc w:val="both"/>
        <w:rPr>
          <w:szCs w:val="28"/>
        </w:rPr>
      </w:pPr>
    </w:p>
    <w:p w:rsidR="0086157C" w:rsidRPr="00FB457F" w:rsidRDefault="0086157C" w:rsidP="000A6458">
      <w:pPr>
        <w:pStyle w:val="a8"/>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spacing w:after="0"/>
        <w:ind w:left="4248" w:firstLine="708"/>
        <w:jc w:val="right"/>
        <w:outlineLvl w:val="0"/>
        <w:rPr>
          <w:b/>
          <w:szCs w:val="28"/>
        </w:rPr>
      </w:pPr>
    </w:p>
    <w:p w:rsidR="0086157C" w:rsidRPr="00FB457F" w:rsidRDefault="0086157C" w:rsidP="000A6458">
      <w:pPr>
        <w:pStyle w:val="a8"/>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spacing w:after="0"/>
        <w:ind w:left="4248" w:firstLine="708"/>
        <w:jc w:val="right"/>
        <w:outlineLvl w:val="0"/>
        <w:rPr>
          <w:b/>
          <w:szCs w:val="28"/>
        </w:rPr>
      </w:pPr>
    </w:p>
    <w:p w:rsidR="0086157C" w:rsidRPr="00FB457F" w:rsidRDefault="0086157C" w:rsidP="000A6458">
      <w:pPr>
        <w:pStyle w:val="a8"/>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spacing w:after="0"/>
        <w:ind w:left="4248" w:firstLine="708"/>
        <w:jc w:val="right"/>
        <w:outlineLvl w:val="0"/>
        <w:rPr>
          <w:b/>
          <w:szCs w:val="28"/>
        </w:rPr>
      </w:pPr>
    </w:p>
    <w:p w:rsidR="0086157C" w:rsidRPr="00FB457F" w:rsidRDefault="0086157C" w:rsidP="000A6458">
      <w:pPr>
        <w:pStyle w:val="a8"/>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spacing w:after="0"/>
        <w:ind w:left="4248" w:firstLine="708"/>
        <w:jc w:val="right"/>
        <w:outlineLvl w:val="0"/>
        <w:rPr>
          <w:b/>
          <w:szCs w:val="28"/>
        </w:rPr>
      </w:pPr>
    </w:p>
    <w:p w:rsidR="0086157C" w:rsidRPr="00FB457F" w:rsidRDefault="0086157C" w:rsidP="000A6458">
      <w:pPr>
        <w:pStyle w:val="a8"/>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spacing w:after="0"/>
        <w:ind w:left="4248" w:firstLine="708"/>
        <w:jc w:val="right"/>
        <w:outlineLvl w:val="0"/>
        <w:rPr>
          <w:b/>
          <w:szCs w:val="28"/>
        </w:rPr>
      </w:pPr>
    </w:p>
    <w:p w:rsidR="0086157C" w:rsidRPr="00FB457F" w:rsidRDefault="0086157C" w:rsidP="000A6458">
      <w:pPr>
        <w:pStyle w:val="a8"/>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spacing w:after="0"/>
        <w:ind w:left="4248" w:firstLine="708"/>
        <w:jc w:val="right"/>
        <w:outlineLvl w:val="0"/>
        <w:rPr>
          <w:b/>
          <w:szCs w:val="28"/>
        </w:rPr>
      </w:pPr>
    </w:p>
    <w:p w:rsidR="0086157C" w:rsidRPr="00C94224" w:rsidRDefault="0086157C" w:rsidP="00C21EB9">
      <w:pPr>
        <w:pStyle w:val="a8"/>
        <w:tabs>
          <w:tab w:val="left" w:pos="916"/>
          <w:tab w:val="left" w:pos="1832"/>
          <w:tab w:val="left" w:pos="2748"/>
          <w:tab w:val="left" w:pos="3664"/>
          <w:tab w:val="left" w:pos="4580"/>
          <w:tab w:val="left" w:pos="6412"/>
          <w:tab w:val="left" w:pos="7328"/>
          <w:tab w:val="left" w:pos="9160"/>
          <w:tab w:val="left" w:pos="10076"/>
          <w:tab w:val="left" w:pos="10992"/>
          <w:tab w:val="left" w:pos="11908"/>
          <w:tab w:val="left" w:pos="12824"/>
          <w:tab w:val="left" w:pos="13740"/>
          <w:tab w:val="left" w:pos="14656"/>
        </w:tabs>
        <w:spacing w:after="0"/>
        <w:ind w:left="4678"/>
        <w:outlineLvl w:val="0"/>
        <w:rPr>
          <w:b/>
          <w:szCs w:val="28"/>
        </w:rPr>
      </w:pPr>
      <w:r w:rsidRPr="00FB457F">
        <w:rPr>
          <w:b/>
          <w:szCs w:val="28"/>
        </w:rPr>
        <w:t>К</w:t>
      </w:r>
      <w:r>
        <w:rPr>
          <w:b/>
          <w:szCs w:val="28"/>
        </w:rPr>
        <w:t xml:space="preserve">омітет Верховної Ради України </w:t>
      </w:r>
      <w:r w:rsidRPr="00CB2C84">
        <w:rPr>
          <w:b/>
          <w:szCs w:val="28"/>
        </w:rPr>
        <w:t xml:space="preserve">з питань </w:t>
      </w:r>
      <w:r w:rsidR="000A6458" w:rsidRPr="000A6458">
        <w:rPr>
          <w:b/>
          <w:szCs w:val="28"/>
        </w:rPr>
        <w:t>транспорту та інфраструктури</w:t>
      </w:r>
    </w:p>
    <w:p w:rsidR="0086157C" w:rsidRDefault="0086157C" w:rsidP="000A6458">
      <w:pPr>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spacing w:after="120"/>
        <w:rPr>
          <w:i/>
          <w:sz w:val="24"/>
        </w:rPr>
      </w:pPr>
    </w:p>
    <w:p w:rsidR="0086157C" w:rsidRPr="000A6458" w:rsidRDefault="0086157C" w:rsidP="000A6458">
      <w:pPr>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spacing w:after="120"/>
        <w:rPr>
          <w:i/>
          <w:sz w:val="22"/>
          <w:lang w:val="uk-UA"/>
        </w:rPr>
      </w:pPr>
      <w:r w:rsidRPr="000A6458">
        <w:rPr>
          <w:i/>
          <w:sz w:val="22"/>
          <w:lang w:val="uk-UA"/>
        </w:rPr>
        <w:t>Про розгляд законопроекту</w:t>
      </w:r>
    </w:p>
    <w:p w:rsidR="0086157C" w:rsidRPr="000A6458" w:rsidRDefault="0086157C" w:rsidP="000A6458">
      <w:pPr>
        <w:spacing w:before="120" w:after="120"/>
        <w:ind w:firstLine="709"/>
        <w:jc w:val="both"/>
        <w:rPr>
          <w:bCs/>
          <w:szCs w:val="28"/>
          <w:lang w:val="uk-UA"/>
        </w:rPr>
      </w:pPr>
    </w:p>
    <w:p w:rsidR="000A6458" w:rsidRPr="000A6458" w:rsidRDefault="0086157C" w:rsidP="000A6458">
      <w:pPr>
        <w:ind w:firstLine="709"/>
        <w:jc w:val="both"/>
        <w:rPr>
          <w:lang w:val="uk-UA"/>
        </w:rPr>
      </w:pPr>
      <w:r w:rsidRPr="000A6458">
        <w:rPr>
          <w:bCs/>
          <w:szCs w:val="28"/>
          <w:lang w:val="uk-UA"/>
        </w:rPr>
        <w:t xml:space="preserve">Комітет Верховної Ради України з питань бюджету на своєму засіданні </w:t>
      </w:r>
      <w:r w:rsidR="00BE1913" w:rsidRPr="00BE1913">
        <w:rPr>
          <w:bCs/>
          <w:szCs w:val="28"/>
          <w:lang w:val="uk-UA"/>
        </w:rPr>
        <w:t>7</w:t>
      </w:r>
      <w:r w:rsidR="00BE1913">
        <w:rPr>
          <w:bCs/>
          <w:szCs w:val="28"/>
          <w:lang w:val="uk-UA"/>
        </w:rPr>
        <w:t> </w:t>
      </w:r>
      <w:bookmarkStart w:id="0" w:name="_GoBack"/>
      <w:bookmarkEnd w:id="0"/>
      <w:r w:rsidR="00BE1913" w:rsidRPr="00BE1913">
        <w:rPr>
          <w:bCs/>
          <w:szCs w:val="28"/>
          <w:lang w:val="uk-UA"/>
        </w:rPr>
        <w:t>листопада 2019 року (протокол № 11)</w:t>
      </w:r>
      <w:r w:rsidRPr="000A6458">
        <w:rPr>
          <w:bCs/>
          <w:szCs w:val="28"/>
          <w:lang w:val="uk-UA"/>
        </w:rPr>
        <w:t xml:space="preserve"> відповідно до статей 27 і 109 Бюджетного кодексу України та статті 93 Регламенту Верховної Ради України розглянув </w:t>
      </w:r>
      <w:r w:rsidRPr="000A6458">
        <w:rPr>
          <w:lang w:val="uk-UA"/>
        </w:rPr>
        <w:t xml:space="preserve">проект Закону України </w:t>
      </w:r>
      <w:r w:rsidR="000A6458">
        <w:rPr>
          <w:lang w:val="uk-UA"/>
        </w:rPr>
        <w:t>«Про залізничний транспорт» (реєстр. № 1196</w:t>
      </w:r>
      <w:r w:rsidR="0060649C">
        <w:rPr>
          <w:lang w:val="uk-UA"/>
        </w:rPr>
        <w:t xml:space="preserve"> (доопрацьований)</w:t>
      </w:r>
      <w:r w:rsidR="000A6458">
        <w:rPr>
          <w:lang w:val="uk-UA"/>
        </w:rPr>
        <w:t xml:space="preserve"> від </w:t>
      </w:r>
      <w:r w:rsidR="0060649C">
        <w:rPr>
          <w:lang w:val="uk-UA"/>
        </w:rPr>
        <w:t>06.09</w:t>
      </w:r>
      <w:r w:rsidR="000A6458">
        <w:rPr>
          <w:lang w:val="uk-UA"/>
        </w:rPr>
        <w:t>.2019), поданий народними депутатами України Величковичем М.Р., Климпуш-Цинцадзе І.О., Геращенко І.В. та іншими.</w:t>
      </w:r>
    </w:p>
    <w:p w:rsidR="0086157C" w:rsidRPr="000A6458" w:rsidRDefault="0086157C" w:rsidP="000A6458">
      <w:pPr>
        <w:ind w:firstLine="709"/>
        <w:jc w:val="both"/>
        <w:rPr>
          <w:spacing w:val="-2"/>
          <w:lang w:val="uk-UA"/>
        </w:rPr>
      </w:pPr>
      <w:r w:rsidRPr="000A6458">
        <w:rPr>
          <w:spacing w:val="-2"/>
          <w:lang w:val="uk-UA"/>
        </w:rPr>
        <w:t>Законопроектом пропонується визначити правові, організаційні та соціально-економічні засади функціонування залізничного транспорту України врегульовуючи, зокрема, такі питання:</w:t>
      </w:r>
    </w:p>
    <w:p w:rsidR="0086157C" w:rsidRPr="000A6458" w:rsidRDefault="0086157C" w:rsidP="000A6458">
      <w:pPr>
        <w:ind w:firstLine="709"/>
        <w:jc w:val="both"/>
        <w:rPr>
          <w:spacing w:val="-2"/>
          <w:lang w:val="uk-UA"/>
        </w:rPr>
      </w:pPr>
      <w:r w:rsidRPr="000A6458">
        <w:rPr>
          <w:spacing w:val="-2"/>
          <w:lang w:val="uk-UA"/>
        </w:rPr>
        <w:t>термінологічні визначення, що застосовуватимуться у відповідному законі;</w:t>
      </w:r>
    </w:p>
    <w:p w:rsidR="0086157C" w:rsidRPr="000A6458" w:rsidRDefault="0086157C" w:rsidP="000A6458">
      <w:pPr>
        <w:ind w:firstLine="709"/>
        <w:jc w:val="both"/>
        <w:rPr>
          <w:spacing w:val="-2"/>
          <w:lang w:val="uk-UA"/>
        </w:rPr>
      </w:pPr>
      <w:r w:rsidRPr="000A6458">
        <w:rPr>
          <w:spacing w:val="-2"/>
          <w:lang w:val="uk-UA"/>
        </w:rPr>
        <w:t>система державного управління у сфері залізничного транспорту (складається з</w:t>
      </w:r>
      <w:r w:rsidRPr="000A6458">
        <w:rPr>
          <w:rFonts w:ascii="Times New Roman CYR" w:hAnsi="Times New Roman CYR" w:cs="Times New Roman CYR"/>
          <w:szCs w:val="28"/>
          <w:lang w:val="uk-UA"/>
        </w:rPr>
        <w:t xml:space="preserve"> </w:t>
      </w:r>
      <w:r w:rsidRPr="000A6458">
        <w:rPr>
          <w:spacing w:val="-2"/>
          <w:lang w:val="uk-UA"/>
        </w:rPr>
        <w:t xml:space="preserve">органів та установ: Кабінет Міністрів України, </w:t>
      </w:r>
      <w:r w:rsidRPr="000A6458">
        <w:rPr>
          <w:rFonts w:ascii="Times New Roman CYR" w:hAnsi="Times New Roman CYR" w:cs="Times New Roman CYR"/>
          <w:szCs w:val="28"/>
          <w:lang w:val="uk-UA"/>
        </w:rPr>
        <w:t xml:space="preserve">центральний орган виконавчої влади, що забезпечує формування та реалізує державну політику у сфері залізничного транспорту, центральний орган виконавчої влади, що здійснює державне регулювання та нагляд у сфері залізничного транспорту, </w:t>
      </w:r>
      <w:r w:rsidRPr="000A6458">
        <w:rPr>
          <w:rFonts w:cs="Times New Roman CYR"/>
          <w:szCs w:val="28"/>
          <w:lang w:val="uk-UA"/>
        </w:rPr>
        <w:t>національна комісія, що здійснює державне регулювання у сфері транспорту</w:t>
      </w:r>
      <w:r w:rsidRPr="000A6458">
        <w:rPr>
          <w:rFonts w:cs="Times New Roman CYR"/>
          <w:b/>
          <w:szCs w:val="28"/>
          <w:lang w:val="uk-UA"/>
        </w:rPr>
        <w:t xml:space="preserve">, </w:t>
      </w:r>
      <w:r w:rsidRPr="000A6458">
        <w:rPr>
          <w:rFonts w:ascii="Times New Roman CYR" w:hAnsi="Times New Roman CYR" w:cs="Times New Roman CYR"/>
          <w:szCs w:val="28"/>
          <w:lang w:val="uk-UA"/>
        </w:rPr>
        <w:t>державна спеціалізована експертна установа з технічного розслідування подій на транспорті, інші центральні та місцеві органи виконавчої влади в межах їх повноважень</w:t>
      </w:r>
      <w:r w:rsidRPr="000A6458">
        <w:rPr>
          <w:spacing w:val="-2"/>
          <w:lang w:val="uk-UA"/>
        </w:rPr>
        <w:t xml:space="preserve">) та повноваження відповідних органів державної влади; </w:t>
      </w:r>
    </w:p>
    <w:p w:rsidR="0086157C" w:rsidRPr="000A6458" w:rsidRDefault="0086157C" w:rsidP="000A6458">
      <w:pPr>
        <w:ind w:firstLine="709"/>
        <w:jc w:val="both"/>
        <w:rPr>
          <w:rFonts w:ascii="Times New Roman CYR" w:hAnsi="Times New Roman CYR" w:cs="Times New Roman CYR"/>
          <w:szCs w:val="28"/>
          <w:lang w:val="uk-UA"/>
        </w:rPr>
      </w:pPr>
      <w:r w:rsidRPr="000A6458">
        <w:rPr>
          <w:spacing w:val="-2"/>
          <w:lang w:val="uk-UA"/>
        </w:rPr>
        <w:t xml:space="preserve">ліцензування на залізничному транспорті, поклавши відповідні повноваження на центральний орган влади, що здійснює державне регулювання  </w:t>
      </w:r>
      <w:r w:rsidRPr="000A6458">
        <w:rPr>
          <w:rFonts w:ascii="Times New Roman CYR" w:hAnsi="Times New Roman CYR" w:cs="Times New Roman CYR"/>
          <w:szCs w:val="28"/>
          <w:lang w:val="uk-UA"/>
        </w:rPr>
        <w:t>та нагляд у сфері залізничного транспорту;</w:t>
      </w:r>
    </w:p>
    <w:p w:rsidR="0086157C" w:rsidRPr="000A6458" w:rsidRDefault="0086157C" w:rsidP="000A6458">
      <w:pPr>
        <w:ind w:firstLine="709"/>
        <w:jc w:val="both"/>
        <w:rPr>
          <w:rFonts w:ascii="Times New Roman CYR" w:hAnsi="Times New Roman CYR" w:cs="Times New Roman CYR"/>
          <w:szCs w:val="28"/>
          <w:lang w:val="uk-UA"/>
        </w:rPr>
      </w:pPr>
      <w:r w:rsidRPr="000A6458">
        <w:rPr>
          <w:rFonts w:ascii="Times New Roman CYR" w:hAnsi="Times New Roman CYR" w:cs="Times New Roman CYR"/>
          <w:szCs w:val="28"/>
          <w:lang w:val="uk-UA"/>
        </w:rPr>
        <w:t>правовий режим майна залізничного транспорту, передбачивши, що об’єкти залізничного транспорту можуть перебувати у державній, комунальній або приватній власності, а об’єкти інфраструктури загального користування є державною власністю, не підлягають приватизації та закріплюються за оператором інфраструктури на праві господарського відання;</w:t>
      </w:r>
    </w:p>
    <w:p w:rsidR="0086157C" w:rsidRPr="000A6458" w:rsidRDefault="0086157C" w:rsidP="000A6458">
      <w:pPr>
        <w:ind w:firstLine="709"/>
        <w:jc w:val="both"/>
        <w:rPr>
          <w:spacing w:val="-2"/>
          <w:lang w:val="uk-UA"/>
        </w:rPr>
      </w:pPr>
      <w:r w:rsidRPr="000A6458">
        <w:rPr>
          <w:spacing w:val="-2"/>
          <w:lang w:val="uk-UA"/>
        </w:rPr>
        <w:t>функціонування інфраструктури залізничного транспорту загального користування;</w:t>
      </w:r>
    </w:p>
    <w:p w:rsidR="0086157C" w:rsidRPr="000A6458" w:rsidRDefault="0086157C" w:rsidP="000A6458">
      <w:pPr>
        <w:ind w:firstLine="709"/>
        <w:jc w:val="both"/>
        <w:rPr>
          <w:spacing w:val="-2"/>
          <w:lang w:val="uk-UA"/>
        </w:rPr>
      </w:pPr>
      <w:r w:rsidRPr="000A6458">
        <w:rPr>
          <w:spacing w:val="-2"/>
          <w:lang w:val="uk-UA"/>
        </w:rPr>
        <w:t>організація перевезень пасажирів, вантажу, багажу та вантажобагажу залізничним транспортом;</w:t>
      </w:r>
    </w:p>
    <w:p w:rsidR="0086157C" w:rsidRPr="000A6458" w:rsidRDefault="0086157C" w:rsidP="000A6458">
      <w:pPr>
        <w:ind w:firstLine="709"/>
        <w:jc w:val="both"/>
        <w:rPr>
          <w:spacing w:val="-2"/>
          <w:lang w:val="uk-UA"/>
        </w:rPr>
      </w:pPr>
      <w:r w:rsidRPr="000A6458">
        <w:rPr>
          <w:spacing w:val="-2"/>
          <w:lang w:val="uk-UA"/>
        </w:rPr>
        <w:lastRenderedPageBreak/>
        <w:t>основи функціонування під’їзних колій;</w:t>
      </w:r>
    </w:p>
    <w:p w:rsidR="0086157C" w:rsidRPr="000A6458" w:rsidRDefault="0086157C" w:rsidP="000A6458">
      <w:pPr>
        <w:ind w:firstLine="709"/>
        <w:jc w:val="both"/>
        <w:rPr>
          <w:spacing w:val="-2"/>
          <w:lang w:val="uk-UA"/>
        </w:rPr>
      </w:pPr>
      <w:r w:rsidRPr="000A6458">
        <w:rPr>
          <w:spacing w:val="-2"/>
          <w:lang w:val="uk-UA"/>
        </w:rPr>
        <w:t>система управління безпекою руху на залізничному транспорті та ведення технічного розслідування залізничних транспортних подій;</w:t>
      </w:r>
    </w:p>
    <w:p w:rsidR="0086157C" w:rsidRPr="000A6458" w:rsidRDefault="0086157C" w:rsidP="000A6458">
      <w:pPr>
        <w:ind w:firstLine="709"/>
        <w:jc w:val="both"/>
        <w:rPr>
          <w:spacing w:val="-2"/>
          <w:lang w:val="uk-UA"/>
        </w:rPr>
      </w:pPr>
      <w:r w:rsidRPr="000A6458">
        <w:rPr>
          <w:spacing w:val="-2"/>
          <w:lang w:val="uk-UA"/>
        </w:rPr>
        <w:t>особливості регулювання трудових відносин на залізничному транспорті, вимоги до персоналу залізничного транспорту, соціальний захист працівників залізничного транспорту;</w:t>
      </w:r>
    </w:p>
    <w:p w:rsidR="0086157C" w:rsidRPr="000A6458" w:rsidRDefault="0086157C" w:rsidP="000A6458">
      <w:pPr>
        <w:ind w:firstLine="709"/>
        <w:jc w:val="both"/>
        <w:rPr>
          <w:szCs w:val="28"/>
          <w:lang w:val="uk-UA"/>
        </w:rPr>
      </w:pPr>
      <w:r w:rsidRPr="000A6458">
        <w:rPr>
          <w:rFonts w:ascii="Times New Roman CYR" w:hAnsi="Times New Roman CYR" w:cs="Times New Roman CYR"/>
          <w:szCs w:val="28"/>
          <w:lang w:val="uk-UA"/>
        </w:rPr>
        <w:t>відповідальність за безпечну експлуатацію залізничного транспорту та контроль ризиків, пов’язаних з нею</w:t>
      </w:r>
      <w:r w:rsidRPr="000A6458">
        <w:rPr>
          <w:spacing w:val="-2"/>
          <w:lang w:val="uk-UA"/>
        </w:rPr>
        <w:t>.</w:t>
      </w:r>
      <w:r w:rsidRPr="000A6458">
        <w:rPr>
          <w:szCs w:val="28"/>
          <w:lang w:val="uk-UA"/>
        </w:rPr>
        <w:t xml:space="preserve"> </w:t>
      </w:r>
    </w:p>
    <w:p w:rsidR="0086157C" w:rsidRPr="000A6458" w:rsidRDefault="0086157C" w:rsidP="000A6458">
      <w:pPr>
        <w:ind w:firstLine="709"/>
        <w:jc w:val="both"/>
        <w:rPr>
          <w:szCs w:val="28"/>
          <w:lang w:val="uk-UA"/>
        </w:rPr>
      </w:pPr>
      <w:r w:rsidRPr="000A6458">
        <w:rPr>
          <w:szCs w:val="28"/>
          <w:lang w:val="uk-UA"/>
        </w:rPr>
        <w:t>Серед іншого законопроектом визначені положення щодо:</w:t>
      </w:r>
    </w:p>
    <w:p w:rsidR="0086157C" w:rsidRPr="000A6458" w:rsidRDefault="0086157C" w:rsidP="000A6458">
      <w:pPr>
        <w:ind w:firstLine="709"/>
        <w:jc w:val="both"/>
        <w:rPr>
          <w:szCs w:val="28"/>
          <w:lang w:val="uk-UA"/>
        </w:rPr>
      </w:pPr>
      <w:r w:rsidRPr="000A6458">
        <w:rPr>
          <w:szCs w:val="28"/>
          <w:lang w:val="uk-UA"/>
        </w:rPr>
        <w:t xml:space="preserve">здійснення розвитку залізничного транспорту на основі стратегій та програм розвитку на відповідний період, які затверджуються </w:t>
      </w:r>
      <w:r w:rsidRPr="000A6458">
        <w:rPr>
          <w:rFonts w:ascii="Times New Roman CYR" w:hAnsi="Times New Roman CYR" w:cs="Times New Roman CYR"/>
          <w:szCs w:val="28"/>
          <w:lang w:val="uk-UA"/>
        </w:rPr>
        <w:t>Кабінетом Міністрів України за поданням центрального органу виконавчої влади, що забезпечує формування та реалізує державну політику у сфері залізничного транспорту;</w:t>
      </w:r>
    </w:p>
    <w:p w:rsidR="0086157C" w:rsidRPr="000A6458" w:rsidRDefault="0086157C" w:rsidP="000A6458">
      <w:pPr>
        <w:ind w:firstLine="709"/>
        <w:jc w:val="both"/>
        <w:rPr>
          <w:rFonts w:ascii="Times New Roman CYR" w:hAnsi="Times New Roman CYR" w:cs="Times New Roman CYR"/>
          <w:szCs w:val="28"/>
          <w:lang w:val="uk-UA"/>
        </w:rPr>
      </w:pPr>
      <w:r w:rsidRPr="000A6458">
        <w:rPr>
          <w:spacing w:val="-2"/>
          <w:lang w:val="uk-UA"/>
        </w:rPr>
        <w:t>принципів формування тарифної політики на залізничному транспорті,</w:t>
      </w:r>
      <w:r w:rsidRPr="000A6458">
        <w:rPr>
          <w:rFonts w:ascii="Times New Roman CYR" w:hAnsi="Times New Roman CYR" w:cs="Times New Roman CYR"/>
          <w:szCs w:val="28"/>
          <w:lang w:val="uk-UA"/>
        </w:rPr>
        <w:t xml:space="preserve"> зокрема, передбачивши визначення тарифів на суспільно важливі послуги з перевезення пасажирів залізничним транспортом, умов фінансової компенсації перевізнику організатором відповідних перевезень (Кабінет Міністрів України, центральні органи виконавчої влади, місцеві органи виконавчої влади або органи місцевого самоврядування) та організацію таких перевезень за рахунок коштів державного та місцевих бюджетів (у внутрішньому сполученні - за рахунок коштів державного бюджету; у приміському сполученні - за рахунок коштів державного бюджету та місцевих бюджетів; у разі якщо маршрут суспільно важливих перевезень у приміському сполученні проходить через територію декількох адміністративно-територіальних одиниць, відповідні місцеві органи можуть забезпечувати такі перевезення на умовах співфінансування);</w:t>
      </w:r>
    </w:p>
    <w:p w:rsidR="0086157C" w:rsidRPr="000A6458" w:rsidRDefault="0086157C" w:rsidP="000A6458">
      <w:pPr>
        <w:ind w:firstLine="709"/>
        <w:jc w:val="both"/>
        <w:rPr>
          <w:rFonts w:ascii="Times New Roman CYR" w:hAnsi="Times New Roman CYR" w:cs="Times New Roman CYR"/>
          <w:szCs w:val="28"/>
          <w:lang w:val="uk-UA"/>
        </w:rPr>
      </w:pPr>
      <w:r w:rsidRPr="000A6458">
        <w:rPr>
          <w:rFonts w:ascii="Times New Roman CYR" w:hAnsi="Times New Roman CYR" w:cs="Times New Roman CYR"/>
          <w:szCs w:val="28"/>
          <w:lang w:val="uk-UA"/>
        </w:rPr>
        <w:t>організації місцевими органами виконавчої влади і органами місцевого самоврядування виконання робіт з благоустрою привокзальних площ, спорудження та впорядкування під’їздів до залізничних станцій, пасажирських зупинних пунктів, вокзалів з урахуванням потреб пасажирів з обмеженою мобільністю, забезпечення транспортного сполучення з населеними пунктами за місцем розташування станцій, вокзалів, створення сприятливих умов для функціонування телекомунікаційних мереж загального користування та повноцінного надання телекомунікаційних послуг;</w:t>
      </w:r>
    </w:p>
    <w:p w:rsidR="0086157C" w:rsidRDefault="0086157C" w:rsidP="000A6458">
      <w:pPr>
        <w:ind w:firstLine="709"/>
        <w:jc w:val="both"/>
        <w:rPr>
          <w:rFonts w:ascii="Times New Roman CYR" w:hAnsi="Times New Roman CYR" w:cs="Times New Roman CYR"/>
          <w:szCs w:val="28"/>
          <w:lang w:val="uk-UA"/>
        </w:rPr>
      </w:pPr>
      <w:r w:rsidRPr="000A6458">
        <w:rPr>
          <w:rFonts w:ascii="Times New Roman CYR" w:hAnsi="Times New Roman CYR" w:cs="Times New Roman CYR"/>
          <w:szCs w:val="28"/>
          <w:lang w:val="uk-UA"/>
        </w:rPr>
        <w:t>здійснення за рахунок коштів оператора інфраструктури із залученням коштів місцевих бюджетів, а також інших не заборонених законодавством джерел фінансування, нового будівництва і реконструкції вокзалів, пішохідних мостів і тунелів, пасажирських платформ та інших об’єктів залізничного транспорту, пов’язаних з обслуговуванням населення регіону для здійснення приміських перевезень;</w:t>
      </w:r>
    </w:p>
    <w:p w:rsidR="00D256DD" w:rsidRPr="000A6458" w:rsidRDefault="00D256DD" w:rsidP="000A6458">
      <w:pPr>
        <w:ind w:firstLine="709"/>
        <w:jc w:val="both"/>
        <w:rPr>
          <w:rFonts w:ascii="Times New Roman CYR" w:hAnsi="Times New Roman CYR" w:cs="Times New Roman CYR"/>
          <w:szCs w:val="28"/>
          <w:lang w:val="uk-UA"/>
        </w:rPr>
      </w:pPr>
      <w:r>
        <w:rPr>
          <w:rFonts w:ascii="Times New Roman CYR" w:hAnsi="Times New Roman CYR" w:cs="Times New Roman CYR"/>
          <w:szCs w:val="28"/>
          <w:lang w:val="uk-UA"/>
        </w:rPr>
        <w:t>придбання залізничного рухомого складу для перевезення пасажирів місцевими органами виконавчої влади та органами місцевого самоврядування;</w:t>
      </w:r>
    </w:p>
    <w:p w:rsidR="0086157C" w:rsidRPr="000A6458" w:rsidRDefault="0086157C" w:rsidP="000A6458">
      <w:pPr>
        <w:ind w:firstLine="709"/>
        <w:jc w:val="both"/>
        <w:rPr>
          <w:rFonts w:ascii="Times New Roman CYR" w:hAnsi="Times New Roman CYR" w:cs="Times New Roman CYR"/>
          <w:szCs w:val="28"/>
          <w:lang w:val="uk-UA"/>
        </w:rPr>
      </w:pPr>
      <w:r w:rsidRPr="000A6458">
        <w:rPr>
          <w:rFonts w:ascii="Times New Roman CYR" w:hAnsi="Times New Roman CYR" w:cs="Times New Roman CYR"/>
          <w:szCs w:val="28"/>
          <w:lang w:val="uk-UA"/>
        </w:rPr>
        <w:t xml:space="preserve">будівництва, модернізації та придбання об’єктів інфраструктури загального користування за рахунок коштів оператора інфраструктури, коштів </w:t>
      </w:r>
      <w:r w:rsidRPr="000A6458">
        <w:rPr>
          <w:rFonts w:ascii="Times New Roman CYR" w:hAnsi="Times New Roman CYR" w:cs="Times New Roman CYR"/>
          <w:szCs w:val="28"/>
          <w:lang w:val="uk-UA"/>
        </w:rPr>
        <w:lastRenderedPageBreak/>
        <w:t>державного та місцевих бюджетів, інших джерел, не заборонених законодавством;</w:t>
      </w:r>
    </w:p>
    <w:p w:rsidR="0086157C" w:rsidRPr="000A6458" w:rsidRDefault="0086157C" w:rsidP="000A6458">
      <w:pPr>
        <w:ind w:firstLine="709"/>
        <w:jc w:val="both"/>
        <w:rPr>
          <w:szCs w:val="28"/>
          <w:lang w:val="uk-UA"/>
        </w:rPr>
      </w:pPr>
      <w:r w:rsidRPr="000A6458">
        <w:rPr>
          <w:rFonts w:ascii="Times New Roman CYR" w:hAnsi="Times New Roman CYR" w:cs="Times New Roman CYR"/>
          <w:szCs w:val="28"/>
          <w:lang w:val="uk-UA"/>
        </w:rPr>
        <w:t>здійснення фінансового забезпечення заходів щодо мобілізаційної підготовки залізничного транспорту загального користуванн</w:t>
      </w:r>
      <w:r w:rsidR="000A6458">
        <w:rPr>
          <w:rFonts w:ascii="Times New Roman CYR" w:hAnsi="Times New Roman CYR" w:cs="Times New Roman CYR"/>
          <w:szCs w:val="28"/>
          <w:lang w:val="uk-UA"/>
        </w:rPr>
        <w:t>я відповідно до Закону України «</w:t>
      </w:r>
      <w:r w:rsidRPr="000A6458">
        <w:rPr>
          <w:rFonts w:ascii="Times New Roman CYR" w:hAnsi="Times New Roman CYR" w:cs="Times New Roman CYR"/>
          <w:szCs w:val="28"/>
          <w:lang w:val="uk-UA"/>
        </w:rPr>
        <w:t>Про мобіліза</w:t>
      </w:r>
      <w:r w:rsidR="000A6458">
        <w:rPr>
          <w:rFonts w:ascii="Times New Roman CYR" w:hAnsi="Times New Roman CYR" w:cs="Times New Roman CYR"/>
          <w:szCs w:val="28"/>
          <w:lang w:val="uk-UA"/>
        </w:rPr>
        <w:t>ційну підготовку та мобілізацію»</w:t>
      </w:r>
      <w:r w:rsidRPr="000A6458">
        <w:rPr>
          <w:rFonts w:ascii="Times New Roman CYR" w:hAnsi="Times New Roman CYR" w:cs="Times New Roman CYR"/>
          <w:szCs w:val="28"/>
          <w:lang w:val="uk-UA"/>
        </w:rPr>
        <w:t xml:space="preserve"> та в порядку, встановленому Кабінетом Міністрів України.</w:t>
      </w:r>
    </w:p>
    <w:p w:rsidR="0086157C" w:rsidRPr="000A6458" w:rsidRDefault="0086157C" w:rsidP="000A6458">
      <w:pPr>
        <w:ind w:firstLine="709"/>
        <w:jc w:val="both"/>
        <w:rPr>
          <w:szCs w:val="28"/>
          <w:lang w:val="uk-UA"/>
        </w:rPr>
      </w:pPr>
      <w:r w:rsidRPr="000A6458">
        <w:rPr>
          <w:szCs w:val="28"/>
          <w:lang w:val="uk-UA"/>
        </w:rPr>
        <w:t xml:space="preserve">Слід звернути увагу, що окремі положення законопроекту врегульовані Законом України </w:t>
      </w:r>
      <w:r w:rsidR="000A6458">
        <w:rPr>
          <w:szCs w:val="28"/>
          <w:lang w:val="uk-UA"/>
        </w:rPr>
        <w:t>«</w:t>
      </w:r>
      <w:r w:rsidRPr="000A6458">
        <w:rPr>
          <w:szCs w:val="28"/>
          <w:lang w:val="uk-UA"/>
        </w:rPr>
        <w:t>Про залізничний транспорт</w:t>
      </w:r>
      <w:r w:rsidR="000A6458">
        <w:rPr>
          <w:szCs w:val="28"/>
          <w:lang w:val="uk-UA"/>
        </w:rPr>
        <w:t>»</w:t>
      </w:r>
      <w:r w:rsidRPr="000A6458">
        <w:rPr>
          <w:szCs w:val="28"/>
          <w:lang w:val="uk-UA"/>
        </w:rPr>
        <w:t>, який пропонується визнати таким, що втратить чинність після прийняття цього закону.</w:t>
      </w:r>
    </w:p>
    <w:p w:rsidR="0086157C" w:rsidRPr="000A6458" w:rsidRDefault="0086157C" w:rsidP="000A6458">
      <w:pPr>
        <w:ind w:firstLine="709"/>
        <w:jc w:val="both"/>
        <w:rPr>
          <w:szCs w:val="28"/>
          <w:lang w:val="uk-UA"/>
        </w:rPr>
      </w:pPr>
      <w:r w:rsidRPr="000A6458">
        <w:rPr>
          <w:szCs w:val="28"/>
          <w:lang w:val="uk-UA"/>
        </w:rPr>
        <w:t xml:space="preserve">Щодо деяких новацій законопроекту слід відмітити наступне: </w:t>
      </w:r>
    </w:p>
    <w:p w:rsidR="0086157C" w:rsidRPr="000A6458" w:rsidRDefault="0086157C" w:rsidP="000A6458">
      <w:pPr>
        <w:autoSpaceDE w:val="0"/>
        <w:autoSpaceDN w:val="0"/>
        <w:adjustRightInd w:val="0"/>
        <w:ind w:firstLine="709"/>
        <w:jc w:val="both"/>
        <w:rPr>
          <w:rFonts w:ascii="Times New Roman CYR" w:hAnsi="Times New Roman CYR" w:cs="Times New Roman CYR"/>
          <w:szCs w:val="28"/>
          <w:lang w:val="uk-UA"/>
        </w:rPr>
      </w:pPr>
      <w:r w:rsidRPr="000A6458">
        <w:rPr>
          <w:rFonts w:ascii="Times New Roman CYR" w:hAnsi="Times New Roman CYR" w:cs="Times New Roman CYR"/>
          <w:szCs w:val="28"/>
          <w:lang w:val="uk-UA"/>
        </w:rPr>
        <w:t>Кабінету Міністрів України доручено протягом одного року з дня опублікування відповідного закону забезпечити утворення визна</w:t>
      </w:r>
      <w:r w:rsidR="007042F8">
        <w:rPr>
          <w:rFonts w:ascii="Times New Roman CYR" w:hAnsi="Times New Roman CYR" w:cs="Times New Roman CYR"/>
          <w:szCs w:val="28"/>
          <w:lang w:val="uk-UA"/>
        </w:rPr>
        <w:t>чених у ньому державних органів</w:t>
      </w:r>
      <w:r w:rsidRPr="000A6458">
        <w:rPr>
          <w:rFonts w:cs="Times New Roman CYR"/>
          <w:szCs w:val="28"/>
          <w:lang w:val="uk-UA"/>
        </w:rPr>
        <w:t>. При цьому, у пунктах 5 та 6 р</w:t>
      </w:r>
      <w:r w:rsidRPr="000A6458">
        <w:rPr>
          <w:rFonts w:ascii="Times New Roman CYR" w:hAnsi="Times New Roman CYR" w:cs="Times New Roman CYR"/>
          <w:szCs w:val="28"/>
          <w:lang w:val="uk-UA"/>
        </w:rPr>
        <w:t>озділу XIIІ</w:t>
      </w:r>
      <w:r w:rsidRPr="000A6458">
        <w:rPr>
          <w:rFonts w:cs="Times New Roman CYR"/>
          <w:szCs w:val="28"/>
          <w:lang w:val="uk-UA"/>
        </w:rPr>
        <w:t xml:space="preserve"> Перехідних положень законопроекту визначено, що до моменту утворення Національної комісії, що здійснює державне регулювання у сфері транспорту, її повноваження здійснює центральний орган виконавчої влади, що здійснює державне регулювання та нагляд у сфері залізничного транспорту.</w:t>
      </w:r>
      <w:r w:rsidRPr="000A6458">
        <w:rPr>
          <w:rFonts w:ascii="Times New Roman CYR" w:hAnsi="Times New Roman CYR" w:cs="Times New Roman CYR"/>
          <w:szCs w:val="28"/>
          <w:lang w:val="uk-UA"/>
        </w:rPr>
        <w:t xml:space="preserve"> </w:t>
      </w:r>
      <w:r w:rsidRPr="000A6458">
        <w:rPr>
          <w:rFonts w:cs="Times New Roman CYR"/>
          <w:szCs w:val="28"/>
          <w:lang w:val="uk-UA"/>
        </w:rPr>
        <w:t>До моменту утворення центрального органу виконавчої влади, що здійснює державне регулювання та нагляд у сфері залізничного транспорту, його повноваження здійснюватимуть центральний орган виконавчої влади, що реалізує державну політику з питань безпеки на наземному транспорті та центральний орган виконавчої влади, що забезпечує формування та реалізує державну політику у сфері залізничного транспорту;</w:t>
      </w:r>
    </w:p>
    <w:p w:rsidR="0086157C" w:rsidRPr="000A6458" w:rsidRDefault="0086157C" w:rsidP="000A6458">
      <w:pPr>
        <w:ind w:firstLine="709"/>
        <w:jc w:val="both"/>
        <w:rPr>
          <w:szCs w:val="28"/>
          <w:lang w:val="uk-UA"/>
        </w:rPr>
      </w:pPr>
      <w:r w:rsidRPr="000A6458">
        <w:rPr>
          <w:szCs w:val="28"/>
          <w:lang w:val="uk-UA"/>
        </w:rPr>
        <w:t>визначено здійснювати фінансове забезпечення центрального органу виконавчої влади, що здійснює державне регулювання та нагляд у сфері залізничного транспорту за рахунок коштів Державного бюджету України та внесків на регулювання, які сплачуються перевізниками. При цьому перелік, розмір та порядок сплати внесків на регулювання визначатиме Кабінет Міністрів України;</w:t>
      </w:r>
    </w:p>
    <w:p w:rsidR="0086157C" w:rsidRPr="000A6458" w:rsidRDefault="0086157C" w:rsidP="000A6458">
      <w:pPr>
        <w:autoSpaceDE w:val="0"/>
        <w:autoSpaceDN w:val="0"/>
        <w:adjustRightInd w:val="0"/>
        <w:ind w:firstLine="709"/>
        <w:jc w:val="both"/>
        <w:rPr>
          <w:rFonts w:ascii="Times New Roman CYR" w:hAnsi="Times New Roman CYR" w:cs="Times New Roman CYR"/>
          <w:szCs w:val="28"/>
          <w:lang w:val="uk-UA"/>
        </w:rPr>
      </w:pPr>
      <w:r w:rsidRPr="000A6458">
        <w:rPr>
          <w:rFonts w:ascii="Times New Roman CYR" w:hAnsi="Times New Roman CYR" w:cs="Times New Roman CYR"/>
          <w:szCs w:val="28"/>
          <w:lang w:val="uk-UA"/>
        </w:rPr>
        <w:t xml:space="preserve">на центральний орган виконавчої влади, що здійснює державне регулювання та нагляд у сфері залізничного транспорту покладено повноваження, зокрема, щодо: </w:t>
      </w:r>
    </w:p>
    <w:p w:rsidR="0086157C" w:rsidRPr="000A6458" w:rsidRDefault="0086157C" w:rsidP="000A6458">
      <w:pPr>
        <w:autoSpaceDE w:val="0"/>
        <w:autoSpaceDN w:val="0"/>
        <w:adjustRightInd w:val="0"/>
        <w:ind w:firstLine="709"/>
        <w:jc w:val="both"/>
        <w:rPr>
          <w:szCs w:val="28"/>
          <w:lang w:val="uk-UA"/>
        </w:rPr>
      </w:pPr>
      <w:r w:rsidRPr="000A6458">
        <w:rPr>
          <w:szCs w:val="28"/>
          <w:lang w:val="uk-UA"/>
        </w:rPr>
        <w:t xml:space="preserve">- надання у передбачених законом випадках адміністративних послуг у сфері залізничного транспорту; </w:t>
      </w:r>
    </w:p>
    <w:p w:rsidR="0086157C" w:rsidRPr="000A6458" w:rsidRDefault="0086157C" w:rsidP="000A6458">
      <w:pPr>
        <w:autoSpaceDE w:val="0"/>
        <w:autoSpaceDN w:val="0"/>
        <w:adjustRightInd w:val="0"/>
        <w:ind w:firstLine="709"/>
        <w:jc w:val="both"/>
        <w:rPr>
          <w:rFonts w:ascii="Times New Roman CYR" w:hAnsi="Times New Roman CYR" w:cs="Times New Roman CYR"/>
          <w:szCs w:val="28"/>
          <w:lang w:val="uk-UA"/>
        </w:rPr>
      </w:pPr>
      <w:r w:rsidRPr="000A6458">
        <w:rPr>
          <w:szCs w:val="28"/>
          <w:lang w:val="uk-UA"/>
        </w:rPr>
        <w:t xml:space="preserve">- здійснення державної реєстрації </w:t>
      </w:r>
      <w:r w:rsidRPr="000A6458">
        <w:rPr>
          <w:rFonts w:ascii="Times New Roman CYR" w:hAnsi="Times New Roman CYR" w:cs="Times New Roman CYR"/>
          <w:szCs w:val="28"/>
          <w:lang w:val="uk-UA"/>
        </w:rPr>
        <w:t>залізничного рухомого складу та ведення відповідного реєстру;</w:t>
      </w:r>
    </w:p>
    <w:p w:rsidR="0086157C" w:rsidRPr="000A6458" w:rsidRDefault="0086157C" w:rsidP="000A6458">
      <w:pPr>
        <w:autoSpaceDE w:val="0"/>
        <w:autoSpaceDN w:val="0"/>
        <w:adjustRightInd w:val="0"/>
        <w:ind w:firstLine="709"/>
        <w:jc w:val="both"/>
        <w:rPr>
          <w:rFonts w:cs="Times New Roman CYR"/>
          <w:color w:val="000000"/>
          <w:szCs w:val="28"/>
          <w:lang w:val="uk-UA"/>
        </w:rPr>
      </w:pPr>
      <w:r w:rsidRPr="000A6458">
        <w:rPr>
          <w:rFonts w:ascii="Times New Roman CYR" w:hAnsi="Times New Roman CYR" w:cs="Times New Roman CYR"/>
          <w:szCs w:val="28"/>
          <w:lang w:val="uk-UA"/>
        </w:rPr>
        <w:t>- ведення реєстрів</w:t>
      </w:r>
      <w:r w:rsidRPr="000A6458">
        <w:rPr>
          <w:rFonts w:cs="Times New Roman CYR"/>
          <w:color w:val="000000"/>
          <w:szCs w:val="28"/>
          <w:lang w:val="uk-UA"/>
        </w:rPr>
        <w:t xml:space="preserve"> інфраструктури загального користування, під’їзних колій;</w:t>
      </w:r>
    </w:p>
    <w:p w:rsidR="0086157C" w:rsidRPr="000A6458" w:rsidRDefault="0086157C" w:rsidP="000A6458">
      <w:pPr>
        <w:autoSpaceDE w:val="0"/>
        <w:autoSpaceDN w:val="0"/>
        <w:adjustRightInd w:val="0"/>
        <w:ind w:firstLine="709"/>
        <w:jc w:val="both"/>
        <w:rPr>
          <w:rFonts w:cs="Times New Roman CYR"/>
          <w:szCs w:val="28"/>
          <w:lang w:val="uk-UA"/>
        </w:rPr>
      </w:pPr>
      <w:r w:rsidRPr="000A6458">
        <w:rPr>
          <w:rFonts w:ascii="Times New Roman CYR" w:hAnsi="Times New Roman CYR" w:cs="Times New Roman CYR"/>
          <w:szCs w:val="28"/>
          <w:lang w:val="uk-UA"/>
        </w:rPr>
        <w:t>- видачі</w:t>
      </w:r>
      <w:r w:rsidR="000A6458">
        <w:rPr>
          <w:rFonts w:ascii="Times New Roman CYR" w:hAnsi="Times New Roman CYR" w:cs="Times New Roman CYR"/>
          <w:szCs w:val="28"/>
          <w:lang w:val="uk-UA"/>
        </w:rPr>
        <w:t xml:space="preserve">, </w:t>
      </w:r>
      <w:r w:rsidRPr="000A6458">
        <w:rPr>
          <w:rFonts w:ascii="Times New Roman CYR" w:hAnsi="Times New Roman CYR" w:cs="Times New Roman CYR"/>
          <w:szCs w:val="28"/>
          <w:lang w:val="uk-UA"/>
        </w:rPr>
        <w:t xml:space="preserve">доповнення, поновлення та анулювання сертифікатів авторизації та сертифікатів безпеки, що передбачає </w:t>
      </w:r>
      <w:r w:rsidRPr="000A6458">
        <w:rPr>
          <w:rFonts w:cs="Times New Roman CYR"/>
          <w:szCs w:val="28"/>
          <w:lang w:val="uk-UA"/>
        </w:rPr>
        <w:t>справляння плати у розмірі мінімальної заробітної плати,</w:t>
      </w:r>
      <w:r w:rsidRPr="000A6458">
        <w:rPr>
          <w:rFonts w:ascii="Times New Roman CYR" w:hAnsi="Times New Roman CYR" w:cs="Times New Roman CYR"/>
          <w:szCs w:val="28"/>
          <w:lang w:val="uk-UA"/>
        </w:rPr>
        <w:t xml:space="preserve"> а також ведення реєстрів сертифікатів авторизації та сертифікатів безпеки. Водночас, законопроектом пропонується внести відповідні зміни до законів України </w:t>
      </w:r>
      <w:r w:rsidR="000A6458">
        <w:rPr>
          <w:rFonts w:ascii="Times New Roman CYR" w:hAnsi="Times New Roman CYR" w:cs="Times New Roman CYR"/>
          <w:szCs w:val="28"/>
          <w:lang w:val="uk-UA"/>
        </w:rPr>
        <w:t>«</w:t>
      </w:r>
      <w:r w:rsidRPr="000A6458">
        <w:rPr>
          <w:rFonts w:ascii="Times New Roman CYR" w:hAnsi="Times New Roman CYR" w:cs="Times New Roman CYR"/>
          <w:szCs w:val="28"/>
          <w:lang w:val="uk-UA"/>
        </w:rPr>
        <w:t xml:space="preserve">Про дозвільну систему у сфері </w:t>
      </w:r>
      <w:r w:rsidR="000A6458">
        <w:rPr>
          <w:rFonts w:ascii="Times New Roman CYR" w:hAnsi="Times New Roman CYR" w:cs="Times New Roman CYR"/>
          <w:szCs w:val="28"/>
          <w:lang w:val="uk-UA"/>
        </w:rPr>
        <w:t>господарської діяльності»</w:t>
      </w:r>
      <w:r w:rsidRPr="000A6458">
        <w:rPr>
          <w:rFonts w:ascii="Times New Roman CYR" w:hAnsi="Times New Roman CYR" w:cs="Times New Roman CYR"/>
          <w:szCs w:val="28"/>
          <w:lang w:val="uk-UA"/>
        </w:rPr>
        <w:t xml:space="preserve"> та </w:t>
      </w:r>
      <w:r w:rsidR="000A6458">
        <w:rPr>
          <w:rFonts w:ascii="Times New Roman CYR" w:hAnsi="Times New Roman CYR" w:cs="Times New Roman CYR"/>
          <w:szCs w:val="28"/>
          <w:lang w:val="uk-UA"/>
        </w:rPr>
        <w:t>«</w:t>
      </w:r>
      <w:r w:rsidRPr="000A6458">
        <w:rPr>
          <w:rFonts w:ascii="Times New Roman CYR" w:hAnsi="Times New Roman CYR" w:cs="Times New Roman CYR"/>
          <w:szCs w:val="28"/>
          <w:lang w:val="uk-UA"/>
        </w:rPr>
        <w:t>Про Перелік документів дозвільного характеру у сфері гос</w:t>
      </w:r>
      <w:r w:rsidR="000A6458">
        <w:rPr>
          <w:rFonts w:ascii="Times New Roman CYR" w:hAnsi="Times New Roman CYR" w:cs="Times New Roman CYR"/>
          <w:szCs w:val="28"/>
          <w:lang w:val="uk-UA"/>
        </w:rPr>
        <w:t>подарської діяльності»</w:t>
      </w:r>
      <w:r w:rsidRPr="000A6458">
        <w:rPr>
          <w:rFonts w:cs="Times New Roman CYR"/>
          <w:szCs w:val="28"/>
          <w:lang w:val="uk-UA"/>
        </w:rPr>
        <w:t xml:space="preserve">; </w:t>
      </w:r>
    </w:p>
    <w:p w:rsidR="0086157C" w:rsidRPr="000A6458" w:rsidRDefault="0086157C" w:rsidP="000A6458">
      <w:pPr>
        <w:autoSpaceDE w:val="0"/>
        <w:autoSpaceDN w:val="0"/>
        <w:adjustRightInd w:val="0"/>
        <w:ind w:firstLine="709"/>
        <w:jc w:val="both"/>
        <w:rPr>
          <w:rFonts w:ascii="Times New Roman CYR" w:hAnsi="Times New Roman CYR" w:cs="Times New Roman CYR"/>
          <w:szCs w:val="28"/>
          <w:lang w:val="uk-UA"/>
        </w:rPr>
      </w:pPr>
      <w:r w:rsidRPr="000A6458">
        <w:rPr>
          <w:rFonts w:ascii="Times New Roman CYR" w:hAnsi="Times New Roman CYR" w:cs="Times New Roman CYR"/>
          <w:szCs w:val="28"/>
          <w:lang w:val="uk-UA"/>
        </w:rPr>
        <w:lastRenderedPageBreak/>
        <w:t>- видач</w:t>
      </w:r>
      <w:r w:rsidR="000A6458">
        <w:rPr>
          <w:rFonts w:ascii="Times New Roman CYR" w:hAnsi="Times New Roman CYR" w:cs="Times New Roman CYR"/>
          <w:szCs w:val="28"/>
          <w:lang w:val="uk-UA"/>
        </w:rPr>
        <w:t xml:space="preserve">і, </w:t>
      </w:r>
      <w:r w:rsidRPr="000A6458">
        <w:rPr>
          <w:rFonts w:ascii="Times New Roman CYR" w:hAnsi="Times New Roman CYR" w:cs="Times New Roman CYR"/>
          <w:szCs w:val="28"/>
          <w:lang w:val="uk-UA"/>
        </w:rPr>
        <w:t xml:space="preserve">поновлення, призупинення дії та анулювання свідоцтв (дублікатів) машиніста, </w:t>
      </w:r>
      <w:r w:rsidRPr="000A6458">
        <w:rPr>
          <w:rFonts w:cs="Times New Roman CYR"/>
          <w:szCs w:val="28"/>
          <w:lang w:val="uk-UA"/>
        </w:rPr>
        <w:t>а також ведення відповідного</w:t>
      </w:r>
      <w:r w:rsidRPr="000A6458">
        <w:rPr>
          <w:rFonts w:ascii="Times New Roman CYR" w:hAnsi="Times New Roman CYR" w:cs="Times New Roman CYR"/>
          <w:szCs w:val="28"/>
          <w:lang w:val="uk-UA"/>
        </w:rPr>
        <w:t xml:space="preserve"> реєстру. При цьому за видачу свідоцтва машиніста справляється плата, розмір якої повинен забезпечувати покриття витрат на складання іспитів та оформлення свідоцтва, але не більше одного розміру мінімальної заробітної плати; </w:t>
      </w:r>
    </w:p>
    <w:p w:rsidR="0086157C" w:rsidRPr="000A6458" w:rsidRDefault="0086157C" w:rsidP="000A6458">
      <w:pPr>
        <w:autoSpaceDE w:val="0"/>
        <w:autoSpaceDN w:val="0"/>
        <w:adjustRightInd w:val="0"/>
        <w:ind w:firstLine="709"/>
        <w:jc w:val="both"/>
        <w:rPr>
          <w:rFonts w:cs="Times New Roman CYR"/>
          <w:color w:val="000000"/>
          <w:szCs w:val="28"/>
          <w:lang w:val="uk-UA"/>
        </w:rPr>
      </w:pPr>
      <w:r w:rsidRPr="000A6458">
        <w:rPr>
          <w:rFonts w:cs="Times New Roman CYR"/>
          <w:color w:val="000000"/>
          <w:szCs w:val="28"/>
          <w:lang w:val="uk-UA"/>
        </w:rPr>
        <w:t xml:space="preserve">- видачі </w:t>
      </w:r>
      <w:r w:rsidRPr="000A6458">
        <w:rPr>
          <w:rFonts w:ascii="Times New Roman CYR" w:hAnsi="Times New Roman CYR" w:cs="Times New Roman CYR"/>
          <w:szCs w:val="28"/>
          <w:lang w:val="uk-UA"/>
        </w:rPr>
        <w:t xml:space="preserve">(доповнення, поновлення та видача дубліката) </w:t>
      </w:r>
      <w:r w:rsidRPr="000A6458">
        <w:rPr>
          <w:rFonts w:cs="Times New Roman CYR"/>
          <w:color w:val="000000"/>
          <w:szCs w:val="28"/>
          <w:lang w:val="uk-UA"/>
        </w:rPr>
        <w:t>дозволу на введення в експлуатацію структурних підсистем, за який</w:t>
      </w:r>
      <w:r w:rsidRPr="000A6458">
        <w:rPr>
          <w:rFonts w:ascii="Times New Roman CYR" w:hAnsi="Times New Roman CYR" w:cs="Times New Roman CYR"/>
          <w:szCs w:val="28"/>
          <w:lang w:val="uk-UA"/>
        </w:rPr>
        <w:t xml:space="preserve"> справляється плата у розмірі затвердженому Кабінетом Міністрів України</w:t>
      </w:r>
      <w:r w:rsidRPr="000A6458">
        <w:rPr>
          <w:rFonts w:cs="Times New Roman CYR"/>
          <w:color w:val="000000"/>
          <w:szCs w:val="28"/>
          <w:lang w:val="uk-UA"/>
        </w:rPr>
        <w:t xml:space="preserve">; </w:t>
      </w:r>
    </w:p>
    <w:p w:rsidR="0086157C" w:rsidRPr="000A6458" w:rsidRDefault="0086157C" w:rsidP="000A6458">
      <w:pPr>
        <w:ind w:firstLine="709"/>
        <w:jc w:val="both"/>
        <w:rPr>
          <w:rFonts w:ascii="Times New Roman CYR" w:hAnsi="Times New Roman CYR" w:cs="Times New Roman CYR"/>
          <w:szCs w:val="28"/>
          <w:lang w:val="uk-UA"/>
        </w:rPr>
      </w:pPr>
      <w:r w:rsidRPr="000A6458">
        <w:rPr>
          <w:szCs w:val="28"/>
          <w:lang w:val="uk-UA"/>
        </w:rPr>
        <w:t xml:space="preserve">на </w:t>
      </w:r>
      <w:r w:rsidRPr="000A6458">
        <w:rPr>
          <w:rFonts w:ascii="Times New Roman CYR" w:hAnsi="Times New Roman CYR" w:cs="Times New Roman CYR"/>
          <w:szCs w:val="28"/>
          <w:lang w:val="uk-UA"/>
        </w:rPr>
        <w:t>державну спеціалізовану експертну установу з технічного розслідування подій на транспорті покладено завдання щодо технічного розслідування залізничних транспортних подій, а фінансове забезпечення такої установи здійснюватиметься за рахунок коштів державного бюджету та інших джерел, передбачених законодавством;</w:t>
      </w:r>
    </w:p>
    <w:p w:rsidR="0086157C" w:rsidRPr="000A6458" w:rsidRDefault="0086157C" w:rsidP="000A6458">
      <w:pPr>
        <w:autoSpaceDE w:val="0"/>
        <w:autoSpaceDN w:val="0"/>
        <w:adjustRightInd w:val="0"/>
        <w:ind w:firstLine="709"/>
        <w:jc w:val="both"/>
        <w:rPr>
          <w:rFonts w:ascii="Times New Roman CYR" w:hAnsi="Times New Roman CYR" w:cs="Times New Roman CYR"/>
          <w:szCs w:val="28"/>
          <w:lang w:val="uk-UA"/>
        </w:rPr>
      </w:pPr>
      <w:r w:rsidRPr="000A6458">
        <w:rPr>
          <w:rFonts w:ascii="Times New Roman CYR" w:hAnsi="Times New Roman CYR" w:cs="Times New Roman CYR"/>
          <w:szCs w:val="28"/>
          <w:lang w:val="uk-UA"/>
        </w:rPr>
        <w:t xml:space="preserve">забезпечення Кабінетом Міністрів України фінансового та організаційного розділення діяльності АТ </w:t>
      </w:r>
      <w:r w:rsidR="0017513E">
        <w:rPr>
          <w:rFonts w:ascii="Times New Roman CYR" w:hAnsi="Times New Roman CYR" w:cs="Times New Roman CYR"/>
          <w:szCs w:val="28"/>
          <w:lang w:val="uk-UA"/>
        </w:rPr>
        <w:t>«Українська залізниця»</w:t>
      </w:r>
      <w:r w:rsidRPr="000A6458">
        <w:rPr>
          <w:rFonts w:ascii="Times New Roman CYR" w:hAnsi="Times New Roman CYR" w:cs="Times New Roman CYR"/>
          <w:szCs w:val="28"/>
          <w:lang w:val="uk-UA"/>
        </w:rPr>
        <w:t xml:space="preserve"> як перевізника та як оператора інфраструктури;</w:t>
      </w:r>
    </w:p>
    <w:p w:rsidR="0086157C" w:rsidRPr="000A6458" w:rsidRDefault="0086157C" w:rsidP="000A6458">
      <w:pPr>
        <w:autoSpaceDE w:val="0"/>
        <w:autoSpaceDN w:val="0"/>
        <w:adjustRightInd w:val="0"/>
        <w:ind w:firstLine="709"/>
        <w:jc w:val="both"/>
        <w:rPr>
          <w:rFonts w:ascii="Times New Roman CYR" w:hAnsi="Times New Roman CYR" w:cs="Times New Roman CYR"/>
          <w:szCs w:val="28"/>
          <w:lang w:val="uk-UA"/>
        </w:rPr>
      </w:pPr>
      <w:r w:rsidRPr="000A6458">
        <w:rPr>
          <w:rFonts w:ascii="Times New Roman CYR" w:hAnsi="Times New Roman CYR" w:cs="Times New Roman CYR"/>
          <w:szCs w:val="28"/>
          <w:lang w:val="uk-UA"/>
        </w:rPr>
        <w:t>надання податкових пільг в частині: зменшення чистого прибутку акціонерного товариства залізничного транспорту загального користування, з якого розраховуються та сплачуються дивіденди, на суму цільових коштів (обсяг інвестиційної складової), що надійшли у складі тарифу і спрямовуються на виконання затверджених у встановленому порядку інвестиційних програм; звільнення оператора інфраструктури залізничного транспорту загального користування від сплати земельного податку за землі залізничного транспорту під інфраструктурою залізничного транспорту загального користування;</w:t>
      </w:r>
    </w:p>
    <w:p w:rsidR="0086157C" w:rsidRPr="000A6458" w:rsidRDefault="0086157C" w:rsidP="000A6458">
      <w:pPr>
        <w:autoSpaceDE w:val="0"/>
        <w:autoSpaceDN w:val="0"/>
        <w:adjustRightInd w:val="0"/>
        <w:ind w:firstLine="709"/>
        <w:jc w:val="both"/>
        <w:rPr>
          <w:rFonts w:ascii="Times New Roman CYR" w:hAnsi="Times New Roman CYR" w:cs="Times New Roman CYR"/>
          <w:szCs w:val="28"/>
          <w:lang w:val="uk-UA"/>
        </w:rPr>
      </w:pPr>
      <w:r w:rsidRPr="000A6458">
        <w:rPr>
          <w:rFonts w:ascii="Times New Roman CYR" w:hAnsi="Times New Roman CYR" w:cs="Times New Roman CYR"/>
          <w:szCs w:val="28"/>
          <w:lang w:val="uk-UA"/>
        </w:rPr>
        <w:t xml:space="preserve">встановлено, що до 1 січня 2022 року включно перевізник, який займає монопольне (домінуюче становище) на ринку залізничних перевезень вантажів, зобов’язаний здійснювати перевезення вантажів, в тому числі шляхом </w:t>
      </w:r>
      <w:proofErr w:type="spellStart"/>
      <w:r w:rsidRPr="000A6458">
        <w:rPr>
          <w:rFonts w:ascii="Times New Roman CYR" w:hAnsi="Times New Roman CYR" w:cs="Times New Roman CYR"/>
          <w:szCs w:val="28"/>
          <w:lang w:val="uk-UA"/>
        </w:rPr>
        <w:t>повагонних</w:t>
      </w:r>
      <w:proofErr w:type="spellEnd"/>
      <w:r w:rsidRPr="000A6458">
        <w:rPr>
          <w:rFonts w:ascii="Times New Roman CYR" w:hAnsi="Times New Roman CYR" w:cs="Times New Roman CYR"/>
          <w:szCs w:val="28"/>
          <w:lang w:val="uk-UA"/>
        </w:rPr>
        <w:t xml:space="preserve"> відправок/збірними поїздами, маршрутними </w:t>
      </w:r>
      <w:proofErr w:type="spellStart"/>
      <w:r w:rsidRPr="000A6458">
        <w:rPr>
          <w:rFonts w:ascii="Times New Roman CYR" w:hAnsi="Times New Roman CYR" w:cs="Times New Roman CYR"/>
          <w:szCs w:val="28"/>
          <w:lang w:val="uk-UA"/>
        </w:rPr>
        <w:t>неграфікованими</w:t>
      </w:r>
      <w:proofErr w:type="spellEnd"/>
      <w:r w:rsidRPr="000A6458">
        <w:rPr>
          <w:rFonts w:ascii="Times New Roman CYR" w:hAnsi="Times New Roman CYR" w:cs="Times New Roman CYR"/>
          <w:szCs w:val="28"/>
          <w:lang w:val="uk-UA"/>
        </w:rPr>
        <w:t xml:space="preserve"> відправленнями на інфраструктурі загального користування, за економічно обґрунтованим тарифом.</w:t>
      </w:r>
    </w:p>
    <w:p w:rsidR="00FB4FC7" w:rsidRPr="00FB4FC7" w:rsidRDefault="0086157C" w:rsidP="00FB4FC7">
      <w:pPr>
        <w:ind w:firstLine="851"/>
        <w:jc w:val="both"/>
        <w:rPr>
          <w:szCs w:val="28"/>
          <w:lang w:val="uk-UA"/>
        </w:rPr>
      </w:pPr>
      <w:r w:rsidRPr="000A6458">
        <w:rPr>
          <w:szCs w:val="28"/>
          <w:lang w:val="uk-UA"/>
        </w:rPr>
        <w:t xml:space="preserve">Таким чином, реалізація положень законопроекту в частині </w:t>
      </w:r>
      <w:r w:rsidRPr="000A6458">
        <w:rPr>
          <w:rFonts w:ascii="Times New Roman CYR" w:hAnsi="Times New Roman CYR" w:cs="Times New Roman CYR"/>
          <w:szCs w:val="28"/>
          <w:lang w:val="uk-UA"/>
        </w:rPr>
        <w:t>утворення та забезпечення діяльності визначених законопроектом нових державних органів</w:t>
      </w:r>
      <w:r w:rsidRPr="000A6458">
        <w:rPr>
          <w:szCs w:val="28"/>
          <w:lang w:val="uk-UA"/>
        </w:rPr>
        <w:t xml:space="preserve"> потребуватиме додаткових коштів державного бюджету.</w:t>
      </w:r>
      <w:r w:rsidR="00FB4FC7" w:rsidRPr="00FB4FC7">
        <w:rPr>
          <w:szCs w:val="28"/>
          <w:lang w:val="uk-UA"/>
        </w:rPr>
        <w:t xml:space="preserve"> </w:t>
      </w:r>
      <w:r w:rsidR="00FB4FC7">
        <w:rPr>
          <w:szCs w:val="28"/>
          <w:lang w:val="uk-UA"/>
        </w:rPr>
        <w:t>Про зазначене говориться також у пояснювальній записці до законопроекту та у експертному висновку Міністерства фінансів Україні (далі – Мінфін) /</w:t>
      </w:r>
      <w:r w:rsidR="00FB4FC7" w:rsidRPr="00FB4FC7">
        <w:rPr>
          <w:i/>
          <w:szCs w:val="28"/>
          <w:lang w:val="uk-UA"/>
        </w:rPr>
        <w:t>копія додається</w:t>
      </w:r>
      <w:r w:rsidR="00FB4FC7">
        <w:rPr>
          <w:szCs w:val="28"/>
          <w:lang w:val="uk-UA"/>
        </w:rPr>
        <w:t>/.</w:t>
      </w:r>
    </w:p>
    <w:p w:rsidR="0086157C" w:rsidRPr="000A6458" w:rsidRDefault="0086157C" w:rsidP="000A6458">
      <w:pPr>
        <w:ind w:firstLine="851"/>
        <w:jc w:val="both"/>
        <w:rPr>
          <w:szCs w:val="28"/>
          <w:lang w:val="uk-UA"/>
        </w:rPr>
      </w:pPr>
      <w:r w:rsidRPr="000A6458">
        <w:rPr>
          <w:szCs w:val="28"/>
          <w:lang w:val="uk-UA"/>
        </w:rPr>
        <w:t>Водночас, реалізація законопроекту також потребуватиме коштів державного та місцевих бюджетів в частині фінансового забезпечення суспільно важливих послуг з перевезення пасажирів залізничним транспортом, виконання робіт з благоустрою та розвитку об’єктів інфраструктури залізничного транспорту.</w:t>
      </w:r>
    </w:p>
    <w:p w:rsidR="0086157C" w:rsidRPr="000A6458" w:rsidRDefault="0086157C" w:rsidP="000A6458">
      <w:pPr>
        <w:ind w:firstLine="851"/>
        <w:jc w:val="both"/>
        <w:rPr>
          <w:szCs w:val="28"/>
          <w:lang w:val="uk-UA"/>
        </w:rPr>
      </w:pPr>
      <w:r w:rsidRPr="000A6458">
        <w:rPr>
          <w:szCs w:val="28"/>
          <w:lang w:val="uk-UA"/>
        </w:rPr>
        <w:t xml:space="preserve">Поряд з цим, прийняття проекту закону зумовить зменшення надходжень державного бюджету в частині зменшення чистого прибутку з якого розраховуються та сплачуються дивіденди господарського товариства залізничного транспорту загального користування. </w:t>
      </w:r>
      <w:r w:rsidR="0017513E">
        <w:rPr>
          <w:szCs w:val="28"/>
          <w:lang w:val="uk-UA"/>
        </w:rPr>
        <w:t>У</w:t>
      </w:r>
      <w:r w:rsidRPr="000A6458">
        <w:rPr>
          <w:szCs w:val="28"/>
          <w:lang w:val="uk-UA"/>
        </w:rPr>
        <w:t xml:space="preserve"> свою чергу, </w:t>
      </w:r>
      <w:r w:rsidRPr="000A6458">
        <w:rPr>
          <w:rFonts w:ascii="Times New Roman CYR" w:hAnsi="Times New Roman CYR" w:cs="Times New Roman CYR"/>
          <w:szCs w:val="28"/>
          <w:lang w:val="uk-UA"/>
        </w:rPr>
        <w:t xml:space="preserve">звільнення оператора інфраструктури залізничного транспорту загального користування від </w:t>
      </w:r>
      <w:r w:rsidRPr="000A6458">
        <w:rPr>
          <w:rFonts w:ascii="Times New Roman CYR" w:hAnsi="Times New Roman CYR" w:cs="Times New Roman CYR"/>
          <w:szCs w:val="28"/>
          <w:lang w:val="uk-UA"/>
        </w:rPr>
        <w:lastRenderedPageBreak/>
        <w:t xml:space="preserve">сплати земельного податку за землі залізничного транспорту призведе до втрат місцевих бюджетів та необхідності передбачення додаткових коштів з державного бюджету </w:t>
      </w:r>
      <w:r w:rsidRPr="000A6458">
        <w:rPr>
          <w:szCs w:val="28"/>
          <w:lang w:val="uk-UA"/>
        </w:rPr>
        <w:t>/</w:t>
      </w:r>
      <w:r w:rsidRPr="000A6458">
        <w:rPr>
          <w:i/>
          <w:szCs w:val="28"/>
          <w:lang w:val="uk-UA"/>
        </w:rPr>
        <w:t xml:space="preserve">плата за землю є складовою податку на майно і відповідно до статей 64 та 69 Кодексу - доходами місцевих бюджетів, а </w:t>
      </w:r>
      <w:r w:rsidRPr="000A6458">
        <w:rPr>
          <w:rFonts w:ascii="Times New Roman CYR" w:hAnsi="Times New Roman CYR" w:cs="Times New Roman CYR"/>
          <w:i/>
          <w:szCs w:val="28"/>
          <w:lang w:val="uk-UA"/>
        </w:rPr>
        <w:t>згідно із статтею 103 Кодексу надання державою податкових пільг, які зменшують доходи місцевих бюджетів має супроводжуватися наданням додаткової дотації з державного бюджету місцевим бюджетам на компенсацію відповідних втрат доходів місцевих бюджетів/</w:t>
      </w:r>
      <w:r w:rsidRPr="000A6458">
        <w:rPr>
          <w:rFonts w:ascii="Times New Roman CYR" w:hAnsi="Times New Roman CYR" w:cs="Times New Roman CYR"/>
          <w:szCs w:val="28"/>
          <w:lang w:val="uk-UA"/>
        </w:rPr>
        <w:t>. Крім того, виконання повноважень центрального органу виконавчої влади, що здійснює державне регулювання та нагляд у сфері залізничного транспорту,</w:t>
      </w:r>
      <w:r w:rsidRPr="000A6458">
        <w:rPr>
          <w:szCs w:val="28"/>
          <w:lang w:val="uk-UA"/>
        </w:rPr>
        <w:t xml:space="preserve"> в частині надання визначених адміністративних послуг та видачі дозвільних документів призведе до сплати відповідних платежів до державного бюджету, що в певній мірі компенсуватиме витрати державного бюджету, необхідні для забезпечення діяльності цього органу влади. </w:t>
      </w:r>
    </w:p>
    <w:p w:rsidR="0086157C" w:rsidRPr="000A6458" w:rsidRDefault="0086157C" w:rsidP="000A6458">
      <w:pPr>
        <w:ind w:firstLine="709"/>
        <w:jc w:val="both"/>
        <w:rPr>
          <w:szCs w:val="28"/>
          <w:lang w:val="uk-UA"/>
        </w:rPr>
      </w:pPr>
      <w:r w:rsidRPr="000A6458">
        <w:rPr>
          <w:szCs w:val="28"/>
          <w:lang w:val="uk-UA"/>
        </w:rPr>
        <w:t>У свою чергу, положення законопроекту щодо фінансового забезпечення органу влади за рахунок внесків на регулювання, які сплачуються перевізниками, збільшить фінансове навантаження на надавачів і споживачів таких послуг, що в результаті може вплинути на динаміку надходжень податків до бюджету та призвести до збільшення тарифів на перевезення залізничним транспортом.</w:t>
      </w:r>
    </w:p>
    <w:p w:rsidR="00FB4FC7" w:rsidRDefault="0086157C" w:rsidP="000A6458">
      <w:pPr>
        <w:ind w:firstLine="709"/>
        <w:jc w:val="both"/>
        <w:rPr>
          <w:szCs w:val="28"/>
          <w:lang w:val="uk-UA"/>
        </w:rPr>
      </w:pPr>
      <w:r w:rsidRPr="000A6458">
        <w:rPr>
          <w:rFonts w:ascii="Times New Roman CYR" w:hAnsi="Times New Roman CYR" w:cs="Times New Roman CYR"/>
          <w:szCs w:val="28"/>
          <w:lang w:val="uk-UA"/>
        </w:rPr>
        <w:t xml:space="preserve">Крім того, суб’єктами законодавчої ініціативи пропонується Кодекс України про адміністративні правопорушення доповнити новою статтею, якою </w:t>
      </w:r>
      <w:r w:rsidRPr="000A6458">
        <w:rPr>
          <w:lang w:val="uk-UA"/>
        </w:rPr>
        <w:t>встановити адміністративну відповідальність за н</w:t>
      </w:r>
      <w:r w:rsidRPr="000A6458">
        <w:rPr>
          <w:rFonts w:ascii="Times New Roman CYR" w:hAnsi="Times New Roman CYR" w:cs="Times New Roman CYR"/>
          <w:szCs w:val="28"/>
          <w:lang w:val="uk-UA"/>
        </w:rPr>
        <w:t xml:space="preserve">евиконання вимог посадових осіб </w:t>
      </w:r>
      <w:r w:rsidRPr="000A6458">
        <w:rPr>
          <w:szCs w:val="28"/>
          <w:lang w:val="uk-UA"/>
        </w:rPr>
        <w:t>центрального органу виконавчої влади, що здійснює державне регулювання та нагляд у сфері залізничного транспорту,</w:t>
      </w:r>
      <w:r w:rsidRPr="000A6458">
        <w:rPr>
          <w:rFonts w:ascii="Times New Roman CYR" w:hAnsi="Times New Roman CYR" w:cs="Times New Roman CYR"/>
          <w:szCs w:val="28"/>
          <w:lang w:val="uk-UA"/>
        </w:rPr>
        <w:t xml:space="preserve"> </w:t>
      </w:r>
      <w:r w:rsidRPr="000A6458">
        <w:rPr>
          <w:lang w:val="uk-UA"/>
        </w:rPr>
        <w:t>у вигляді штрафів у розмірі від 100 до 200 неоподатковуваних мінімумів доходів громадян</w:t>
      </w:r>
      <w:r w:rsidRPr="000A6458">
        <w:rPr>
          <w:color w:val="002060"/>
          <w:shd w:val="clear" w:color="auto" w:fill="FFFFFF"/>
          <w:lang w:val="uk-UA"/>
        </w:rPr>
        <w:t xml:space="preserve"> </w:t>
      </w:r>
      <w:r w:rsidRPr="000A6458">
        <w:rPr>
          <w:lang w:val="uk-UA"/>
        </w:rPr>
        <w:t>(</w:t>
      </w:r>
      <w:r w:rsidRPr="000A6458">
        <w:rPr>
          <w:szCs w:val="28"/>
          <w:lang w:val="uk-UA"/>
        </w:rPr>
        <w:t xml:space="preserve">виходячи з розміру встановленого на даний час неоподаткованого мінімуму доходів громадян 17 грн, розміри штрафів становитимуть </w:t>
      </w:r>
      <w:r w:rsidRPr="000A6458">
        <w:rPr>
          <w:lang w:val="uk-UA"/>
        </w:rPr>
        <w:t>відповідно, від 1 700  до 3 400 гр</w:t>
      </w:r>
      <w:r w:rsidR="0005314E">
        <w:rPr>
          <w:lang w:val="uk-UA"/>
        </w:rPr>
        <w:t>н</w:t>
      </w:r>
      <w:r w:rsidRPr="000A6458">
        <w:rPr>
          <w:lang w:val="uk-UA"/>
        </w:rPr>
        <w:t xml:space="preserve">) </w:t>
      </w:r>
      <w:r w:rsidRPr="000A6458">
        <w:rPr>
          <w:i/>
          <w:lang w:val="uk-UA"/>
        </w:rPr>
        <w:t>(підпункт перший п</w:t>
      </w:r>
      <w:r w:rsidRPr="000A6458">
        <w:rPr>
          <w:rFonts w:ascii="Times New Roman CYR" w:hAnsi="Times New Roman CYR" w:cs="Times New Roman CYR"/>
          <w:i/>
          <w:szCs w:val="28"/>
          <w:lang w:val="uk-UA"/>
        </w:rPr>
        <w:t xml:space="preserve">ункту </w:t>
      </w:r>
      <w:r w:rsidRPr="000A6458">
        <w:rPr>
          <w:i/>
          <w:lang w:val="uk-UA"/>
        </w:rPr>
        <w:t>третього</w:t>
      </w:r>
      <w:r w:rsidRPr="000A6458">
        <w:rPr>
          <w:rFonts w:ascii="Times New Roman CYR" w:hAnsi="Times New Roman CYR" w:cs="Times New Roman CYR"/>
          <w:i/>
          <w:szCs w:val="28"/>
          <w:lang w:val="uk-UA"/>
        </w:rPr>
        <w:t xml:space="preserve"> розділу XII </w:t>
      </w:r>
      <w:r w:rsidR="000A6458">
        <w:rPr>
          <w:rFonts w:ascii="Times New Roman CYR" w:hAnsi="Times New Roman CYR" w:cs="Times New Roman CYR"/>
          <w:i/>
          <w:szCs w:val="28"/>
          <w:lang w:val="uk-UA"/>
        </w:rPr>
        <w:t>«</w:t>
      </w:r>
      <w:r w:rsidRPr="000A6458">
        <w:rPr>
          <w:rFonts w:ascii="Times New Roman CYR" w:hAnsi="Times New Roman CYR" w:cs="Times New Roman CYR"/>
          <w:i/>
          <w:szCs w:val="28"/>
          <w:lang w:val="uk-UA"/>
        </w:rPr>
        <w:t>Перехідні положення</w:t>
      </w:r>
      <w:r w:rsidR="000A6458">
        <w:rPr>
          <w:rFonts w:ascii="Times New Roman CYR" w:hAnsi="Times New Roman CYR" w:cs="Times New Roman CYR"/>
          <w:i/>
          <w:szCs w:val="28"/>
          <w:lang w:val="uk-UA"/>
        </w:rPr>
        <w:t>»</w:t>
      </w:r>
      <w:r w:rsidRPr="000A6458">
        <w:rPr>
          <w:rFonts w:ascii="Times New Roman CYR" w:hAnsi="Times New Roman CYR" w:cs="Times New Roman CYR"/>
          <w:i/>
          <w:szCs w:val="28"/>
          <w:lang w:val="uk-UA"/>
        </w:rPr>
        <w:t xml:space="preserve"> законопроекту)</w:t>
      </w:r>
      <w:r w:rsidRPr="000A6458">
        <w:rPr>
          <w:lang w:val="uk-UA"/>
        </w:rPr>
        <w:t xml:space="preserve">. </w:t>
      </w:r>
      <w:r w:rsidRPr="000A6458">
        <w:rPr>
          <w:szCs w:val="28"/>
          <w:lang w:val="uk-UA"/>
        </w:rPr>
        <w:t>Застосування таких заходів впливу у разі виявлення відповідних правопорушень може опосередковано збільшити надходження державного бюджету.</w:t>
      </w:r>
      <w:r w:rsidR="00FB4FC7">
        <w:rPr>
          <w:szCs w:val="28"/>
          <w:lang w:val="uk-UA"/>
        </w:rPr>
        <w:t xml:space="preserve"> </w:t>
      </w:r>
    </w:p>
    <w:p w:rsidR="0086157C" w:rsidRPr="000A6458" w:rsidRDefault="00FB4FC7" w:rsidP="000A6458">
      <w:pPr>
        <w:autoSpaceDE w:val="0"/>
        <w:autoSpaceDN w:val="0"/>
        <w:adjustRightInd w:val="0"/>
        <w:ind w:firstLine="709"/>
        <w:jc w:val="both"/>
        <w:rPr>
          <w:rFonts w:ascii="Times New Roman CYR" w:hAnsi="Times New Roman CYR" w:cs="Times New Roman CYR"/>
          <w:szCs w:val="28"/>
          <w:lang w:val="uk-UA"/>
        </w:rPr>
      </w:pPr>
      <w:r w:rsidRPr="00FB4FC7">
        <w:rPr>
          <w:szCs w:val="28"/>
          <w:lang w:val="uk-UA"/>
        </w:rPr>
        <w:t xml:space="preserve">Аналогічну думку висловлює </w:t>
      </w:r>
      <w:r>
        <w:rPr>
          <w:szCs w:val="28"/>
          <w:lang w:val="uk-UA"/>
        </w:rPr>
        <w:t>Мінфін у своєму експертному висновку. Поряд з тим, Мінфін</w:t>
      </w:r>
      <w:r w:rsidR="0086157C" w:rsidRPr="000A6458">
        <w:rPr>
          <w:szCs w:val="28"/>
          <w:lang w:val="uk-UA"/>
        </w:rPr>
        <w:t xml:space="preserve"> зазначає,</w:t>
      </w:r>
      <w:r w:rsidR="0086157C" w:rsidRPr="000A6458">
        <w:rPr>
          <w:i/>
          <w:szCs w:val="28"/>
          <w:lang w:val="uk-UA"/>
        </w:rPr>
        <w:t xml:space="preserve"> </w:t>
      </w:r>
      <w:r w:rsidR="0086157C" w:rsidRPr="000A6458">
        <w:rPr>
          <w:szCs w:val="28"/>
          <w:lang w:val="uk-UA"/>
        </w:rPr>
        <w:t>що реалізація його положень може мати вплив на дохідну частину державного бюджету і видаткову частину державного та місцевих бюджетів, при цьому відмічає, що через відсутність фінансово-економічних розрахунків</w:t>
      </w:r>
      <w:r w:rsidR="0086157C" w:rsidRPr="000A6458">
        <w:rPr>
          <w:rFonts w:ascii="Times New Roman CYR" w:hAnsi="Times New Roman CYR" w:cs="Times New Roman CYR"/>
          <w:szCs w:val="28"/>
          <w:lang w:val="uk-UA"/>
        </w:rPr>
        <w:t xml:space="preserve"> та обґрунтувань до положень законопроекту позбавлений можливості надати оцінку вартісної величини впливу законопроекту на бюджет.</w:t>
      </w:r>
    </w:p>
    <w:p w:rsidR="0086157C" w:rsidRPr="000A6458" w:rsidRDefault="0086157C" w:rsidP="000A6458">
      <w:pPr>
        <w:shd w:val="clear" w:color="auto" w:fill="FFFFFF"/>
        <w:ind w:firstLine="709"/>
        <w:jc w:val="both"/>
        <w:rPr>
          <w:color w:val="000000"/>
          <w:szCs w:val="28"/>
          <w:lang w:val="uk-UA"/>
        </w:rPr>
      </w:pPr>
      <w:r w:rsidRPr="000A6458">
        <w:rPr>
          <w:color w:val="000000"/>
          <w:szCs w:val="28"/>
          <w:lang w:val="uk-UA"/>
        </w:rPr>
        <w:t xml:space="preserve">Зважаючи на зазначене, суб’єкт законодавчої ініціативи відповідно до вимог частини першої статті 27 Бюджетного кодексу України та частини третьої статті 91 Регламенту Верховної Ради України зобов’язаний надати до законопроекту фінансово-економічне обґрунтування (включаючи відповідні розрахунки), а також пропозиції змін до законодавчих актів України щодо скорочення витрат бюджету та/або джерел додаткових надходжень бюджету для </w:t>
      </w:r>
      <w:r w:rsidRPr="000A6458">
        <w:rPr>
          <w:color w:val="000000"/>
          <w:szCs w:val="28"/>
          <w:lang w:val="uk-UA"/>
        </w:rPr>
        <w:lastRenderedPageBreak/>
        <w:t>досягнення збалансованості бюджету, проте відповідні матеріали відсутні. Про невиконання вказаних вимог вказує також Мінфін у своєму висновку до цього законопроекту.</w:t>
      </w:r>
    </w:p>
    <w:p w:rsidR="0086157C" w:rsidRDefault="0086157C" w:rsidP="000A6458">
      <w:pPr>
        <w:widowControl w:val="0"/>
        <w:autoSpaceDE w:val="0"/>
        <w:autoSpaceDN w:val="0"/>
        <w:adjustRightInd w:val="0"/>
        <w:ind w:firstLine="709"/>
        <w:jc w:val="both"/>
        <w:rPr>
          <w:lang w:val="uk-UA"/>
        </w:rPr>
      </w:pPr>
      <w:r w:rsidRPr="000A6458">
        <w:rPr>
          <w:rFonts w:ascii="Times New Roman CYR" w:hAnsi="Times New Roman CYR" w:cs="Times New Roman CYR"/>
          <w:szCs w:val="28"/>
          <w:lang w:val="uk-UA"/>
        </w:rPr>
        <w:t xml:space="preserve">Слід зауважити, що пунктом четвертим розділу XIII </w:t>
      </w:r>
      <w:r w:rsidR="000A6458">
        <w:rPr>
          <w:rFonts w:ascii="Times New Roman CYR" w:hAnsi="Times New Roman CYR" w:cs="Times New Roman CYR"/>
          <w:szCs w:val="28"/>
          <w:lang w:val="uk-UA"/>
        </w:rPr>
        <w:t>«</w:t>
      </w:r>
      <w:r w:rsidRPr="000A6458">
        <w:rPr>
          <w:rFonts w:ascii="Times New Roman CYR" w:hAnsi="Times New Roman CYR" w:cs="Times New Roman CYR"/>
          <w:szCs w:val="28"/>
          <w:lang w:val="uk-UA"/>
        </w:rPr>
        <w:t>Перехідні положення</w:t>
      </w:r>
      <w:r w:rsidR="000A6458">
        <w:rPr>
          <w:rFonts w:ascii="Times New Roman CYR" w:hAnsi="Times New Roman CYR" w:cs="Times New Roman CYR"/>
          <w:szCs w:val="28"/>
          <w:lang w:val="uk-UA"/>
        </w:rPr>
        <w:t>»</w:t>
      </w:r>
      <w:r w:rsidRPr="000A6458">
        <w:rPr>
          <w:rFonts w:ascii="Times New Roman CYR" w:hAnsi="Times New Roman CYR" w:cs="Times New Roman CYR"/>
          <w:szCs w:val="28"/>
          <w:lang w:val="uk-UA"/>
        </w:rPr>
        <w:t xml:space="preserve"> законопроекту пропонується звільнити оператора інфраструктури залізничного транспорту загального користування від сплати земельного податку за землі залізничного транспорту під інфраструктурою залізничного транспорту загального користування</w:t>
      </w:r>
      <w:r w:rsidRPr="000A6458">
        <w:rPr>
          <w:rFonts w:ascii="Times New Roman CYR" w:hAnsi="Times New Roman CYR" w:cs="Times New Roman CYR"/>
          <w:i/>
          <w:szCs w:val="28"/>
          <w:lang w:val="uk-UA"/>
        </w:rPr>
        <w:t>.</w:t>
      </w:r>
      <w:r w:rsidRPr="000A6458">
        <w:rPr>
          <w:rFonts w:ascii="Times New Roman CYR" w:hAnsi="Times New Roman CYR" w:cs="Times New Roman CYR"/>
          <w:szCs w:val="28"/>
          <w:lang w:val="uk-UA"/>
        </w:rPr>
        <w:t xml:space="preserve"> </w:t>
      </w:r>
      <w:r w:rsidR="00FB4FC7">
        <w:rPr>
          <w:rFonts w:cs="Times New Roman CYR"/>
          <w:szCs w:val="28"/>
          <w:lang w:val="uk-UA"/>
        </w:rPr>
        <w:t>Мінфін</w:t>
      </w:r>
      <w:r w:rsidRPr="000A6458">
        <w:rPr>
          <w:rFonts w:cs="Times New Roman CYR"/>
          <w:szCs w:val="28"/>
          <w:lang w:val="uk-UA"/>
        </w:rPr>
        <w:t xml:space="preserve"> </w:t>
      </w:r>
      <w:r w:rsidRPr="000A6458">
        <w:rPr>
          <w:szCs w:val="28"/>
          <w:lang w:val="uk-UA"/>
        </w:rPr>
        <w:t xml:space="preserve">у експертному висновку до законопроекту </w:t>
      </w:r>
      <w:r w:rsidRPr="000A6458">
        <w:rPr>
          <w:rFonts w:cs="Times New Roman CYR"/>
          <w:szCs w:val="28"/>
          <w:lang w:val="uk-UA"/>
        </w:rPr>
        <w:t xml:space="preserve">з цього приводу звертає увагу, що оскільки плата за землю має статус місцевого податку (пункт 10.1 статті 10 Податкового кодексу України), органи місцевого самоврядування реалізуючи право, надане статтею 26 Закону України </w:t>
      </w:r>
      <w:r w:rsidR="000A6458">
        <w:rPr>
          <w:rFonts w:cs="Times New Roman CYR"/>
          <w:szCs w:val="28"/>
          <w:lang w:val="uk-UA"/>
        </w:rPr>
        <w:t>«</w:t>
      </w:r>
      <w:r w:rsidRPr="000A6458">
        <w:rPr>
          <w:rFonts w:cs="Times New Roman CYR"/>
          <w:szCs w:val="28"/>
          <w:lang w:val="uk-UA"/>
        </w:rPr>
        <w:t>Про місцеве самоврядування</w:t>
      </w:r>
      <w:r w:rsidR="000A6458">
        <w:rPr>
          <w:rFonts w:cs="Times New Roman CYR"/>
          <w:szCs w:val="28"/>
          <w:lang w:val="uk-UA"/>
        </w:rPr>
        <w:t>»</w:t>
      </w:r>
      <w:r w:rsidRPr="000A6458">
        <w:rPr>
          <w:rFonts w:cs="Times New Roman CYR"/>
          <w:szCs w:val="28"/>
          <w:lang w:val="uk-UA"/>
        </w:rPr>
        <w:t xml:space="preserve">, та виходячи з положень статті 284 Податкового кодексу України, своїми рішеннями можуть надавати пільги щодо земельного податку та встановлювати ставки плати за землю в діапазоні від </w:t>
      </w:r>
      <w:r w:rsidR="000A6458">
        <w:rPr>
          <w:rFonts w:cs="Times New Roman CYR"/>
          <w:szCs w:val="28"/>
          <w:lang w:val="uk-UA"/>
        </w:rPr>
        <w:t>«</w:t>
      </w:r>
      <w:r w:rsidRPr="000A6458">
        <w:rPr>
          <w:rFonts w:cs="Times New Roman CYR"/>
          <w:szCs w:val="28"/>
          <w:lang w:val="uk-UA"/>
        </w:rPr>
        <w:t>0</w:t>
      </w:r>
      <w:r w:rsidR="000A6458">
        <w:rPr>
          <w:rFonts w:cs="Times New Roman CYR"/>
          <w:szCs w:val="28"/>
          <w:lang w:val="uk-UA"/>
        </w:rPr>
        <w:t>»</w:t>
      </w:r>
      <w:r w:rsidRPr="000A6458">
        <w:rPr>
          <w:rFonts w:cs="Times New Roman CYR"/>
          <w:szCs w:val="28"/>
          <w:lang w:val="uk-UA"/>
        </w:rPr>
        <w:t xml:space="preserve"> до максимально встановлених розмірів</w:t>
      </w:r>
      <w:r w:rsidR="008F6DFE">
        <w:rPr>
          <w:rFonts w:cs="Times New Roman CYR"/>
          <w:szCs w:val="28"/>
          <w:lang w:val="uk-UA"/>
        </w:rPr>
        <w:t>.</w:t>
      </w:r>
      <w:r w:rsidRPr="000A6458">
        <w:rPr>
          <w:rFonts w:cs="Times New Roman CYR"/>
          <w:szCs w:val="28"/>
          <w:lang w:val="uk-UA"/>
        </w:rPr>
        <w:t xml:space="preserve"> </w:t>
      </w:r>
      <w:r w:rsidR="008F6DFE">
        <w:rPr>
          <w:rFonts w:cs="Times New Roman CYR"/>
          <w:szCs w:val="28"/>
          <w:lang w:val="uk-UA"/>
        </w:rPr>
        <w:t>Відтак,</w:t>
      </w:r>
      <w:r w:rsidRPr="000A6458">
        <w:rPr>
          <w:rFonts w:cs="Times New Roman CYR"/>
          <w:szCs w:val="28"/>
          <w:lang w:val="uk-UA"/>
        </w:rPr>
        <w:t xml:space="preserve"> зазначене питання може бути реалізоване в межах чинного законодавства за рішенням органів місцевого самоврядування. Одночасно, Мінфін наголошує, що Верховною Радою України із прийняттям Закону України від 23.11.2018 №2628-VIII </w:t>
      </w:r>
      <w:r w:rsidR="000A6458">
        <w:rPr>
          <w:rFonts w:cs="Times New Roman CYR"/>
          <w:szCs w:val="28"/>
          <w:lang w:val="uk-UA"/>
        </w:rPr>
        <w:t>«</w:t>
      </w:r>
      <w:r w:rsidRPr="000A6458">
        <w:rPr>
          <w:rFonts w:cs="Times New Roman CYR"/>
          <w:szCs w:val="28"/>
          <w:lang w:val="uk-UA"/>
        </w:rPr>
        <w:t>Про внесення змін до Податкового кодексу України та деяких інших законодавчих актів України щодо покращення адміністрування та перегляду ставок окремих податків і зборів</w:t>
      </w:r>
      <w:r w:rsidR="000A6458">
        <w:rPr>
          <w:rFonts w:cs="Times New Roman CYR"/>
          <w:szCs w:val="28"/>
          <w:lang w:val="uk-UA"/>
        </w:rPr>
        <w:t>»</w:t>
      </w:r>
      <w:r w:rsidRPr="000A6458">
        <w:rPr>
          <w:rFonts w:cs="Times New Roman CYR"/>
          <w:szCs w:val="28"/>
          <w:lang w:val="uk-UA"/>
        </w:rPr>
        <w:t xml:space="preserve"> скасовано норму, згідно з якою плата за землю за земельні ділянки, надані для залізниць у межах смуг</w:t>
      </w:r>
      <w:r w:rsidR="0017513E">
        <w:rPr>
          <w:lang w:val="uk-UA"/>
        </w:rPr>
        <w:t xml:space="preserve">, справлялася у розмірі 25% </w:t>
      </w:r>
      <w:r w:rsidRPr="000A6458">
        <w:rPr>
          <w:lang w:val="uk-UA"/>
        </w:rPr>
        <w:t>від зага</w:t>
      </w:r>
      <w:r w:rsidR="008F6DFE">
        <w:rPr>
          <w:lang w:val="uk-UA"/>
        </w:rPr>
        <w:t xml:space="preserve">льновстановленої ставки податку. З огляду на це Мінфіном пропонується </w:t>
      </w:r>
      <w:r w:rsidRPr="000A6458">
        <w:rPr>
          <w:lang w:val="uk-UA"/>
        </w:rPr>
        <w:t>вилучити п</w:t>
      </w:r>
      <w:r w:rsidRPr="000A6458">
        <w:rPr>
          <w:rFonts w:ascii="Times New Roman CYR" w:hAnsi="Times New Roman CYR" w:cs="Times New Roman CYR"/>
          <w:szCs w:val="28"/>
          <w:lang w:val="uk-UA"/>
        </w:rPr>
        <w:t xml:space="preserve">ункт четвертий розділу XIII </w:t>
      </w:r>
      <w:r w:rsidR="000A6458">
        <w:rPr>
          <w:rFonts w:ascii="Times New Roman CYR" w:hAnsi="Times New Roman CYR" w:cs="Times New Roman CYR"/>
          <w:szCs w:val="28"/>
          <w:lang w:val="uk-UA"/>
        </w:rPr>
        <w:t>«</w:t>
      </w:r>
      <w:r w:rsidRPr="000A6458">
        <w:rPr>
          <w:rFonts w:ascii="Times New Roman CYR" w:hAnsi="Times New Roman CYR" w:cs="Times New Roman CYR"/>
          <w:szCs w:val="28"/>
          <w:lang w:val="uk-UA"/>
        </w:rPr>
        <w:t>Перехідні положення</w:t>
      </w:r>
      <w:r w:rsidR="000A6458">
        <w:rPr>
          <w:rFonts w:ascii="Times New Roman CYR" w:hAnsi="Times New Roman CYR" w:cs="Times New Roman CYR"/>
          <w:szCs w:val="28"/>
          <w:lang w:val="uk-UA"/>
        </w:rPr>
        <w:t>»</w:t>
      </w:r>
      <w:r w:rsidRPr="000A6458">
        <w:rPr>
          <w:rFonts w:ascii="Times New Roman CYR" w:hAnsi="Times New Roman CYR" w:cs="Times New Roman CYR"/>
          <w:szCs w:val="28"/>
          <w:lang w:val="uk-UA"/>
        </w:rPr>
        <w:t xml:space="preserve"> законопроекту</w:t>
      </w:r>
      <w:r w:rsidRPr="000A6458">
        <w:rPr>
          <w:lang w:val="uk-UA"/>
        </w:rPr>
        <w:t>.</w:t>
      </w:r>
    </w:p>
    <w:p w:rsidR="008F6DFE" w:rsidRPr="000A6458" w:rsidRDefault="008F6DFE" w:rsidP="000A6458">
      <w:pPr>
        <w:widowControl w:val="0"/>
        <w:autoSpaceDE w:val="0"/>
        <w:autoSpaceDN w:val="0"/>
        <w:adjustRightInd w:val="0"/>
        <w:ind w:firstLine="709"/>
        <w:jc w:val="both"/>
        <w:rPr>
          <w:lang w:val="uk-UA"/>
        </w:rPr>
      </w:pPr>
      <w:r>
        <w:rPr>
          <w:lang w:val="uk-UA"/>
        </w:rPr>
        <w:t xml:space="preserve">Разом з тим, норма законопроекту щодо зменшення розміру чистого прибутку, з якого розраховуються та сплачуються дивіденди, на суму цільових коштів, що надійшли у складі тарифу і спрямовуються на виконання інвестиційних програм, та на суму </w:t>
      </w:r>
      <w:r w:rsidR="00EF58B9">
        <w:rPr>
          <w:lang w:val="uk-UA"/>
        </w:rPr>
        <w:t>нарахованої амортизації на об’єкти інфраструктури загального користування за переконанням Мінфіну призведе до зменшення надходжень до державного бюджету та до його розбалансування.</w:t>
      </w:r>
    </w:p>
    <w:p w:rsidR="0086157C" w:rsidRPr="000A6458" w:rsidRDefault="0086157C" w:rsidP="000A6458">
      <w:pPr>
        <w:autoSpaceDE w:val="0"/>
        <w:autoSpaceDN w:val="0"/>
        <w:adjustRightInd w:val="0"/>
        <w:ind w:firstLine="709"/>
        <w:jc w:val="both"/>
        <w:rPr>
          <w:szCs w:val="28"/>
          <w:lang w:val="uk-UA"/>
        </w:rPr>
      </w:pPr>
      <w:r w:rsidRPr="000A6458">
        <w:rPr>
          <w:szCs w:val="28"/>
          <w:lang w:val="uk-UA"/>
        </w:rPr>
        <w:t xml:space="preserve">Необхідно також відмітити, що законопроект містить положення, які </w:t>
      </w:r>
      <w:r w:rsidRPr="000A6458">
        <w:rPr>
          <w:rFonts w:ascii="Times New Roman CYR" w:hAnsi="Times New Roman CYR" w:cs="Times New Roman CYR"/>
          <w:szCs w:val="28"/>
          <w:lang w:val="uk-UA"/>
        </w:rPr>
        <w:t xml:space="preserve">потребують приведення у відповідність до вимог </w:t>
      </w:r>
      <w:r w:rsidRPr="000A6458">
        <w:rPr>
          <w:szCs w:val="28"/>
          <w:lang w:val="uk-UA"/>
        </w:rPr>
        <w:t xml:space="preserve">бюджетного законодавства. </w:t>
      </w:r>
    </w:p>
    <w:p w:rsidR="0086157C" w:rsidRPr="000A6458" w:rsidRDefault="0086157C" w:rsidP="000A6458">
      <w:pPr>
        <w:autoSpaceDE w:val="0"/>
        <w:autoSpaceDN w:val="0"/>
        <w:adjustRightInd w:val="0"/>
        <w:ind w:firstLine="709"/>
        <w:jc w:val="both"/>
        <w:rPr>
          <w:rFonts w:ascii="Times New Roman CYR" w:hAnsi="Times New Roman CYR" w:cs="Times New Roman CYR"/>
          <w:szCs w:val="28"/>
          <w:lang w:val="uk-UA"/>
        </w:rPr>
      </w:pPr>
      <w:r w:rsidRPr="000A6458">
        <w:rPr>
          <w:rFonts w:ascii="Times New Roman CYR" w:hAnsi="Times New Roman CYR" w:cs="Times New Roman CYR"/>
          <w:szCs w:val="28"/>
          <w:lang w:val="uk-UA"/>
        </w:rPr>
        <w:t xml:space="preserve">Так положення законопроекту щодо організації суспільно важливих перевезень пасажирів залізничним транспортом Кабінетом Міністрів України, центральними органами виконавчої влади та їх здійснення за рахунок коштів державного бюджету </w:t>
      </w:r>
      <w:r w:rsidRPr="000A6458">
        <w:rPr>
          <w:rFonts w:ascii="Times New Roman CYR" w:hAnsi="Times New Roman CYR" w:cs="Times New Roman CYR"/>
          <w:i/>
          <w:szCs w:val="28"/>
          <w:lang w:val="uk-UA"/>
        </w:rPr>
        <w:t xml:space="preserve">(пункт 40 частини першої статті 1, частина шоста статті 8, частини перша та друга </w:t>
      </w:r>
      <w:r w:rsidRPr="000A6458">
        <w:rPr>
          <w:i/>
          <w:szCs w:val="28"/>
          <w:lang w:val="uk-UA"/>
        </w:rPr>
        <w:t xml:space="preserve">статті 9 законопроекту) </w:t>
      </w:r>
      <w:r w:rsidRPr="000A6458">
        <w:rPr>
          <w:szCs w:val="28"/>
          <w:lang w:val="uk-UA"/>
        </w:rPr>
        <w:t>не узгоджуються з положеннями Кодексу, оскільки</w:t>
      </w:r>
      <w:r w:rsidRPr="000A6458">
        <w:rPr>
          <w:rFonts w:ascii="Times New Roman CYR" w:hAnsi="Times New Roman CYR" w:cs="Times New Roman CYR"/>
          <w:szCs w:val="28"/>
          <w:lang w:val="uk-UA"/>
        </w:rPr>
        <w:t xml:space="preserve"> згідно із статтею 91 Кодексу видатки на відшкодування витрат на проїзд у громадському транспорті окремих категорій громадян віднесено виключно до видатків місцевих бюджетів, відтак такі видатки не можуть здійснюватися з державного бюджету. З цього приводу </w:t>
      </w:r>
      <w:r w:rsidR="00FB4FC7">
        <w:rPr>
          <w:rFonts w:ascii="Times New Roman CYR" w:hAnsi="Times New Roman CYR" w:cs="Times New Roman CYR"/>
          <w:szCs w:val="28"/>
          <w:lang w:val="uk-UA"/>
        </w:rPr>
        <w:t>Мінфін</w:t>
      </w:r>
      <w:r w:rsidRPr="000A6458">
        <w:rPr>
          <w:rFonts w:ascii="Times New Roman CYR" w:hAnsi="Times New Roman CYR" w:cs="Times New Roman CYR"/>
          <w:szCs w:val="28"/>
          <w:lang w:val="uk-UA"/>
        </w:rPr>
        <w:t>, зазначає, що це питання має розглядатися відповідними місцевими органами виконавчої влади та органами місцевого самоврядування за рахунок коштів, виділених на цю мету з відповідних місцевих бюджетів.</w:t>
      </w:r>
    </w:p>
    <w:p w:rsidR="0086157C" w:rsidRPr="000A6458" w:rsidRDefault="0086157C" w:rsidP="000A6458">
      <w:pPr>
        <w:ind w:firstLine="709"/>
        <w:jc w:val="both"/>
        <w:rPr>
          <w:szCs w:val="28"/>
          <w:lang w:val="uk-UA"/>
        </w:rPr>
      </w:pPr>
      <w:r w:rsidRPr="000A6458">
        <w:rPr>
          <w:szCs w:val="28"/>
          <w:lang w:val="uk-UA"/>
        </w:rPr>
        <w:lastRenderedPageBreak/>
        <w:t xml:space="preserve">Пропозиція викладена у законопроекті щодо утримання органу виконавчої влади, що здійснює державне регулювання та нагляд у сфері залізничного транспорту за рахунок внесків на регулювання, які сплачуються перевізниками </w:t>
      </w:r>
      <w:r w:rsidRPr="000A6458">
        <w:rPr>
          <w:i/>
          <w:szCs w:val="28"/>
          <w:lang w:val="uk-UA"/>
        </w:rPr>
        <w:t xml:space="preserve">(частина п’ята статті 6 законопроекту) </w:t>
      </w:r>
      <w:r w:rsidRPr="000A6458">
        <w:rPr>
          <w:szCs w:val="28"/>
          <w:lang w:val="uk-UA"/>
        </w:rPr>
        <w:t>також не</w:t>
      </w:r>
      <w:r w:rsidRPr="000A6458">
        <w:rPr>
          <w:i/>
          <w:szCs w:val="28"/>
          <w:lang w:val="uk-UA"/>
        </w:rPr>
        <w:t xml:space="preserve"> </w:t>
      </w:r>
      <w:r w:rsidRPr="000A6458">
        <w:rPr>
          <w:szCs w:val="28"/>
          <w:lang w:val="uk-UA"/>
        </w:rPr>
        <w:t xml:space="preserve">узгоджується з вимогами бюджетного законодавства, з огляду на наступне. Згідно із статтею 95 Конституції України виключно законом про Державний бюджет України визначаються будь-які видатки держави на загальносуспільні потреби, розмір і цільове спрямування цих видатків, та встановлено необхідність забезпечення збалансованості державного бюджету. Відповідно до такої конституційної вимоги положеннями статті 2, частин першої, другої і четвертої статті 23, частини першої статті 30 та пункту 20 частини першої статті 116 Бюджетного кодексу України (далі – Кодекс) визначено, що будь-які бюджетні зобов’язання та платежі з бюджету здійснюються лише за наявності відповідного бюджетного призначення, яке встановлюється законом про Державний бюджет України, а взяття зобов’язань без відповідних бюджетних асигнувань або з перевищенням повноважень, встановлених Кодексом та законом про Державний бюджет України, визнається бюджетним правопорушенням. </w:t>
      </w:r>
    </w:p>
    <w:p w:rsidR="0086157C" w:rsidRPr="000A6458" w:rsidRDefault="0086157C" w:rsidP="000A6458">
      <w:pPr>
        <w:ind w:right="-6" w:firstLine="851"/>
        <w:jc w:val="both"/>
        <w:rPr>
          <w:szCs w:val="28"/>
          <w:lang w:val="uk-UA"/>
        </w:rPr>
      </w:pPr>
      <w:r w:rsidRPr="000A6458">
        <w:rPr>
          <w:szCs w:val="28"/>
          <w:lang w:val="uk-UA"/>
        </w:rPr>
        <w:t>Разом з тим, згідно із частиною п’ятою статті 13 Кодексу розподіл бюджету на загальний та спеціальний фонди, їх складові частини визначаються виключно цим Кодексом та законом про Державний бюджет України.</w:t>
      </w:r>
    </w:p>
    <w:p w:rsidR="0086157C" w:rsidRPr="000A6458" w:rsidRDefault="0086157C" w:rsidP="000A6458">
      <w:pPr>
        <w:ind w:right="-6" w:firstLine="851"/>
        <w:jc w:val="both"/>
        <w:rPr>
          <w:szCs w:val="28"/>
          <w:lang w:val="uk-UA"/>
        </w:rPr>
      </w:pPr>
      <w:r w:rsidRPr="000A6458">
        <w:rPr>
          <w:szCs w:val="28"/>
          <w:lang w:val="uk-UA"/>
        </w:rPr>
        <w:t>При цьому, частиною другою статті 4 Кодексу визначено, що бюджетна система України і Державний бюджет України встановлюються виключно цим Кодексом та законом про Державний бюджет України, а якщо іншим нормативно-правовим актом бюджетні відносини визначаються інакше, ніж у цьому Кодексі, застосовуються відповідні норми цього Кодексу.</w:t>
      </w:r>
    </w:p>
    <w:p w:rsidR="0086157C" w:rsidRPr="000A6458" w:rsidRDefault="0086157C" w:rsidP="000A6458">
      <w:pPr>
        <w:ind w:right="-6" w:firstLine="851"/>
        <w:jc w:val="both"/>
        <w:rPr>
          <w:szCs w:val="28"/>
          <w:lang w:val="uk-UA"/>
        </w:rPr>
      </w:pPr>
      <w:r w:rsidRPr="000A6458">
        <w:rPr>
          <w:szCs w:val="28"/>
          <w:lang w:val="uk-UA"/>
        </w:rPr>
        <w:t>Водночас слід зазначити, що Кодексом визначені загальні бюджетні правила і умови фінансового забезпечення органів державної влади, які не містять виключень щодо окремих з них. При цьому, відповідно до визначених цим Кодексом засад бюджетної методології, зокрема, в частині розподілу бюджету на загальний та спеціальний фонди, особливостей формування та використання коштів спеціального фонду бюджету, загальноприйнятою практикою є здійснення за загальним фондом державного бюджету видатків, які пов’язані з виконанням функцій держави та які мають постійний і обов’язковий характер, до яких слід віднести і видатки на забезпечення діяльності органів державної влади, а не за спеціальним фондом державного бюджету.</w:t>
      </w:r>
      <w:r w:rsidRPr="000A6458">
        <w:rPr>
          <w:i/>
          <w:szCs w:val="28"/>
          <w:lang w:val="uk-UA"/>
        </w:rPr>
        <w:t xml:space="preserve"> /Як виняток, починаючи з 2018 року відповідно до вимог закону про державний бюджет на відповідний рік забезпечення функціонування Національної комісії, що здійснює державне регулювання у сферах енергетики та комунальних послуг здійснюється за рахунок внесків на регулювання, які сплачуються суб’єктами господарювання, що провадять діяльність у сферах енергетики</w:t>
      </w:r>
      <w:r w:rsidR="00D7236F">
        <w:rPr>
          <w:i/>
          <w:szCs w:val="28"/>
          <w:lang w:val="uk-UA"/>
        </w:rPr>
        <w:t xml:space="preserve"> та комунальних послуг</w:t>
      </w:r>
      <w:r w:rsidRPr="000A6458">
        <w:rPr>
          <w:i/>
          <w:szCs w:val="28"/>
          <w:lang w:val="uk-UA"/>
        </w:rPr>
        <w:t>/</w:t>
      </w:r>
      <w:r w:rsidR="00D7236F">
        <w:rPr>
          <w:i/>
          <w:szCs w:val="28"/>
          <w:lang w:val="uk-UA"/>
        </w:rPr>
        <w:t>.</w:t>
      </w:r>
    </w:p>
    <w:p w:rsidR="0086157C" w:rsidRPr="000A6458" w:rsidRDefault="0086157C" w:rsidP="000A6458">
      <w:pPr>
        <w:ind w:right="-6" w:firstLine="851"/>
        <w:jc w:val="both"/>
        <w:rPr>
          <w:szCs w:val="28"/>
          <w:lang w:val="uk-UA"/>
        </w:rPr>
      </w:pPr>
      <w:r w:rsidRPr="000A6458">
        <w:rPr>
          <w:szCs w:val="28"/>
          <w:lang w:val="uk-UA"/>
        </w:rPr>
        <w:t xml:space="preserve">Частиною третьою статті 29 та частиною четвертою статті 30 Кодексу не визначено джерело надходження до спеціального фонду доходів державного бюджету - внески на регулювання, які сплачуються перевізниками із відповідним спрямуванням таких надходжень на утримання центрального органу виконавчої </w:t>
      </w:r>
      <w:r w:rsidRPr="000A6458">
        <w:rPr>
          <w:szCs w:val="28"/>
          <w:lang w:val="uk-UA"/>
        </w:rPr>
        <w:lastRenderedPageBreak/>
        <w:t xml:space="preserve">влади, що здійснює державне регулювання та нагляд у сфері залізничного транспорту. </w:t>
      </w:r>
    </w:p>
    <w:p w:rsidR="0086157C" w:rsidRPr="000A6458" w:rsidRDefault="0086157C" w:rsidP="000A6458">
      <w:pPr>
        <w:ind w:firstLine="709"/>
        <w:jc w:val="both"/>
        <w:rPr>
          <w:szCs w:val="28"/>
          <w:lang w:val="uk-UA"/>
        </w:rPr>
      </w:pPr>
      <w:r w:rsidRPr="000A6458">
        <w:rPr>
          <w:szCs w:val="28"/>
          <w:lang w:val="uk-UA"/>
        </w:rPr>
        <w:t>Відповідно до вимог Кодексу (частини третя та восьма статті 13, частина четверта статті 23, частина друга статті 48) взяття бюджетних зобов’язань і проведення видатків за спеціальним фондом бюджету здійснюються виключно в межах і за рахунок фактичних надходжень спеціального фонду бюджету.</w:t>
      </w:r>
    </w:p>
    <w:p w:rsidR="0086157C" w:rsidRPr="000A6458" w:rsidRDefault="0086157C" w:rsidP="000A6458">
      <w:pPr>
        <w:ind w:firstLine="709"/>
        <w:jc w:val="both"/>
        <w:rPr>
          <w:szCs w:val="28"/>
          <w:lang w:val="uk-UA"/>
        </w:rPr>
      </w:pPr>
      <w:r w:rsidRPr="000A6458">
        <w:rPr>
          <w:szCs w:val="28"/>
          <w:lang w:val="uk-UA"/>
        </w:rPr>
        <w:t xml:space="preserve">Таким чином, враховуючи вказані вище вимоги Кодексу здійснення видатків на функціонування органу виконавчої влади, що здійснює державне регулювання та нагляд у сфері залізничного транспорту буде залежати від стану виконання відповідних надходжень (а саме внесків на регулювання), що в певних умовах може призвести до недофінансування таких видатків і відповідно бути чинником неналежного виконання покладених на орган державної влади повноважень. </w:t>
      </w:r>
      <w:r w:rsidR="00FB4FC7">
        <w:rPr>
          <w:szCs w:val="28"/>
          <w:lang w:val="uk-UA"/>
        </w:rPr>
        <w:t>Мінфін</w:t>
      </w:r>
      <w:r w:rsidRPr="000A6458">
        <w:rPr>
          <w:szCs w:val="28"/>
          <w:lang w:val="uk-UA"/>
        </w:rPr>
        <w:t xml:space="preserve"> відмічає, що така норма не відповідає вимогам бюджетного законодавства, згідно з яким створення позабюджетних фондів органами влади та іншими бюджетними установами не допускається.</w:t>
      </w:r>
    </w:p>
    <w:p w:rsidR="0086157C" w:rsidRDefault="0086157C" w:rsidP="000A6458">
      <w:pPr>
        <w:widowControl w:val="0"/>
        <w:autoSpaceDE w:val="0"/>
        <w:autoSpaceDN w:val="0"/>
        <w:adjustRightInd w:val="0"/>
        <w:ind w:firstLine="709"/>
        <w:jc w:val="both"/>
        <w:rPr>
          <w:szCs w:val="28"/>
          <w:lang w:val="uk-UA"/>
        </w:rPr>
      </w:pPr>
      <w:r w:rsidRPr="000A6458">
        <w:rPr>
          <w:szCs w:val="28"/>
          <w:lang w:val="uk-UA"/>
        </w:rPr>
        <w:t xml:space="preserve">За узагальнюючим висновком Мінфіну проект закону потребує доопрацювання та фінансово-економічних розрахунків і обґрунтувань, з огляду на оцінку впливу його положень на показники бюджетів та зауваження стосовно відповідності бюджетному та іншому законодавству. </w:t>
      </w:r>
    </w:p>
    <w:p w:rsidR="00FB4FC7" w:rsidRDefault="00FB4FC7" w:rsidP="00FB4FC7">
      <w:pPr>
        <w:autoSpaceDE w:val="0"/>
        <w:autoSpaceDN w:val="0"/>
        <w:adjustRightInd w:val="0"/>
        <w:ind w:firstLine="709"/>
        <w:jc w:val="both"/>
        <w:rPr>
          <w:rFonts w:ascii="Times New Roman CYR" w:hAnsi="Times New Roman CYR" w:cs="Times New Roman CYR"/>
          <w:szCs w:val="28"/>
          <w:lang w:val="uk-UA"/>
        </w:rPr>
      </w:pPr>
      <w:r w:rsidRPr="000A6458">
        <w:rPr>
          <w:rFonts w:ascii="Times New Roman CYR" w:hAnsi="Times New Roman CYR" w:cs="Times New Roman CYR"/>
          <w:szCs w:val="28"/>
          <w:lang w:val="uk-UA"/>
        </w:rPr>
        <w:t>Доцільно зазначити, що авторами законопроекту передбачено набрання чинності цим законом через один рік з дня його опублікування (</w:t>
      </w:r>
      <w:r w:rsidRPr="00D7236F">
        <w:rPr>
          <w:rFonts w:ascii="Times New Roman CYR" w:hAnsi="Times New Roman CYR" w:cs="Times New Roman CYR"/>
          <w:i/>
          <w:szCs w:val="28"/>
          <w:lang w:val="uk-UA"/>
        </w:rPr>
        <w:t>пункт 1 розділ XII Прикінцевих положень</w:t>
      </w:r>
      <w:r w:rsidRPr="000A6458">
        <w:rPr>
          <w:rFonts w:ascii="Times New Roman CYR" w:hAnsi="Times New Roman CYR" w:cs="Times New Roman CYR"/>
          <w:szCs w:val="28"/>
          <w:lang w:val="uk-UA"/>
        </w:rPr>
        <w:t xml:space="preserve">). </w:t>
      </w:r>
    </w:p>
    <w:p w:rsidR="00EF58B9" w:rsidRDefault="00EF58B9" w:rsidP="00FB4FC7">
      <w:pPr>
        <w:autoSpaceDE w:val="0"/>
        <w:autoSpaceDN w:val="0"/>
        <w:adjustRightInd w:val="0"/>
        <w:ind w:firstLine="709"/>
        <w:jc w:val="both"/>
        <w:rPr>
          <w:lang w:val="uk-UA"/>
        </w:rPr>
      </w:pPr>
      <w:r w:rsidRPr="00EF58B9">
        <w:rPr>
          <w:rFonts w:ascii="Times New Roman CYR" w:hAnsi="Times New Roman CYR" w:cs="Times New Roman CYR"/>
          <w:szCs w:val="28"/>
          <w:lang w:val="uk-UA"/>
        </w:rPr>
        <w:t>За результатами розгляду Комітет прийняв рішення, що проект Закону України</w:t>
      </w:r>
      <w:r>
        <w:rPr>
          <w:rFonts w:ascii="Times New Roman CYR" w:hAnsi="Times New Roman CYR" w:cs="Times New Roman CYR"/>
          <w:szCs w:val="28"/>
          <w:lang w:val="uk-UA"/>
        </w:rPr>
        <w:t xml:space="preserve"> </w:t>
      </w:r>
      <w:r w:rsidR="0060649C" w:rsidRPr="0060649C">
        <w:rPr>
          <w:rFonts w:ascii="Times New Roman CYR" w:hAnsi="Times New Roman CYR" w:cs="Times New Roman CYR"/>
          <w:szCs w:val="28"/>
          <w:lang w:val="uk-UA"/>
        </w:rPr>
        <w:t>«Про залізничний транспорт» (реєстр. № 1196 (доопрацьований) від 06.09.2019), поданий народними депутатами України Величковичем М.Р., Климпуш-Цинцадзе</w:t>
      </w:r>
      <w:r w:rsidR="0060649C">
        <w:rPr>
          <w:rFonts w:ascii="Times New Roman CYR" w:hAnsi="Times New Roman CYR" w:cs="Times New Roman CYR"/>
          <w:szCs w:val="28"/>
          <w:lang w:val="uk-UA"/>
        </w:rPr>
        <w:t xml:space="preserve"> І.О., Геращенко І.В. та іншими:</w:t>
      </w:r>
    </w:p>
    <w:p w:rsidR="00EF58B9" w:rsidRDefault="00EF58B9" w:rsidP="00FB4FC7">
      <w:pPr>
        <w:autoSpaceDE w:val="0"/>
        <w:autoSpaceDN w:val="0"/>
        <w:adjustRightInd w:val="0"/>
        <w:ind w:firstLine="709"/>
        <w:jc w:val="both"/>
        <w:rPr>
          <w:rFonts w:ascii="Times New Roman CYR" w:hAnsi="Times New Roman CYR" w:cs="Times New Roman CYR"/>
          <w:szCs w:val="28"/>
          <w:lang w:val="uk-UA"/>
        </w:rPr>
      </w:pPr>
      <w:r>
        <w:rPr>
          <w:rFonts w:ascii="Times New Roman CYR" w:hAnsi="Times New Roman CYR" w:cs="Times New Roman CYR"/>
          <w:szCs w:val="28"/>
          <w:lang w:val="uk-UA"/>
        </w:rPr>
        <w:t xml:space="preserve">1) </w:t>
      </w:r>
      <w:r w:rsidRPr="00EF58B9">
        <w:rPr>
          <w:rFonts w:ascii="Times New Roman CYR" w:hAnsi="Times New Roman CYR" w:cs="Times New Roman CYR"/>
          <w:szCs w:val="28"/>
          <w:lang w:val="uk-UA"/>
        </w:rPr>
        <w:t>матиме вплив на показники бюджету (може зменшу</w:t>
      </w:r>
      <w:r>
        <w:rPr>
          <w:rFonts w:ascii="Times New Roman CYR" w:hAnsi="Times New Roman CYR" w:cs="Times New Roman CYR"/>
          <w:szCs w:val="28"/>
          <w:lang w:val="uk-UA"/>
        </w:rPr>
        <w:t>вати</w:t>
      </w:r>
      <w:r w:rsidRPr="00EF58B9">
        <w:rPr>
          <w:rFonts w:ascii="Times New Roman CYR" w:hAnsi="Times New Roman CYR" w:cs="Times New Roman CYR"/>
          <w:szCs w:val="28"/>
          <w:lang w:val="uk-UA"/>
        </w:rPr>
        <w:t xml:space="preserve"> надходження державного бюджету </w:t>
      </w:r>
      <w:r w:rsidR="000618CF">
        <w:rPr>
          <w:rFonts w:ascii="Times New Roman CYR" w:hAnsi="Times New Roman CYR" w:cs="Times New Roman CYR"/>
          <w:szCs w:val="28"/>
          <w:lang w:val="uk-UA"/>
        </w:rPr>
        <w:t>і</w:t>
      </w:r>
      <w:r w:rsidRPr="00EF58B9">
        <w:rPr>
          <w:rFonts w:ascii="Times New Roman CYR" w:hAnsi="Times New Roman CYR" w:cs="Times New Roman CYR"/>
          <w:szCs w:val="28"/>
          <w:lang w:val="uk-UA"/>
        </w:rPr>
        <w:t xml:space="preserve"> збільшу</w:t>
      </w:r>
      <w:r>
        <w:rPr>
          <w:rFonts w:ascii="Times New Roman CYR" w:hAnsi="Times New Roman CYR" w:cs="Times New Roman CYR"/>
          <w:szCs w:val="28"/>
          <w:lang w:val="uk-UA"/>
        </w:rPr>
        <w:t>вати</w:t>
      </w:r>
      <w:r w:rsidRPr="00EF58B9">
        <w:rPr>
          <w:rFonts w:ascii="Times New Roman CYR" w:hAnsi="Times New Roman CYR" w:cs="Times New Roman CYR"/>
          <w:szCs w:val="28"/>
          <w:lang w:val="uk-UA"/>
        </w:rPr>
        <w:t xml:space="preserve"> видатки державного та місцевих бюджетів). У разі прийняття відповідного закону до 15</w:t>
      </w:r>
      <w:r>
        <w:rPr>
          <w:lang w:val="uk-UA"/>
        </w:rPr>
        <w:t> </w:t>
      </w:r>
      <w:r w:rsidRPr="00EF58B9">
        <w:rPr>
          <w:rFonts w:ascii="Times New Roman CYR" w:hAnsi="Times New Roman CYR" w:cs="Times New Roman CYR"/>
          <w:szCs w:val="28"/>
          <w:lang w:val="uk-UA"/>
        </w:rPr>
        <w:t>липня 2020 року він має вводитися в дію не раніше 1 січня 2021 року, а після 15 липня 2020 року – не раніше 1 січня 2022 року (або 1 січня наступного за цим року залежно ві</w:t>
      </w:r>
      <w:r>
        <w:rPr>
          <w:rFonts w:ascii="Times New Roman CYR" w:hAnsi="Times New Roman CYR" w:cs="Times New Roman CYR"/>
          <w:szCs w:val="28"/>
          <w:lang w:val="uk-UA"/>
        </w:rPr>
        <w:t>д часу прийняття закону);</w:t>
      </w:r>
    </w:p>
    <w:p w:rsidR="00EF58B9" w:rsidRPr="000A6458" w:rsidRDefault="00EF58B9" w:rsidP="00FB4FC7">
      <w:pPr>
        <w:autoSpaceDE w:val="0"/>
        <w:autoSpaceDN w:val="0"/>
        <w:adjustRightInd w:val="0"/>
        <w:ind w:firstLine="709"/>
        <w:jc w:val="both"/>
        <w:rPr>
          <w:rFonts w:ascii="Times New Roman CYR" w:hAnsi="Times New Roman CYR" w:cs="Times New Roman CYR"/>
          <w:szCs w:val="28"/>
          <w:lang w:val="uk-UA"/>
        </w:rPr>
      </w:pPr>
      <w:r>
        <w:rPr>
          <w:rFonts w:ascii="Times New Roman CYR" w:hAnsi="Times New Roman CYR" w:cs="Times New Roman CYR"/>
          <w:szCs w:val="28"/>
          <w:lang w:val="uk-UA"/>
        </w:rPr>
        <w:t xml:space="preserve">2) </w:t>
      </w:r>
      <w:r w:rsidRPr="00EF58B9">
        <w:rPr>
          <w:rFonts w:ascii="Times New Roman CYR" w:hAnsi="Times New Roman CYR" w:cs="Times New Roman CYR"/>
          <w:szCs w:val="28"/>
          <w:lang w:val="uk-UA"/>
        </w:rPr>
        <w:t xml:space="preserve">рекомендувати Комітету з питань транспорту </w:t>
      </w:r>
      <w:r w:rsidR="00BC418F">
        <w:rPr>
          <w:rFonts w:ascii="Times New Roman CYR" w:hAnsi="Times New Roman CYR" w:cs="Times New Roman CYR"/>
          <w:szCs w:val="28"/>
          <w:lang w:val="uk-UA"/>
        </w:rPr>
        <w:t xml:space="preserve">та інфраструктури </w:t>
      </w:r>
      <w:r w:rsidRPr="00EF58B9">
        <w:rPr>
          <w:rFonts w:ascii="Times New Roman CYR" w:hAnsi="Times New Roman CYR" w:cs="Times New Roman CYR"/>
          <w:szCs w:val="28"/>
          <w:lang w:val="uk-UA"/>
        </w:rPr>
        <w:t>при опрацюванні законопроекту врахувати необхідність приведення положень законопроекту (зокрема, пункту 40 частини першої статті 1, частини п’ятої статті 6 частини шостої статті 8, частини першої та другої статті 9) у відповідність до вимог статті 95 Конституції та статей 2, 4, 13, 23, 29, 30, 48, 91 та 116 Бюджетного кодексу України, про що зазначається у рішенні Комітету з питань бюджету та експертному висновку Міністерства фінансів України до цього законопроекту.</w:t>
      </w:r>
    </w:p>
    <w:p w:rsidR="00EF58B9" w:rsidRDefault="00EF58B9" w:rsidP="0060649C">
      <w:pPr>
        <w:pStyle w:val="a8"/>
        <w:spacing w:after="0"/>
        <w:jc w:val="both"/>
        <w:rPr>
          <w:b/>
          <w:szCs w:val="28"/>
        </w:rPr>
      </w:pPr>
    </w:p>
    <w:p w:rsidR="00CD0E35" w:rsidRPr="00052A3A" w:rsidRDefault="00CD0E35" w:rsidP="00CD0E35">
      <w:pPr>
        <w:spacing w:before="120"/>
        <w:ind w:firstLine="709"/>
        <w:jc w:val="both"/>
      </w:pPr>
      <w:r w:rsidRPr="00052A3A">
        <w:t xml:space="preserve">Додаток: на </w:t>
      </w:r>
      <w:r>
        <w:t xml:space="preserve">6 </w:t>
      </w:r>
      <w:r w:rsidRPr="00052A3A">
        <w:t>арк.</w:t>
      </w:r>
    </w:p>
    <w:p w:rsidR="00CD0E35" w:rsidRDefault="00CD0E35" w:rsidP="00CD0E35">
      <w:pPr>
        <w:spacing w:before="120"/>
        <w:ind w:firstLine="709"/>
        <w:jc w:val="both"/>
        <w:rPr>
          <w:b/>
        </w:rPr>
      </w:pPr>
    </w:p>
    <w:p w:rsidR="00CD0E35" w:rsidRPr="00FB457F" w:rsidRDefault="00CD0E35" w:rsidP="00CD0E35">
      <w:pPr>
        <w:spacing w:before="120"/>
        <w:ind w:firstLine="709"/>
        <w:jc w:val="both"/>
        <w:rPr>
          <w:b/>
        </w:rPr>
      </w:pPr>
    </w:p>
    <w:p w:rsidR="00D8770B" w:rsidRPr="0060649C" w:rsidRDefault="00CD0E35" w:rsidP="000A6458">
      <w:pPr>
        <w:rPr>
          <w:b/>
          <w:sz w:val="14"/>
        </w:rPr>
      </w:pPr>
      <w:r w:rsidRPr="00FB457F">
        <w:rPr>
          <w:b/>
        </w:rPr>
        <w:t xml:space="preserve">Голова Комітету                             </w:t>
      </w:r>
      <w:r>
        <w:rPr>
          <w:b/>
        </w:rPr>
        <w:t xml:space="preserve"> </w:t>
      </w:r>
      <w:r w:rsidRPr="00FB457F">
        <w:rPr>
          <w:b/>
        </w:rPr>
        <w:t xml:space="preserve">                 </w:t>
      </w:r>
      <w:r>
        <w:rPr>
          <w:b/>
        </w:rPr>
        <w:t xml:space="preserve">                              </w:t>
      </w:r>
      <w:r w:rsidR="0060649C">
        <w:rPr>
          <w:b/>
          <w:lang w:val="uk-UA"/>
        </w:rPr>
        <w:t xml:space="preserve">    </w:t>
      </w:r>
      <w:r>
        <w:rPr>
          <w:b/>
        </w:rPr>
        <w:t>Ю.Ю. Арістов</w:t>
      </w:r>
    </w:p>
    <w:sectPr w:rsidR="00D8770B" w:rsidRPr="0060649C" w:rsidSect="00D256DD">
      <w:headerReference w:type="even" r:id="rId6"/>
      <w:headerReference w:type="default" r:id="rId7"/>
      <w:footerReference w:type="default" r:id="rId8"/>
      <w:pgSz w:w="11906" w:h="16838"/>
      <w:pgMar w:top="851" w:right="680" w:bottom="567" w:left="1588" w:header="709" w:footer="454"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7378" w:rsidRDefault="008E7378">
      <w:r>
        <w:separator/>
      </w:r>
    </w:p>
  </w:endnote>
  <w:endnote w:type="continuationSeparator" w:id="0">
    <w:p w:rsidR="008E7378" w:rsidRDefault="008E73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3580" w:rsidRDefault="000A6458">
    <w:pPr>
      <w:pStyle w:val="a6"/>
      <w:jc w:val="right"/>
    </w:pPr>
    <w:r>
      <w:fldChar w:fldCharType="begin"/>
    </w:r>
    <w:r>
      <w:instrText>PAGE   \* MERGEFORMAT</w:instrText>
    </w:r>
    <w:r>
      <w:fldChar w:fldCharType="separate"/>
    </w:r>
    <w:r w:rsidR="00BE1913" w:rsidRPr="00BE1913">
      <w:rPr>
        <w:noProof/>
        <w:lang w:val="uk-UA"/>
      </w:rPr>
      <w:t>8</w:t>
    </w:r>
    <w:r>
      <w:fldChar w:fldCharType="end"/>
    </w:r>
  </w:p>
  <w:p w:rsidR="00FA3580" w:rsidRDefault="008E7378">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7378" w:rsidRDefault="008E7378">
      <w:r>
        <w:separator/>
      </w:r>
    </w:p>
  </w:footnote>
  <w:footnote w:type="continuationSeparator" w:id="0">
    <w:p w:rsidR="008E7378" w:rsidRDefault="008E73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2EAE" w:rsidRDefault="000A6458" w:rsidP="00901246">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rsidR="00EF2EAE" w:rsidRDefault="008E7378" w:rsidP="00684FC7">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2EAE" w:rsidRDefault="008E7378" w:rsidP="00901246">
    <w:pPr>
      <w:pStyle w:val="a3"/>
      <w:framePr w:wrap="around" w:vAnchor="text" w:hAnchor="margin" w:xAlign="right" w:y="1"/>
      <w:rPr>
        <w:rStyle w:val="a5"/>
      </w:rPr>
    </w:pPr>
  </w:p>
  <w:p w:rsidR="00EF2EAE" w:rsidRDefault="008E7378" w:rsidP="00684FC7">
    <w:pPr>
      <w:pStyle w:val="a3"/>
      <w:ind w:right="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4B9E"/>
    <w:rsid w:val="0005314E"/>
    <w:rsid w:val="000618CF"/>
    <w:rsid w:val="000A6458"/>
    <w:rsid w:val="0017513E"/>
    <w:rsid w:val="00285346"/>
    <w:rsid w:val="002D7E0E"/>
    <w:rsid w:val="003161E4"/>
    <w:rsid w:val="003C28CC"/>
    <w:rsid w:val="004C5FDB"/>
    <w:rsid w:val="005941FE"/>
    <w:rsid w:val="0060649C"/>
    <w:rsid w:val="006B0BDD"/>
    <w:rsid w:val="007042F8"/>
    <w:rsid w:val="00724B9E"/>
    <w:rsid w:val="00764E81"/>
    <w:rsid w:val="0076745D"/>
    <w:rsid w:val="007B1146"/>
    <w:rsid w:val="0086157C"/>
    <w:rsid w:val="00896D63"/>
    <w:rsid w:val="008E7378"/>
    <w:rsid w:val="008F6DFE"/>
    <w:rsid w:val="00911825"/>
    <w:rsid w:val="0095088C"/>
    <w:rsid w:val="00BC418F"/>
    <w:rsid w:val="00BE1913"/>
    <w:rsid w:val="00C21EB9"/>
    <w:rsid w:val="00CD0E35"/>
    <w:rsid w:val="00D256DD"/>
    <w:rsid w:val="00D7236F"/>
    <w:rsid w:val="00D8770B"/>
    <w:rsid w:val="00E51AA7"/>
    <w:rsid w:val="00EF58B9"/>
    <w:rsid w:val="00FB4FC7"/>
    <w:rsid w:val="00FD5D7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7DA0CC"/>
  <w15:chartTrackingRefBased/>
  <w15:docId w15:val="{63E37EBC-3BC0-4975-ACC7-6A765A8DD7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6157C"/>
    <w:pPr>
      <w:spacing w:after="0" w:line="240" w:lineRule="auto"/>
    </w:pPr>
    <w:rPr>
      <w:rFonts w:ascii="Times New Roman" w:eastAsia="Times New Roman" w:hAnsi="Times New Roman" w:cs="Times New Roman"/>
      <w:sz w:val="28"/>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86157C"/>
    <w:pPr>
      <w:tabs>
        <w:tab w:val="center" w:pos="4677"/>
        <w:tab w:val="right" w:pos="9355"/>
      </w:tabs>
    </w:pPr>
  </w:style>
  <w:style w:type="character" w:customStyle="1" w:styleId="a4">
    <w:name w:val="Верхній колонтитул Знак"/>
    <w:basedOn w:val="a0"/>
    <w:link w:val="a3"/>
    <w:rsid w:val="0086157C"/>
    <w:rPr>
      <w:rFonts w:ascii="Times New Roman" w:eastAsia="Times New Roman" w:hAnsi="Times New Roman" w:cs="Times New Roman"/>
      <w:sz w:val="28"/>
      <w:szCs w:val="24"/>
      <w:lang w:val="ru-RU" w:eastAsia="ru-RU"/>
    </w:rPr>
  </w:style>
  <w:style w:type="character" w:styleId="a5">
    <w:name w:val="page number"/>
    <w:basedOn w:val="a0"/>
    <w:rsid w:val="0086157C"/>
  </w:style>
  <w:style w:type="paragraph" w:styleId="a6">
    <w:name w:val="footer"/>
    <w:basedOn w:val="a"/>
    <w:link w:val="a7"/>
    <w:uiPriority w:val="99"/>
    <w:rsid w:val="0086157C"/>
    <w:pPr>
      <w:tabs>
        <w:tab w:val="center" w:pos="4677"/>
        <w:tab w:val="right" w:pos="9355"/>
      </w:tabs>
    </w:pPr>
  </w:style>
  <w:style w:type="character" w:customStyle="1" w:styleId="a7">
    <w:name w:val="Нижній колонтитул Знак"/>
    <w:basedOn w:val="a0"/>
    <w:link w:val="a6"/>
    <w:uiPriority w:val="99"/>
    <w:rsid w:val="0086157C"/>
    <w:rPr>
      <w:rFonts w:ascii="Times New Roman" w:eastAsia="Times New Roman" w:hAnsi="Times New Roman" w:cs="Times New Roman"/>
      <w:sz w:val="28"/>
      <w:szCs w:val="24"/>
      <w:lang w:val="ru-RU" w:eastAsia="ru-RU"/>
    </w:rPr>
  </w:style>
  <w:style w:type="paragraph" w:styleId="a8">
    <w:name w:val="Body Text"/>
    <w:basedOn w:val="a"/>
    <w:link w:val="a9"/>
    <w:rsid w:val="0086157C"/>
    <w:pPr>
      <w:spacing w:after="120"/>
    </w:pPr>
    <w:rPr>
      <w:szCs w:val="20"/>
      <w:lang w:val="uk-UA"/>
    </w:rPr>
  </w:style>
  <w:style w:type="character" w:customStyle="1" w:styleId="a9">
    <w:name w:val="Основний текст Знак"/>
    <w:basedOn w:val="a0"/>
    <w:link w:val="a8"/>
    <w:rsid w:val="0086157C"/>
    <w:rPr>
      <w:rFonts w:ascii="Times New Roman" w:eastAsia="Times New Roman" w:hAnsi="Times New Roman" w:cs="Times New Roman"/>
      <w:sz w:val="28"/>
      <w:szCs w:val="20"/>
      <w:lang w:eastAsia="ru-RU"/>
    </w:rPr>
  </w:style>
  <w:style w:type="paragraph" w:styleId="aa">
    <w:name w:val="List Paragraph"/>
    <w:basedOn w:val="a"/>
    <w:uiPriority w:val="34"/>
    <w:qFormat/>
    <w:rsid w:val="00EF58B9"/>
    <w:pPr>
      <w:ind w:left="720"/>
      <w:contextualSpacing/>
    </w:pPr>
  </w:style>
  <w:style w:type="paragraph" w:styleId="ab">
    <w:name w:val="Balloon Text"/>
    <w:basedOn w:val="a"/>
    <w:link w:val="ac"/>
    <w:uiPriority w:val="99"/>
    <w:semiHidden/>
    <w:unhideWhenUsed/>
    <w:rsid w:val="00D256DD"/>
    <w:rPr>
      <w:rFonts w:ascii="Segoe UI" w:hAnsi="Segoe UI" w:cs="Segoe UI"/>
      <w:sz w:val="18"/>
      <w:szCs w:val="18"/>
    </w:rPr>
  </w:style>
  <w:style w:type="character" w:customStyle="1" w:styleId="ac">
    <w:name w:val="Текст у виносці Знак"/>
    <w:basedOn w:val="a0"/>
    <w:link w:val="ab"/>
    <w:uiPriority w:val="99"/>
    <w:semiHidden/>
    <w:rsid w:val="00D256DD"/>
    <w:rPr>
      <w:rFonts w:ascii="Segoe UI" w:eastAsia="Times New Roman"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151</TotalTime>
  <Pages>8</Pages>
  <Words>14466</Words>
  <Characters>8246</Characters>
  <Application>Microsoft Office Word</Application>
  <DocSecurity>0</DocSecurity>
  <Lines>68</Lines>
  <Paragraphs>45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22667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Стадник Марина Вікторівна</dc:creator>
  <cp:keywords/>
  <dc:description/>
  <cp:lastModifiedBy>Стадник Марина Вікторівна</cp:lastModifiedBy>
  <cp:revision>21</cp:revision>
  <cp:lastPrinted>2019-10-31T15:22:00Z</cp:lastPrinted>
  <dcterms:created xsi:type="dcterms:W3CDTF">2019-10-24T16:15:00Z</dcterms:created>
  <dcterms:modified xsi:type="dcterms:W3CDTF">2019-11-07T16:13:00Z</dcterms:modified>
</cp:coreProperties>
</file>