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53C" w:rsidRPr="00380FE3" w:rsidRDefault="0080153C" w:rsidP="0080153C">
      <w:pPr>
        <w:tabs>
          <w:tab w:val="left" w:pos="900"/>
        </w:tabs>
        <w:spacing w:line="240" w:lineRule="atLeast"/>
        <w:ind w:firstLine="709"/>
        <w:jc w:val="both"/>
        <w:rPr>
          <w:b/>
          <w:sz w:val="28"/>
          <w:szCs w:val="22"/>
        </w:rPr>
      </w:pPr>
      <w:r w:rsidRPr="00380FE3">
        <w:rPr>
          <w:b/>
          <w:sz w:val="28"/>
          <w:szCs w:val="22"/>
        </w:rPr>
        <w:t xml:space="preserve">                                                    </w:t>
      </w:r>
      <w:r>
        <w:rPr>
          <w:b/>
          <w:sz w:val="28"/>
          <w:szCs w:val="22"/>
        </w:rPr>
        <w:t xml:space="preserve">         </w:t>
      </w:r>
      <w:r>
        <w:rPr>
          <w:b/>
          <w:sz w:val="28"/>
          <w:szCs w:val="22"/>
          <w:lang w:val="uk-UA"/>
        </w:rPr>
        <w:t xml:space="preserve"> </w:t>
      </w:r>
      <w:r>
        <w:rPr>
          <w:b/>
          <w:sz w:val="28"/>
          <w:szCs w:val="22"/>
        </w:rPr>
        <w:t>До реєстр.</w:t>
      </w:r>
      <w:r>
        <w:rPr>
          <w:b/>
          <w:sz w:val="28"/>
          <w:szCs w:val="22"/>
          <w:lang w:val="uk-UA"/>
        </w:rPr>
        <w:t xml:space="preserve"> </w:t>
      </w:r>
      <w:r>
        <w:rPr>
          <w:b/>
          <w:sz w:val="28"/>
          <w:szCs w:val="22"/>
        </w:rPr>
        <w:t>№</w:t>
      </w:r>
      <w:r>
        <w:rPr>
          <w:b/>
          <w:sz w:val="28"/>
          <w:szCs w:val="22"/>
          <w:lang w:val="uk-UA"/>
        </w:rPr>
        <w:t>6723</w:t>
      </w:r>
      <w:r>
        <w:rPr>
          <w:b/>
          <w:sz w:val="28"/>
          <w:szCs w:val="22"/>
        </w:rPr>
        <w:t xml:space="preserve"> від </w:t>
      </w:r>
      <w:r>
        <w:rPr>
          <w:b/>
          <w:sz w:val="28"/>
          <w:szCs w:val="22"/>
          <w:lang w:val="uk-UA"/>
        </w:rPr>
        <w:t>1</w:t>
      </w:r>
      <w:r>
        <w:rPr>
          <w:b/>
          <w:sz w:val="28"/>
          <w:szCs w:val="22"/>
          <w:lang w:val="uk-UA"/>
        </w:rPr>
        <w:t>4</w:t>
      </w:r>
      <w:r>
        <w:rPr>
          <w:b/>
          <w:sz w:val="28"/>
          <w:szCs w:val="22"/>
        </w:rPr>
        <w:t>.</w:t>
      </w:r>
      <w:r>
        <w:rPr>
          <w:b/>
          <w:sz w:val="28"/>
          <w:szCs w:val="22"/>
          <w:lang w:val="uk-UA"/>
        </w:rPr>
        <w:t>07</w:t>
      </w:r>
      <w:r>
        <w:rPr>
          <w:b/>
          <w:sz w:val="28"/>
          <w:szCs w:val="22"/>
        </w:rPr>
        <w:t>.201</w:t>
      </w:r>
      <w:r>
        <w:rPr>
          <w:b/>
          <w:sz w:val="28"/>
          <w:szCs w:val="22"/>
          <w:lang w:val="uk-UA"/>
        </w:rPr>
        <w:t>7</w:t>
      </w:r>
      <w:r>
        <w:rPr>
          <w:b/>
          <w:sz w:val="28"/>
          <w:szCs w:val="22"/>
        </w:rPr>
        <w:t xml:space="preserve"> </w:t>
      </w:r>
      <w:r w:rsidRPr="00380FE3">
        <w:rPr>
          <w:b/>
          <w:sz w:val="28"/>
          <w:szCs w:val="22"/>
        </w:rPr>
        <w:t>р.</w:t>
      </w:r>
    </w:p>
    <w:p w:rsidR="0080153C" w:rsidRDefault="0080153C" w:rsidP="0080153C">
      <w:pPr>
        <w:tabs>
          <w:tab w:val="left" w:pos="900"/>
        </w:tabs>
        <w:spacing w:line="240" w:lineRule="atLeast"/>
        <w:ind w:firstLine="709"/>
        <w:jc w:val="both"/>
        <w:rPr>
          <w:sz w:val="28"/>
          <w:szCs w:val="22"/>
        </w:rPr>
      </w:pPr>
      <w:r>
        <w:rPr>
          <w:sz w:val="28"/>
          <w:szCs w:val="22"/>
        </w:rPr>
        <w:t xml:space="preserve">                                                                                                </w:t>
      </w:r>
    </w:p>
    <w:p w:rsidR="0080153C" w:rsidRDefault="0080153C" w:rsidP="0080153C">
      <w:pPr>
        <w:tabs>
          <w:tab w:val="left" w:pos="900"/>
        </w:tabs>
        <w:ind w:firstLine="709"/>
        <w:jc w:val="both"/>
        <w:rPr>
          <w:sz w:val="28"/>
          <w:szCs w:val="22"/>
        </w:rPr>
      </w:pPr>
      <w:r>
        <w:rPr>
          <w:sz w:val="28"/>
          <w:szCs w:val="22"/>
        </w:rPr>
        <w:t xml:space="preserve">                                                                                      </w:t>
      </w:r>
    </w:p>
    <w:p w:rsidR="0080153C" w:rsidRDefault="0080153C" w:rsidP="0080153C">
      <w:pPr>
        <w:tabs>
          <w:tab w:val="left" w:pos="900"/>
        </w:tabs>
        <w:ind w:firstLine="709"/>
        <w:jc w:val="both"/>
        <w:rPr>
          <w:sz w:val="28"/>
          <w:szCs w:val="22"/>
        </w:rPr>
      </w:pPr>
    </w:p>
    <w:p w:rsidR="0080153C" w:rsidRDefault="0080153C" w:rsidP="0080153C">
      <w:pPr>
        <w:tabs>
          <w:tab w:val="left" w:pos="900"/>
        </w:tabs>
        <w:ind w:firstLine="709"/>
        <w:jc w:val="both"/>
        <w:rPr>
          <w:sz w:val="28"/>
          <w:szCs w:val="22"/>
        </w:rPr>
      </w:pPr>
    </w:p>
    <w:p w:rsidR="0080153C" w:rsidRDefault="0080153C" w:rsidP="0080153C">
      <w:pPr>
        <w:tabs>
          <w:tab w:val="left" w:pos="900"/>
        </w:tabs>
        <w:ind w:firstLine="709"/>
        <w:jc w:val="both"/>
        <w:rPr>
          <w:sz w:val="28"/>
          <w:szCs w:val="22"/>
        </w:rPr>
      </w:pPr>
    </w:p>
    <w:p w:rsidR="0080153C" w:rsidRDefault="0080153C" w:rsidP="0080153C">
      <w:pPr>
        <w:tabs>
          <w:tab w:val="left" w:pos="900"/>
        </w:tabs>
        <w:ind w:firstLine="709"/>
        <w:jc w:val="both"/>
        <w:rPr>
          <w:sz w:val="28"/>
          <w:szCs w:val="22"/>
        </w:rPr>
      </w:pPr>
    </w:p>
    <w:p w:rsidR="0080153C" w:rsidRDefault="0080153C" w:rsidP="0080153C">
      <w:pPr>
        <w:tabs>
          <w:tab w:val="left" w:pos="900"/>
        </w:tabs>
        <w:ind w:firstLine="709"/>
        <w:jc w:val="both"/>
        <w:rPr>
          <w:sz w:val="28"/>
          <w:szCs w:val="28"/>
        </w:rPr>
      </w:pPr>
      <w:r>
        <w:rPr>
          <w:sz w:val="28"/>
          <w:szCs w:val="22"/>
        </w:rPr>
        <w:t xml:space="preserve">          </w:t>
      </w:r>
    </w:p>
    <w:p w:rsidR="0080153C" w:rsidRPr="00380FE3" w:rsidRDefault="0080153C" w:rsidP="0080153C">
      <w:pPr>
        <w:tabs>
          <w:tab w:val="left" w:pos="900"/>
        </w:tabs>
        <w:ind w:firstLine="709"/>
        <w:jc w:val="both"/>
        <w:rPr>
          <w:sz w:val="28"/>
          <w:szCs w:val="28"/>
        </w:rPr>
      </w:pPr>
      <w:r>
        <w:rPr>
          <w:b/>
          <w:sz w:val="28"/>
          <w:szCs w:val="28"/>
        </w:rPr>
        <w:t xml:space="preserve">                                                                                </w:t>
      </w:r>
      <w:r w:rsidRPr="00380FE3">
        <w:rPr>
          <w:b/>
          <w:sz w:val="28"/>
          <w:szCs w:val="28"/>
        </w:rPr>
        <w:t>Верховна Рада України</w:t>
      </w:r>
    </w:p>
    <w:p w:rsidR="0080153C" w:rsidRDefault="0080153C" w:rsidP="00EA197C">
      <w:pPr>
        <w:tabs>
          <w:tab w:val="left" w:pos="900"/>
        </w:tabs>
        <w:ind w:firstLine="709"/>
        <w:jc w:val="both"/>
        <w:rPr>
          <w:sz w:val="28"/>
          <w:szCs w:val="28"/>
        </w:rPr>
      </w:pPr>
    </w:p>
    <w:p w:rsidR="00E56061" w:rsidRPr="00EA197C" w:rsidRDefault="00E56061" w:rsidP="00EA197C">
      <w:pPr>
        <w:tabs>
          <w:tab w:val="left" w:pos="900"/>
        </w:tabs>
        <w:ind w:firstLine="709"/>
        <w:jc w:val="both"/>
        <w:rPr>
          <w:sz w:val="28"/>
          <w:szCs w:val="28"/>
        </w:rPr>
      </w:pPr>
    </w:p>
    <w:p w:rsidR="0080153C" w:rsidRPr="00EA197C" w:rsidRDefault="0080153C" w:rsidP="00EA19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lang w:val="uk-UA"/>
        </w:rPr>
      </w:pPr>
      <w:r w:rsidRPr="00EA197C">
        <w:rPr>
          <w:bCs/>
          <w:color w:val="000000"/>
          <w:sz w:val="28"/>
          <w:szCs w:val="28"/>
        </w:rPr>
        <w:tab/>
        <w:t xml:space="preserve">Комітет Верховної Ради України з питань економічної політики </w:t>
      </w:r>
      <w:r w:rsidRPr="00EA197C">
        <w:rPr>
          <w:sz w:val="28"/>
          <w:szCs w:val="28"/>
        </w:rPr>
        <w:t xml:space="preserve">розглянув  на  своєму  засіданні  4  жовтня  2017 року (протокол засідання  № 54) </w:t>
      </w:r>
      <w:r w:rsidR="00EA197C">
        <w:rPr>
          <w:bCs/>
          <w:sz w:val="28"/>
          <w:szCs w:val="28"/>
        </w:rPr>
        <w:t xml:space="preserve">проект </w:t>
      </w:r>
      <w:r w:rsidR="00EA197C" w:rsidRPr="00EA197C">
        <w:rPr>
          <w:bCs/>
          <w:sz w:val="28"/>
          <w:szCs w:val="28"/>
        </w:rPr>
        <w:t xml:space="preserve">Закону України </w:t>
      </w:r>
      <w:r w:rsidR="00EA197C" w:rsidRPr="00EA197C">
        <w:rPr>
          <w:sz w:val="28"/>
          <w:szCs w:val="28"/>
        </w:rPr>
        <w:t>п</w:t>
      </w:r>
      <w:r w:rsidR="00EA197C" w:rsidRPr="00EA197C">
        <w:rPr>
          <w:bCs/>
          <w:sz w:val="28"/>
          <w:szCs w:val="28"/>
        </w:rPr>
        <w:t>ро внесення змін до деяких законів України про захист економічної конкуренції</w:t>
      </w:r>
      <w:r w:rsidR="00EA197C">
        <w:rPr>
          <w:bCs/>
          <w:sz w:val="28"/>
          <w:szCs w:val="28"/>
          <w:lang w:val="uk-UA"/>
        </w:rPr>
        <w:t xml:space="preserve"> (</w:t>
      </w:r>
      <w:r w:rsidR="00EA197C" w:rsidRPr="00EA197C">
        <w:rPr>
          <w:sz w:val="28"/>
          <w:szCs w:val="22"/>
        </w:rPr>
        <w:t>реєстр.</w:t>
      </w:r>
      <w:r w:rsidR="00EA197C" w:rsidRPr="00EA197C">
        <w:rPr>
          <w:sz w:val="28"/>
          <w:szCs w:val="22"/>
          <w:lang w:val="uk-UA"/>
        </w:rPr>
        <w:t xml:space="preserve"> </w:t>
      </w:r>
      <w:r w:rsidR="00EA197C" w:rsidRPr="00EA197C">
        <w:rPr>
          <w:sz w:val="28"/>
          <w:szCs w:val="22"/>
        </w:rPr>
        <w:t>№</w:t>
      </w:r>
      <w:r w:rsidR="00EA197C" w:rsidRPr="00EA197C">
        <w:rPr>
          <w:sz w:val="28"/>
          <w:szCs w:val="22"/>
          <w:lang w:val="uk-UA"/>
        </w:rPr>
        <w:t>6723</w:t>
      </w:r>
      <w:r w:rsidR="00EA197C" w:rsidRPr="00EA197C">
        <w:rPr>
          <w:sz w:val="28"/>
          <w:szCs w:val="22"/>
        </w:rPr>
        <w:t xml:space="preserve"> від </w:t>
      </w:r>
      <w:r w:rsidR="00EA197C" w:rsidRPr="00EA197C">
        <w:rPr>
          <w:sz w:val="28"/>
          <w:szCs w:val="22"/>
          <w:lang w:val="uk-UA"/>
        </w:rPr>
        <w:t>14</w:t>
      </w:r>
      <w:r w:rsidR="00EA197C" w:rsidRPr="00EA197C">
        <w:rPr>
          <w:sz w:val="28"/>
          <w:szCs w:val="22"/>
        </w:rPr>
        <w:t>.</w:t>
      </w:r>
      <w:r w:rsidR="00EA197C" w:rsidRPr="00EA197C">
        <w:rPr>
          <w:sz w:val="28"/>
          <w:szCs w:val="22"/>
          <w:lang w:val="uk-UA"/>
        </w:rPr>
        <w:t>07</w:t>
      </w:r>
      <w:r w:rsidR="00EA197C" w:rsidRPr="00EA197C">
        <w:rPr>
          <w:sz w:val="28"/>
          <w:szCs w:val="22"/>
        </w:rPr>
        <w:t>.201</w:t>
      </w:r>
      <w:r w:rsidR="00EA197C" w:rsidRPr="00EA197C">
        <w:rPr>
          <w:sz w:val="28"/>
          <w:szCs w:val="22"/>
          <w:lang w:val="uk-UA"/>
        </w:rPr>
        <w:t>7</w:t>
      </w:r>
      <w:r w:rsidR="00EA197C" w:rsidRPr="00EA197C">
        <w:rPr>
          <w:sz w:val="28"/>
          <w:szCs w:val="22"/>
        </w:rPr>
        <w:t xml:space="preserve"> р</w:t>
      </w:r>
      <w:r w:rsidR="00EA197C">
        <w:rPr>
          <w:sz w:val="28"/>
          <w:szCs w:val="22"/>
          <w:lang w:val="uk-UA"/>
        </w:rPr>
        <w:t>.),</w:t>
      </w:r>
      <w:r w:rsidR="00EA197C" w:rsidRPr="00EA197C">
        <w:rPr>
          <w:sz w:val="28"/>
          <w:szCs w:val="28"/>
        </w:rPr>
        <w:t xml:space="preserve"> </w:t>
      </w:r>
      <w:r w:rsidR="00EA197C">
        <w:rPr>
          <w:sz w:val="28"/>
          <w:szCs w:val="28"/>
        </w:rPr>
        <w:t>внесений народним</w:t>
      </w:r>
      <w:r w:rsidR="00EA197C">
        <w:rPr>
          <w:sz w:val="28"/>
          <w:szCs w:val="28"/>
        </w:rPr>
        <w:t xml:space="preserve"> депутатом</w:t>
      </w:r>
      <w:r w:rsidR="00EA197C" w:rsidRPr="00EA197C">
        <w:rPr>
          <w:sz w:val="28"/>
          <w:szCs w:val="28"/>
        </w:rPr>
        <w:t xml:space="preserve"> </w:t>
      </w:r>
      <w:r w:rsidR="00EA197C">
        <w:rPr>
          <w:sz w:val="28"/>
          <w:szCs w:val="28"/>
        </w:rPr>
        <w:t>України</w:t>
      </w:r>
      <w:r w:rsidR="00EA197C" w:rsidRPr="00EA197C">
        <w:rPr>
          <w:bCs/>
          <w:sz w:val="28"/>
          <w:szCs w:val="28"/>
        </w:rPr>
        <w:t xml:space="preserve"> Іванчуком</w:t>
      </w:r>
      <w:r w:rsidR="00EA197C">
        <w:rPr>
          <w:bCs/>
          <w:sz w:val="28"/>
          <w:szCs w:val="28"/>
          <w:lang w:val="uk-UA"/>
        </w:rPr>
        <w:t xml:space="preserve"> А</w:t>
      </w:r>
      <w:r w:rsidR="00EA197C">
        <w:rPr>
          <w:sz w:val="28"/>
          <w:szCs w:val="28"/>
        </w:rPr>
        <w:t>.</w:t>
      </w:r>
      <w:r w:rsidR="00EA197C">
        <w:rPr>
          <w:sz w:val="28"/>
          <w:szCs w:val="28"/>
          <w:lang w:val="uk-UA"/>
        </w:rPr>
        <w:t>В.</w:t>
      </w:r>
    </w:p>
    <w:p w:rsidR="00EA197C" w:rsidRPr="00EA197C" w:rsidRDefault="0080153C" w:rsidP="00EA197C">
      <w:pPr>
        <w:ind w:firstLine="709"/>
        <w:jc w:val="both"/>
        <w:rPr>
          <w:sz w:val="28"/>
          <w:szCs w:val="28"/>
        </w:rPr>
      </w:pPr>
      <w:r w:rsidRPr="00EA197C">
        <w:rPr>
          <w:sz w:val="28"/>
          <w:szCs w:val="28"/>
          <w:lang w:val="uk-UA"/>
        </w:rPr>
        <w:t xml:space="preserve">Законопроект передбачає внесення змін </w:t>
      </w:r>
      <w:r w:rsidRPr="00EA197C">
        <w:rPr>
          <w:sz w:val="28"/>
          <w:szCs w:val="28"/>
        </w:rPr>
        <w:t>до Закону України «Про захист економічної конкуренції» та Закону України «Про Антимонопольний</w:t>
      </w:r>
      <w:r w:rsidRPr="00C95A2F">
        <w:rPr>
          <w:sz w:val="28"/>
          <w:szCs w:val="28"/>
        </w:rPr>
        <w:t xml:space="preserve"> комітет України»</w:t>
      </w:r>
      <w:r w:rsidRPr="00C95A2F">
        <w:rPr>
          <w:sz w:val="28"/>
          <w:szCs w:val="28"/>
          <w:lang w:val="uk-UA"/>
        </w:rPr>
        <w:t xml:space="preserve"> і спрямований на </w:t>
      </w:r>
      <w:r w:rsidR="00EA197C">
        <w:t xml:space="preserve"> </w:t>
      </w:r>
      <w:r w:rsidR="00EA197C" w:rsidRPr="00EA197C">
        <w:rPr>
          <w:sz w:val="28"/>
          <w:szCs w:val="28"/>
        </w:rPr>
        <w:t xml:space="preserve">подальше вдосконалення законодавства про захист економічної конкуренції щодо порядку надання дозволів на здійснення вертикальних узгоджених дій, спрощеного порядку розгляду заяв про надання дозволу на концентрацію, порядку початку розгляду справ та закриття справ без прийняття рішення по суті; підвищення розміру штрафів, які вправі накладати територіальні відділення Антимонопольного комітету України; виконання рішень Антимонопольного комітету України тощо. </w:t>
      </w:r>
    </w:p>
    <w:p w:rsidR="0080153C" w:rsidRPr="00C95A2F" w:rsidRDefault="0080153C" w:rsidP="0080153C">
      <w:pPr>
        <w:tabs>
          <w:tab w:val="num" w:pos="0"/>
          <w:tab w:val="left" w:pos="720"/>
        </w:tabs>
        <w:ind w:firstLine="720"/>
        <w:jc w:val="both"/>
        <w:rPr>
          <w:bCs/>
          <w:sz w:val="28"/>
          <w:szCs w:val="28"/>
          <w:lang w:val="uk-UA"/>
        </w:rPr>
      </w:pPr>
      <w:r w:rsidRPr="00C95A2F">
        <w:rPr>
          <w:sz w:val="28"/>
          <w:szCs w:val="28"/>
        </w:rPr>
        <w:t>Кабінет Міністрів України</w:t>
      </w:r>
      <w:r w:rsidRPr="00C95A2F">
        <w:rPr>
          <w:sz w:val="28"/>
          <w:szCs w:val="28"/>
          <w:lang w:val="uk-UA"/>
        </w:rPr>
        <w:t xml:space="preserve"> підтримує </w:t>
      </w:r>
      <w:r w:rsidR="00EA197C">
        <w:rPr>
          <w:sz w:val="28"/>
          <w:szCs w:val="28"/>
          <w:lang w:val="uk-UA"/>
        </w:rPr>
        <w:t>зазначений законопроект.</w:t>
      </w:r>
    </w:p>
    <w:p w:rsidR="0080153C" w:rsidRPr="00C95A2F" w:rsidRDefault="0080153C" w:rsidP="0080153C">
      <w:pPr>
        <w:tabs>
          <w:tab w:val="num" w:pos="0"/>
          <w:tab w:val="left" w:pos="720"/>
        </w:tabs>
        <w:ind w:firstLine="720"/>
        <w:jc w:val="both"/>
        <w:rPr>
          <w:sz w:val="28"/>
          <w:szCs w:val="28"/>
          <w:lang w:val="uk-UA"/>
        </w:rPr>
      </w:pPr>
      <w:r w:rsidRPr="00C95A2F">
        <w:rPr>
          <w:bCs/>
          <w:sz w:val="28"/>
          <w:szCs w:val="28"/>
          <w:lang w:val="uk-UA"/>
        </w:rPr>
        <w:t>Головне наукове-експертне управління</w:t>
      </w:r>
      <w:r w:rsidRPr="00C95A2F">
        <w:rPr>
          <w:sz w:val="28"/>
          <w:szCs w:val="28"/>
          <w:lang w:val="uk-UA"/>
        </w:rPr>
        <w:t xml:space="preserve"> Апарату </w:t>
      </w:r>
      <w:r w:rsidRPr="00C95A2F">
        <w:rPr>
          <w:bCs/>
          <w:color w:val="000000"/>
          <w:sz w:val="28"/>
          <w:szCs w:val="28"/>
          <w:lang w:val="uk-UA"/>
        </w:rPr>
        <w:t xml:space="preserve">Верховної Ради України </w:t>
      </w:r>
      <w:r w:rsidR="00EA197C">
        <w:rPr>
          <w:sz w:val="28"/>
          <w:szCs w:val="28"/>
          <w:lang w:val="uk-UA"/>
        </w:rPr>
        <w:t>(висновок № 16/3-689/6723 (221376</w:t>
      </w:r>
      <w:r w:rsidRPr="00C95A2F">
        <w:rPr>
          <w:sz w:val="28"/>
          <w:szCs w:val="28"/>
          <w:lang w:val="uk-UA"/>
        </w:rPr>
        <w:t xml:space="preserve">) від </w:t>
      </w:r>
      <w:r w:rsidR="00EA197C">
        <w:rPr>
          <w:sz w:val="28"/>
          <w:szCs w:val="28"/>
          <w:lang w:val="uk-UA"/>
        </w:rPr>
        <w:t>29</w:t>
      </w:r>
      <w:r w:rsidRPr="00C95A2F">
        <w:rPr>
          <w:sz w:val="28"/>
          <w:szCs w:val="28"/>
          <w:lang w:val="uk-UA"/>
        </w:rPr>
        <w:t>.</w:t>
      </w:r>
      <w:r w:rsidR="00EA197C">
        <w:rPr>
          <w:sz w:val="28"/>
          <w:szCs w:val="28"/>
          <w:lang w:val="uk-UA"/>
        </w:rPr>
        <w:t>09</w:t>
      </w:r>
      <w:r w:rsidRPr="00C95A2F">
        <w:rPr>
          <w:sz w:val="28"/>
          <w:szCs w:val="28"/>
          <w:lang w:val="uk-UA"/>
        </w:rPr>
        <w:t xml:space="preserve">.2017р.) вважає, що за результатами розгляду в першому читанні законопроект </w:t>
      </w:r>
      <w:r w:rsidR="00EA197C">
        <w:rPr>
          <w:sz w:val="28"/>
          <w:szCs w:val="28"/>
          <w:lang w:val="uk-UA"/>
        </w:rPr>
        <w:t>може бути прийнятий за основу з наступним</w:t>
      </w:r>
      <w:r w:rsidRPr="00C95A2F">
        <w:rPr>
          <w:sz w:val="28"/>
          <w:szCs w:val="28"/>
          <w:lang w:val="uk-UA"/>
        </w:rPr>
        <w:t xml:space="preserve">  урахуванням висловлених зауважень і пропозицій. </w:t>
      </w:r>
    </w:p>
    <w:p w:rsidR="0080153C" w:rsidRPr="00C95A2F" w:rsidRDefault="0080153C" w:rsidP="0080153C">
      <w:pPr>
        <w:tabs>
          <w:tab w:val="left" w:pos="0"/>
        </w:tabs>
        <w:jc w:val="both"/>
        <w:rPr>
          <w:rFonts w:eastAsia="MS Mincho"/>
          <w:sz w:val="28"/>
          <w:szCs w:val="28"/>
          <w:lang w:val="uk-UA" w:eastAsia="ja-JP"/>
        </w:rPr>
      </w:pPr>
      <w:r w:rsidRPr="00C95A2F">
        <w:rPr>
          <w:sz w:val="28"/>
          <w:szCs w:val="28"/>
          <w:lang w:val="uk-UA"/>
        </w:rPr>
        <w:tab/>
        <w:t xml:space="preserve">Комітет </w:t>
      </w:r>
      <w:r w:rsidRPr="00C95A2F">
        <w:rPr>
          <w:bCs/>
          <w:color w:val="000000"/>
          <w:sz w:val="28"/>
          <w:szCs w:val="28"/>
          <w:lang w:val="uk-UA"/>
        </w:rPr>
        <w:t xml:space="preserve">з питань економічної політики </w:t>
      </w:r>
      <w:r w:rsidRPr="00C95A2F">
        <w:rPr>
          <w:sz w:val="28"/>
          <w:szCs w:val="28"/>
          <w:lang w:val="uk-UA"/>
        </w:rPr>
        <w:t xml:space="preserve">прийняв рішення рекомендувати Верховній Раді України </w:t>
      </w:r>
      <w:r w:rsidR="00E56061" w:rsidRPr="00E56061">
        <w:rPr>
          <w:bCs/>
          <w:sz w:val="28"/>
          <w:szCs w:val="28"/>
          <w:lang w:val="uk-UA"/>
        </w:rPr>
        <w:t xml:space="preserve">проект Закону України </w:t>
      </w:r>
      <w:r w:rsidR="00E56061" w:rsidRPr="00E56061">
        <w:rPr>
          <w:sz w:val="28"/>
          <w:szCs w:val="28"/>
          <w:lang w:val="uk-UA"/>
        </w:rPr>
        <w:t>п</w:t>
      </w:r>
      <w:r w:rsidR="00E56061" w:rsidRPr="00E56061">
        <w:rPr>
          <w:bCs/>
          <w:sz w:val="28"/>
          <w:szCs w:val="28"/>
          <w:lang w:val="uk-UA"/>
        </w:rPr>
        <w:t>ро внесення змін до деяких законів України про захист економічної конкуренції</w:t>
      </w:r>
      <w:r w:rsidR="00E56061">
        <w:rPr>
          <w:bCs/>
          <w:sz w:val="28"/>
          <w:szCs w:val="28"/>
          <w:lang w:val="uk-UA"/>
        </w:rPr>
        <w:t xml:space="preserve"> </w:t>
      </w:r>
      <w:r w:rsidRPr="00C95A2F">
        <w:rPr>
          <w:sz w:val="28"/>
          <w:szCs w:val="28"/>
          <w:lang w:val="uk-UA"/>
        </w:rPr>
        <w:t>(реєстр.№67</w:t>
      </w:r>
      <w:r w:rsidR="00E56061">
        <w:rPr>
          <w:sz w:val="28"/>
          <w:szCs w:val="28"/>
          <w:lang w:val="uk-UA"/>
        </w:rPr>
        <w:t>23</w:t>
      </w:r>
      <w:r w:rsidRPr="00C95A2F">
        <w:rPr>
          <w:sz w:val="28"/>
          <w:szCs w:val="28"/>
          <w:lang w:val="uk-UA"/>
        </w:rPr>
        <w:t>) прийняти  в  першому  читанні  за  основу.</w:t>
      </w:r>
    </w:p>
    <w:p w:rsidR="0080153C" w:rsidRPr="00C95A2F" w:rsidRDefault="0080153C" w:rsidP="0080153C">
      <w:pPr>
        <w:tabs>
          <w:tab w:val="left" w:pos="0"/>
        </w:tabs>
        <w:jc w:val="both"/>
        <w:rPr>
          <w:sz w:val="28"/>
          <w:szCs w:val="28"/>
        </w:rPr>
      </w:pPr>
      <w:r w:rsidRPr="00C95A2F">
        <w:rPr>
          <w:sz w:val="28"/>
          <w:szCs w:val="28"/>
          <w:lang w:val="uk-UA"/>
        </w:rPr>
        <w:tab/>
      </w:r>
      <w:r w:rsidRPr="00C95A2F">
        <w:rPr>
          <w:sz w:val="28"/>
          <w:szCs w:val="28"/>
        </w:rPr>
        <w:t>Співдоповідачем від Комітету визначено Голову Комітету, народного депутата України – Іванчука Андрія Володимировича.</w:t>
      </w:r>
    </w:p>
    <w:p w:rsidR="0080153C" w:rsidRDefault="0080153C" w:rsidP="0080153C">
      <w:pPr>
        <w:shd w:val="clear" w:color="auto" w:fill="FFFFFF"/>
        <w:ind w:left="43"/>
        <w:jc w:val="both"/>
        <w:rPr>
          <w:sz w:val="28"/>
          <w:szCs w:val="28"/>
        </w:rPr>
      </w:pPr>
      <w:r w:rsidRPr="00C95A2F">
        <w:rPr>
          <w:sz w:val="28"/>
          <w:szCs w:val="28"/>
        </w:rPr>
        <w:t xml:space="preserve">          Висновки Кабінету Міністрів України</w:t>
      </w:r>
      <w:r w:rsidRPr="00C95A2F">
        <w:rPr>
          <w:sz w:val="28"/>
          <w:szCs w:val="28"/>
          <w:lang w:val="uk-UA"/>
        </w:rPr>
        <w:t>,</w:t>
      </w:r>
      <w:r w:rsidRPr="00C95A2F">
        <w:rPr>
          <w:sz w:val="28"/>
          <w:szCs w:val="28"/>
        </w:rPr>
        <w:t xml:space="preserve"> Головного науково-експертного управління Апарату </w:t>
      </w:r>
      <w:r w:rsidRPr="00C95A2F">
        <w:rPr>
          <w:bCs/>
          <w:color w:val="000000"/>
          <w:sz w:val="28"/>
          <w:szCs w:val="28"/>
        </w:rPr>
        <w:t>Верховної Ради України</w:t>
      </w:r>
      <w:r w:rsidRPr="00C95A2F">
        <w:rPr>
          <w:sz w:val="28"/>
          <w:szCs w:val="28"/>
        </w:rPr>
        <w:t xml:space="preserve"> та проект постанови Верховної Ради України додаються.</w:t>
      </w:r>
    </w:p>
    <w:p w:rsidR="00E56061" w:rsidRPr="00C95A2F" w:rsidRDefault="00E56061" w:rsidP="0080153C">
      <w:pPr>
        <w:shd w:val="clear" w:color="auto" w:fill="FFFFFF"/>
        <w:ind w:left="43"/>
        <w:jc w:val="both"/>
        <w:rPr>
          <w:sz w:val="28"/>
          <w:szCs w:val="28"/>
        </w:rPr>
      </w:pPr>
      <w:bookmarkStart w:id="0" w:name="_GoBack"/>
      <w:bookmarkEnd w:id="0"/>
    </w:p>
    <w:p w:rsidR="0080153C" w:rsidRDefault="0080153C" w:rsidP="0080153C">
      <w:pPr>
        <w:pStyle w:val="a4"/>
        <w:tabs>
          <w:tab w:val="right" w:pos="9639"/>
        </w:tabs>
        <w:spacing w:after="0"/>
        <w:ind w:left="0"/>
        <w:jc w:val="both"/>
        <w:rPr>
          <w:lang w:val="ru-RU"/>
        </w:rPr>
      </w:pPr>
    </w:p>
    <w:p w:rsidR="0080153C" w:rsidRDefault="0080153C" w:rsidP="0080153C">
      <w:pPr>
        <w:ind w:firstLine="708"/>
        <w:rPr>
          <w:b/>
          <w:sz w:val="28"/>
          <w:szCs w:val="28"/>
        </w:rPr>
      </w:pPr>
      <w:r w:rsidRPr="002D586C">
        <w:rPr>
          <w:b/>
          <w:sz w:val="28"/>
          <w:szCs w:val="28"/>
        </w:rPr>
        <w:t xml:space="preserve">Голова Комітету                     </w:t>
      </w:r>
      <w:r>
        <w:rPr>
          <w:b/>
          <w:sz w:val="28"/>
          <w:szCs w:val="28"/>
        </w:rPr>
        <w:t xml:space="preserve">                      </w:t>
      </w:r>
      <w:r w:rsidRPr="002D586C">
        <w:rPr>
          <w:b/>
          <w:sz w:val="28"/>
          <w:szCs w:val="28"/>
        </w:rPr>
        <w:t xml:space="preserve">                А.Іванчук</w:t>
      </w:r>
    </w:p>
    <w:p w:rsidR="0080153C" w:rsidRDefault="0080153C" w:rsidP="0080153C">
      <w:pPr>
        <w:ind w:firstLine="708"/>
        <w:rPr>
          <w:b/>
          <w:sz w:val="28"/>
          <w:szCs w:val="28"/>
        </w:rPr>
      </w:pPr>
    </w:p>
    <w:p w:rsidR="0080153C" w:rsidRDefault="0080153C" w:rsidP="0080153C">
      <w:pPr>
        <w:ind w:firstLine="708"/>
        <w:rPr>
          <w:b/>
          <w:sz w:val="28"/>
          <w:szCs w:val="28"/>
          <w:lang w:val="uk-UA"/>
        </w:rPr>
      </w:pPr>
    </w:p>
    <w:p w:rsidR="0080153C" w:rsidRDefault="0080153C" w:rsidP="0080153C">
      <w:pPr>
        <w:ind w:firstLine="708"/>
        <w:rPr>
          <w:sz w:val="16"/>
          <w:szCs w:val="16"/>
        </w:rPr>
      </w:pPr>
      <w:r w:rsidRPr="00380FE3">
        <w:rPr>
          <w:sz w:val="16"/>
          <w:szCs w:val="16"/>
        </w:rPr>
        <w:t>вик. Прийма</w:t>
      </w:r>
      <w:r>
        <w:rPr>
          <w:sz w:val="16"/>
          <w:szCs w:val="16"/>
        </w:rPr>
        <w:t xml:space="preserve"> </w:t>
      </w:r>
    </w:p>
    <w:p w:rsidR="00040096" w:rsidRDefault="0080153C" w:rsidP="00EA197C">
      <w:pPr>
        <w:ind w:firstLine="708"/>
      </w:pPr>
      <w:r>
        <w:rPr>
          <w:sz w:val="16"/>
          <w:szCs w:val="16"/>
        </w:rPr>
        <w:t xml:space="preserve">   </w:t>
      </w:r>
      <w:r w:rsidRPr="00380FE3">
        <w:rPr>
          <w:sz w:val="16"/>
          <w:szCs w:val="16"/>
        </w:rPr>
        <w:t>255-92-50</w:t>
      </w:r>
    </w:p>
    <w:sectPr w:rsidR="00040096" w:rsidSect="00BA37D6">
      <w:footerReference w:type="even" r:id="rId5"/>
      <w:footerReference w:type="default" r:id="rId6"/>
      <w:pgSz w:w="11906" w:h="16838"/>
      <w:pgMar w:top="1134" w:right="850" w:bottom="1134"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2E" w:rsidRDefault="00E56061" w:rsidP="00BA37D6">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rsidR="005A142E" w:rsidRDefault="00E56061" w:rsidP="00BA37D6">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2E" w:rsidRDefault="00E56061" w:rsidP="00BA37D6">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EA197C">
      <w:rPr>
        <w:rStyle w:val="a8"/>
        <w:noProof/>
      </w:rPr>
      <w:t>2</w:t>
    </w:r>
    <w:r>
      <w:rPr>
        <w:rStyle w:val="a8"/>
      </w:rPr>
      <w:fldChar w:fldCharType="end"/>
    </w:r>
  </w:p>
  <w:p w:rsidR="005A142E" w:rsidRDefault="00E56061" w:rsidP="00BA37D6">
    <w:pPr>
      <w:pStyle w:val="a6"/>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53C"/>
    <w:rsid w:val="00040096"/>
    <w:rsid w:val="0080153C"/>
    <w:rsid w:val="00E56061"/>
    <w:rsid w:val="00EA19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4C15C"/>
  <w15:chartTrackingRefBased/>
  <w15:docId w15:val="{8AF6E11A-CF07-40A9-BA6C-EE3A94637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53C"/>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80153C"/>
    <w:pPr>
      <w:spacing w:before="120"/>
      <w:ind w:firstLine="567"/>
      <w:jc w:val="both"/>
    </w:pPr>
    <w:rPr>
      <w:rFonts w:ascii="Antiqua" w:hAnsi="Antiqua"/>
      <w:sz w:val="26"/>
      <w:szCs w:val="20"/>
      <w:lang w:val="uk-UA"/>
    </w:rPr>
  </w:style>
  <w:style w:type="paragraph" w:styleId="a4">
    <w:name w:val="Body Text Indent"/>
    <w:basedOn w:val="a"/>
    <w:link w:val="a5"/>
    <w:rsid w:val="0080153C"/>
    <w:pPr>
      <w:spacing w:after="120"/>
      <w:ind w:left="283"/>
    </w:pPr>
    <w:rPr>
      <w:rFonts w:eastAsia="Calibri"/>
      <w:lang w:val="uk-UA"/>
    </w:rPr>
  </w:style>
  <w:style w:type="character" w:customStyle="1" w:styleId="a5">
    <w:name w:val="Основний текст з відступом Знак"/>
    <w:basedOn w:val="a0"/>
    <w:link w:val="a4"/>
    <w:rsid w:val="0080153C"/>
    <w:rPr>
      <w:rFonts w:ascii="Times New Roman" w:eastAsia="Calibri" w:hAnsi="Times New Roman" w:cs="Times New Roman"/>
      <w:sz w:val="24"/>
      <w:szCs w:val="24"/>
      <w:lang w:eastAsia="ru-RU"/>
    </w:rPr>
  </w:style>
  <w:style w:type="paragraph" w:styleId="a6">
    <w:name w:val="footer"/>
    <w:basedOn w:val="a"/>
    <w:link w:val="a7"/>
    <w:rsid w:val="0080153C"/>
    <w:pPr>
      <w:tabs>
        <w:tab w:val="center" w:pos="4677"/>
        <w:tab w:val="right" w:pos="9355"/>
      </w:tabs>
    </w:pPr>
  </w:style>
  <w:style w:type="character" w:customStyle="1" w:styleId="a7">
    <w:name w:val="Нижній колонтитул Знак"/>
    <w:basedOn w:val="a0"/>
    <w:link w:val="a6"/>
    <w:rsid w:val="0080153C"/>
    <w:rPr>
      <w:rFonts w:ascii="Times New Roman" w:eastAsia="Times New Roman" w:hAnsi="Times New Roman" w:cs="Times New Roman"/>
      <w:sz w:val="24"/>
      <w:szCs w:val="24"/>
      <w:lang w:val="ru-RU" w:eastAsia="ru-RU"/>
    </w:rPr>
  </w:style>
  <w:style w:type="character" w:styleId="a8">
    <w:name w:val="page number"/>
    <w:basedOn w:val="a0"/>
    <w:rsid w:val="0080153C"/>
  </w:style>
  <w:style w:type="paragraph" w:styleId="3">
    <w:name w:val="Body Text Indent 3"/>
    <w:basedOn w:val="a"/>
    <w:link w:val="30"/>
    <w:uiPriority w:val="99"/>
    <w:semiHidden/>
    <w:unhideWhenUsed/>
    <w:rsid w:val="00EA197C"/>
    <w:pPr>
      <w:spacing w:after="120"/>
      <w:ind w:left="283"/>
    </w:pPr>
    <w:rPr>
      <w:sz w:val="16"/>
      <w:szCs w:val="16"/>
    </w:rPr>
  </w:style>
  <w:style w:type="character" w:customStyle="1" w:styleId="30">
    <w:name w:val="Основний текст з відступом 3 Знак"/>
    <w:basedOn w:val="a0"/>
    <w:link w:val="3"/>
    <w:uiPriority w:val="99"/>
    <w:semiHidden/>
    <w:rsid w:val="00EA197C"/>
    <w:rPr>
      <w:rFonts w:ascii="Times New Roman" w:eastAsia="Times New Roman" w:hAnsi="Times New Roman" w:cs="Times New Roman"/>
      <w:sz w:val="16"/>
      <w:szCs w:val="16"/>
      <w:lang w:val="ru-RU" w:eastAsia="ru-RU"/>
    </w:rPr>
  </w:style>
  <w:style w:type="paragraph" w:customStyle="1" w:styleId="Igor">
    <w:name w:val="Igor"/>
    <w:basedOn w:val="a"/>
    <w:autoRedefine/>
    <w:rsid w:val="00EA197C"/>
    <w:pPr>
      <w:spacing w:before="120" w:after="120"/>
      <w:ind w:firstLine="709"/>
      <w:jc w:val="both"/>
    </w:pPr>
    <w:rPr>
      <w:sz w:val="28"/>
      <w:lang w:val="uk-UA"/>
    </w:rPr>
  </w:style>
  <w:style w:type="paragraph" w:styleId="a9">
    <w:name w:val="Balloon Text"/>
    <w:basedOn w:val="a"/>
    <w:link w:val="aa"/>
    <w:uiPriority w:val="99"/>
    <w:semiHidden/>
    <w:unhideWhenUsed/>
    <w:rsid w:val="00E56061"/>
    <w:rPr>
      <w:rFonts w:ascii="Segoe UI" w:hAnsi="Segoe UI" w:cs="Segoe UI"/>
      <w:sz w:val="18"/>
      <w:szCs w:val="18"/>
    </w:rPr>
  </w:style>
  <w:style w:type="character" w:customStyle="1" w:styleId="aa">
    <w:name w:val="Текст у виносці Знак"/>
    <w:basedOn w:val="a0"/>
    <w:link w:val="a9"/>
    <w:uiPriority w:val="99"/>
    <w:semiHidden/>
    <w:rsid w:val="00E5606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F2722-2EC4-44AF-BDE8-E9497AB5A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1501</Words>
  <Characters>856</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Прийма Світлана Ігорівна</dc:creator>
  <cp:keywords/>
  <dc:description/>
  <cp:lastModifiedBy>Прийма Світлана Ігорівна</cp:lastModifiedBy>
  <cp:revision>2</cp:revision>
  <cp:lastPrinted>2017-10-05T09:17:00Z</cp:lastPrinted>
  <dcterms:created xsi:type="dcterms:W3CDTF">2017-10-05T09:04:00Z</dcterms:created>
  <dcterms:modified xsi:type="dcterms:W3CDTF">2017-10-05T09:21:00Z</dcterms:modified>
</cp:coreProperties>
</file>