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33D" w:rsidRDefault="00B7233D" w:rsidP="00B7233D">
      <w:pPr>
        <w:pStyle w:val="1"/>
        <w:ind w:left="5664" w:hanging="84"/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:rsidR="00B7233D" w:rsidRDefault="00B7233D" w:rsidP="00B7233D">
      <w:pPr>
        <w:pStyle w:val="1"/>
        <w:ind w:left="5664" w:hanging="84"/>
        <w:jc w:val="center"/>
        <w:rPr>
          <w:b/>
          <w:bCs/>
          <w:sz w:val="32"/>
          <w:szCs w:val="32"/>
        </w:rPr>
      </w:pPr>
    </w:p>
    <w:p w:rsidR="00B7233D" w:rsidRDefault="00B7233D" w:rsidP="00B7233D">
      <w:pPr>
        <w:pStyle w:val="1"/>
        <w:ind w:left="5664" w:hanging="84"/>
        <w:jc w:val="center"/>
        <w:rPr>
          <w:b/>
          <w:bCs/>
          <w:sz w:val="32"/>
          <w:szCs w:val="32"/>
        </w:rPr>
      </w:pPr>
    </w:p>
    <w:p w:rsidR="00B7233D" w:rsidRDefault="00B7233D" w:rsidP="00B7233D">
      <w:pPr>
        <w:pStyle w:val="1"/>
        <w:ind w:left="5664" w:hanging="84"/>
        <w:jc w:val="center"/>
        <w:rPr>
          <w:b/>
          <w:bCs/>
          <w:sz w:val="32"/>
          <w:szCs w:val="32"/>
        </w:rPr>
      </w:pPr>
    </w:p>
    <w:p w:rsidR="00B7233D" w:rsidRDefault="00B7233D" w:rsidP="00B7233D">
      <w:pPr>
        <w:pStyle w:val="1"/>
        <w:ind w:left="5664" w:hanging="84"/>
        <w:jc w:val="center"/>
        <w:rPr>
          <w:b/>
          <w:bCs/>
          <w:sz w:val="32"/>
          <w:szCs w:val="32"/>
        </w:rPr>
      </w:pPr>
    </w:p>
    <w:p w:rsidR="00B7233D" w:rsidRDefault="00B7233D" w:rsidP="00B7233D"/>
    <w:p w:rsidR="00B7233D" w:rsidRDefault="00B7233D" w:rsidP="00B7233D"/>
    <w:p w:rsidR="00B7233D" w:rsidRDefault="00B7233D" w:rsidP="00B7233D"/>
    <w:p w:rsidR="00B7233D" w:rsidRDefault="00B7233D" w:rsidP="00B7233D">
      <w:pPr>
        <w:pStyle w:val="1"/>
        <w:ind w:left="4320" w:hanging="84"/>
        <w:jc w:val="center"/>
        <w:rPr>
          <w:b/>
        </w:rPr>
      </w:pPr>
      <w:r>
        <w:rPr>
          <w:b/>
          <w:bCs/>
          <w:sz w:val="32"/>
          <w:szCs w:val="32"/>
        </w:rPr>
        <w:t> </w:t>
      </w:r>
      <w:r>
        <w:rPr>
          <w:b/>
        </w:rPr>
        <w:t>ВЕРХОВНА РАДА УКРАЇНИ</w:t>
      </w:r>
    </w:p>
    <w:p w:rsidR="00B7233D" w:rsidRDefault="00B7233D" w:rsidP="00B7233D">
      <w:pPr>
        <w:jc w:val="center"/>
      </w:pPr>
      <w:r>
        <w:rPr>
          <w:b/>
          <w:bCs/>
        </w:rPr>
        <w:t> </w:t>
      </w:r>
      <w:r>
        <w:rPr>
          <w:sz w:val="32"/>
          <w:szCs w:val="32"/>
        </w:rPr>
        <w:t> </w:t>
      </w:r>
      <w:r>
        <w:t> </w:t>
      </w:r>
    </w:p>
    <w:p w:rsidR="00B7233D" w:rsidRDefault="00B7233D" w:rsidP="00B7233D">
      <w:pPr>
        <w:jc w:val="center"/>
      </w:pPr>
    </w:p>
    <w:p w:rsidR="00B7233D" w:rsidRPr="001A3CBB" w:rsidRDefault="00B7233D" w:rsidP="00B7233D">
      <w:pPr>
        <w:pStyle w:val="2"/>
        <w:rPr>
          <w:b w:val="0"/>
          <w:bCs w:val="0"/>
          <w:sz w:val="32"/>
          <w:szCs w:val="32"/>
        </w:rPr>
      </w:pPr>
      <w:r w:rsidRPr="001A3CBB">
        <w:rPr>
          <w:b w:val="0"/>
          <w:bCs w:val="0"/>
          <w:sz w:val="32"/>
          <w:szCs w:val="32"/>
        </w:rPr>
        <w:t>Супровідна записка</w:t>
      </w:r>
    </w:p>
    <w:p w:rsidR="00B7233D" w:rsidRPr="00437475" w:rsidRDefault="00B7233D" w:rsidP="00B7233D"/>
    <w:p w:rsidR="00B7233D" w:rsidRPr="00891A49" w:rsidRDefault="00B7233D" w:rsidP="00B7233D">
      <w:pPr>
        <w:pStyle w:val="2"/>
        <w:ind w:firstLine="709"/>
        <w:rPr>
          <w:b w:val="0"/>
          <w:bCs w:val="0"/>
        </w:rPr>
      </w:pPr>
      <w:r w:rsidRPr="00891A49">
        <w:rPr>
          <w:b w:val="0"/>
          <w:bCs w:val="0"/>
        </w:rPr>
        <w:t xml:space="preserve">до проекту Закону України </w:t>
      </w:r>
      <w:r w:rsidRPr="00891A49">
        <w:rPr>
          <w:b w:val="0"/>
        </w:rPr>
        <w:t>про внесення змін до Закону України "Про громадянство України" (щодо спрощення порядку прийняття до громадянства України окремих категорій осіб)</w:t>
      </w:r>
    </w:p>
    <w:p w:rsidR="00B7233D" w:rsidRPr="009C1F53" w:rsidRDefault="00B7233D" w:rsidP="00B7233D">
      <w:pPr>
        <w:pStyle w:val="3"/>
        <w:tabs>
          <w:tab w:val="left" w:pos="900"/>
        </w:tabs>
        <w:ind w:firstLine="708"/>
        <w:jc w:val="both"/>
        <w:rPr>
          <w:b w:val="0"/>
          <w:bCs w:val="0"/>
          <w:sz w:val="28"/>
          <w:szCs w:val="28"/>
        </w:rPr>
      </w:pPr>
    </w:p>
    <w:p w:rsidR="00B7233D" w:rsidRPr="00891A49" w:rsidRDefault="00B7233D" w:rsidP="00B7233D">
      <w:pPr>
        <w:pStyle w:val="2"/>
        <w:ind w:firstLine="709"/>
        <w:jc w:val="both"/>
        <w:rPr>
          <w:b w:val="0"/>
          <w:bCs w:val="0"/>
        </w:rPr>
      </w:pPr>
      <w:r w:rsidRPr="00891A49">
        <w:rPr>
          <w:b w:val="0"/>
        </w:rPr>
        <w:t>Проект Закону України</w:t>
      </w:r>
      <w:r w:rsidRPr="00891A49">
        <w:rPr>
          <w:b w:val="0"/>
          <w:bCs w:val="0"/>
        </w:rPr>
        <w:t xml:space="preserve"> </w:t>
      </w:r>
      <w:r w:rsidRPr="00891A49">
        <w:rPr>
          <w:b w:val="0"/>
        </w:rPr>
        <w:t xml:space="preserve">про внесення змін до Закону України "Про громадянство України" (щодо спрощення порядку прийняття до громадянства України окремих категорій осіб) було внесено на розгляд Верховної Ради України </w:t>
      </w:r>
      <w:r w:rsidRPr="00891A49">
        <w:rPr>
          <w:b w:val="0"/>
          <w:lang w:val="en-US"/>
        </w:rPr>
        <w:t>VII</w:t>
      </w:r>
      <w:r w:rsidRPr="00891A49">
        <w:rPr>
          <w:b w:val="0"/>
        </w:rPr>
        <w:t xml:space="preserve">І скликання народними депутатами України Ляшком О.В., Чижмарем Ю.В., Вовком В.І., Поповим І.В., М. та Лозовим А.С. 2 лютого 2015 року. </w:t>
      </w:r>
    </w:p>
    <w:p w:rsidR="00B7233D" w:rsidRPr="00DE5817" w:rsidRDefault="00B7233D" w:rsidP="00B7233D">
      <w:pPr>
        <w:ind w:firstLine="709"/>
        <w:jc w:val="both"/>
        <w:rPr>
          <w:sz w:val="28"/>
          <w:szCs w:val="28"/>
        </w:rPr>
      </w:pPr>
      <w:r w:rsidRPr="00DE5817">
        <w:rPr>
          <w:color w:val="000000"/>
          <w:sz w:val="28"/>
          <w:szCs w:val="28"/>
        </w:rPr>
        <w:t xml:space="preserve">Метою законопроекту є спрощення порядку прийняття до громадянства України осіб, </w:t>
      </w:r>
      <w:r w:rsidRPr="00DE5817">
        <w:rPr>
          <w:sz w:val="28"/>
          <w:szCs w:val="28"/>
        </w:rPr>
        <w:t xml:space="preserve">які захищали </w:t>
      </w:r>
      <w:r w:rsidRPr="00DE5817">
        <w:rPr>
          <w:color w:val="000000"/>
          <w:sz w:val="28"/>
          <w:szCs w:val="28"/>
          <w:shd w:val="clear" w:color="auto" w:fill="FFFFFF"/>
        </w:rPr>
        <w:t xml:space="preserve">суверенітет, територіальну цілісність і незалежність України та брали безпосередню участь в антитерористичній операції чи військових діях у складі добровольчих батальйонів, партизанських загонів чи інших </w:t>
      </w:r>
      <w:r w:rsidRPr="00DE5817">
        <w:rPr>
          <w:sz w:val="28"/>
          <w:szCs w:val="28"/>
        </w:rPr>
        <w:t xml:space="preserve">територіальних формувань, що </w:t>
      </w:r>
      <w:r w:rsidRPr="00DE5817">
        <w:rPr>
          <w:spacing w:val="-4"/>
          <w:sz w:val="28"/>
          <w:szCs w:val="28"/>
        </w:rPr>
        <w:t xml:space="preserve">співпрацювали зі Збройними Силами України, органами Міністерства внутрішніх </w:t>
      </w:r>
      <w:r w:rsidRPr="00DE5817">
        <w:rPr>
          <w:sz w:val="28"/>
          <w:szCs w:val="28"/>
        </w:rPr>
        <w:t xml:space="preserve">справ України та Служби безпеки України, та осіб, які зазнали порушень прав і свобод людини на території іноземної держави, у зв’язку зі своєю позицією чи діяльністю, спрямованою на підтримку суверенітету, територіальної цілісності та незалежності України. </w:t>
      </w:r>
    </w:p>
    <w:p w:rsidR="00B7233D" w:rsidRPr="00DE5817" w:rsidRDefault="00B7233D" w:rsidP="00B7233D">
      <w:pPr>
        <w:ind w:firstLine="709"/>
        <w:jc w:val="both"/>
        <w:rPr>
          <w:sz w:val="28"/>
          <w:szCs w:val="28"/>
        </w:rPr>
      </w:pPr>
      <w:r w:rsidRPr="00DE5817">
        <w:rPr>
          <w:sz w:val="28"/>
          <w:szCs w:val="28"/>
        </w:rPr>
        <w:t>Також законопроектом передбачена спрощена процедура прийняття до громадянства України іноземців,</w:t>
      </w:r>
      <w:r>
        <w:rPr>
          <w:sz w:val="28"/>
          <w:szCs w:val="28"/>
        </w:rPr>
        <w:t xml:space="preserve"> які</w:t>
      </w:r>
      <w:r w:rsidRPr="00DE5817">
        <w:rPr>
          <w:sz w:val="28"/>
          <w:szCs w:val="28"/>
        </w:rPr>
        <w:t xml:space="preserve"> зазнали порушень прав і свобод людини на території іноземної держави у зв’язку зі своєю позицією чи діяльністю, спрямованою на підтримку суверенітету, територіальної цілісності та незалежності України. З цією метою передбачено надання документального підтвердження </w:t>
      </w:r>
      <w:r w:rsidRPr="00DE5817">
        <w:rPr>
          <w:color w:val="222222"/>
          <w:sz w:val="28"/>
          <w:szCs w:val="28"/>
          <w:shd w:val="clear" w:color="auto" w:fill="FFFFFF"/>
        </w:rPr>
        <w:t xml:space="preserve">порушення громадянських прав і свобод іноземців </w:t>
      </w:r>
      <w:r w:rsidRPr="00DE5817">
        <w:rPr>
          <w:sz w:val="28"/>
          <w:szCs w:val="28"/>
        </w:rPr>
        <w:t>у зв’язку із їх позицією чи діяльністю, спрямованою на підтримку суверенітету,</w:t>
      </w:r>
      <w:r>
        <w:rPr>
          <w:sz w:val="28"/>
          <w:szCs w:val="28"/>
        </w:rPr>
        <w:t xml:space="preserve"> </w:t>
      </w:r>
      <w:r w:rsidRPr="00DE5817">
        <w:rPr>
          <w:sz w:val="28"/>
          <w:szCs w:val="28"/>
        </w:rPr>
        <w:t>територіальної цілісності та незалежності України,</w:t>
      </w:r>
      <w:r w:rsidRPr="00DE5817">
        <w:rPr>
          <w:color w:val="222222"/>
          <w:sz w:val="28"/>
          <w:szCs w:val="28"/>
          <w:shd w:val="clear" w:color="auto" w:fill="FFFFFF"/>
        </w:rPr>
        <w:t xml:space="preserve"> в країні їх постійного проживання.</w:t>
      </w:r>
    </w:p>
    <w:p w:rsidR="00D44AD6" w:rsidRPr="00D44AD6" w:rsidRDefault="00D44AD6" w:rsidP="00D44AD6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D44AD6">
        <w:rPr>
          <w:sz w:val="28"/>
          <w:szCs w:val="28"/>
        </w:rPr>
        <w:t xml:space="preserve">Під час розгляду даного законопроекту на засіданні Комітету з питань прав людини, національних меншин і міжнаціональних відносин 8 квітня 2015 </w:t>
      </w:r>
      <w:r w:rsidRPr="00D44AD6">
        <w:rPr>
          <w:sz w:val="28"/>
          <w:szCs w:val="28"/>
        </w:rPr>
        <w:lastRenderedPageBreak/>
        <w:t>р. відзначалося</w:t>
      </w:r>
      <w:r w:rsidR="001A3CBB">
        <w:rPr>
          <w:sz w:val="28"/>
          <w:szCs w:val="28"/>
        </w:rPr>
        <w:t>,</w:t>
      </w:r>
      <w:r w:rsidRPr="00D44AD6">
        <w:rPr>
          <w:sz w:val="28"/>
          <w:szCs w:val="28"/>
        </w:rPr>
        <w:t xml:space="preserve"> що законопроект </w:t>
      </w:r>
      <w:r w:rsidR="00891A49">
        <w:rPr>
          <w:sz w:val="28"/>
          <w:szCs w:val="28"/>
        </w:rPr>
        <w:t xml:space="preserve">запроваджує </w:t>
      </w:r>
      <w:r>
        <w:rPr>
          <w:sz w:val="28"/>
          <w:szCs w:val="28"/>
        </w:rPr>
        <w:t xml:space="preserve">ефективний механізм правового </w:t>
      </w:r>
      <w:r w:rsidRPr="00D44AD6">
        <w:rPr>
          <w:sz w:val="28"/>
          <w:szCs w:val="28"/>
        </w:rPr>
        <w:t xml:space="preserve">врегулювання процедури прийняття до громадянства України іноземців (осіб), які </w:t>
      </w:r>
      <w:r w:rsidRPr="00D44AD6">
        <w:rPr>
          <w:spacing w:val="-6"/>
          <w:sz w:val="28"/>
          <w:szCs w:val="28"/>
        </w:rPr>
        <w:t>з</w:t>
      </w:r>
      <w:r w:rsidRPr="00D44AD6">
        <w:rPr>
          <w:color w:val="000000"/>
          <w:sz w:val="28"/>
          <w:szCs w:val="28"/>
          <w:shd w:val="clear" w:color="auto" w:fill="FFFFFF"/>
        </w:rPr>
        <w:t>ахищали суверенітет, територіальну цілісність і незалежність України та брали безпосередню участь в антитерористичній операції чи військових діях</w:t>
      </w:r>
      <w:r>
        <w:rPr>
          <w:color w:val="000000"/>
          <w:sz w:val="28"/>
          <w:szCs w:val="28"/>
          <w:shd w:val="clear" w:color="auto" w:fill="FFFFFF"/>
        </w:rPr>
        <w:t xml:space="preserve">. На думку членів Комітету існуюча процедура прийняття до громадянства України повною мірою не враховує особливості розгляду справ щодо прийняття до громадянства України іноземців та осіб без громадянства, які </w:t>
      </w:r>
      <w:r w:rsidRPr="00D44AD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воювали </w:t>
      </w:r>
      <w:r w:rsidRPr="00D44AD6">
        <w:rPr>
          <w:color w:val="000000"/>
          <w:sz w:val="28"/>
          <w:szCs w:val="28"/>
          <w:shd w:val="clear" w:color="auto" w:fill="FFFFFF"/>
        </w:rPr>
        <w:t xml:space="preserve">у складі добровольчих батальйонів, партизанських загонів чи інших </w:t>
      </w:r>
      <w:r w:rsidRPr="00D44AD6">
        <w:rPr>
          <w:sz w:val="28"/>
          <w:szCs w:val="28"/>
        </w:rPr>
        <w:t xml:space="preserve">територіальних формувань, що </w:t>
      </w:r>
      <w:r w:rsidRPr="00D44AD6">
        <w:rPr>
          <w:spacing w:val="-4"/>
          <w:sz w:val="28"/>
          <w:szCs w:val="28"/>
        </w:rPr>
        <w:t xml:space="preserve">співпрацювали зі Збройними Силами України, органами Міністерства внутрішніх </w:t>
      </w:r>
      <w:r w:rsidRPr="00D44AD6">
        <w:rPr>
          <w:sz w:val="28"/>
          <w:szCs w:val="28"/>
        </w:rPr>
        <w:t xml:space="preserve">справ України та Служби безпеки України, а також осіб, які зазнали порушень прав і свобод людини на території іноземної держави у зв’язку зі своєю позицією чи діяльністю, спрямованою на підтримку суверенітету, територіальної цілісності та незалежності України. </w:t>
      </w:r>
    </w:p>
    <w:p w:rsidR="00B7233D" w:rsidRDefault="00E476E8" w:rsidP="00E476E8">
      <w:pPr>
        <w:ind w:firstLine="709"/>
        <w:jc w:val="both"/>
        <w:rPr>
          <w:sz w:val="28"/>
        </w:rPr>
      </w:pPr>
      <w:r>
        <w:rPr>
          <w:sz w:val="28"/>
          <w:szCs w:val="28"/>
        </w:rPr>
        <w:t>У своєму висновку № 16/</w:t>
      </w:r>
      <w:r w:rsidRPr="00DE5817">
        <w:rPr>
          <w:sz w:val="28"/>
          <w:szCs w:val="28"/>
        </w:rPr>
        <w:t>3-520</w:t>
      </w:r>
      <w:r>
        <w:rPr>
          <w:sz w:val="28"/>
          <w:szCs w:val="28"/>
        </w:rPr>
        <w:t>/</w:t>
      </w:r>
      <w:r w:rsidR="00891A49">
        <w:rPr>
          <w:sz w:val="28"/>
          <w:szCs w:val="28"/>
        </w:rPr>
        <w:t>1901 від 6 квітня 2015 р. щодо законопроекту п</w:t>
      </w:r>
      <w:r w:rsidRPr="00DE5817">
        <w:rPr>
          <w:sz w:val="28"/>
          <w:szCs w:val="28"/>
        </w:rPr>
        <w:t>ро в</w:t>
      </w:r>
      <w:r>
        <w:rPr>
          <w:sz w:val="28"/>
          <w:szCs w:val="28"/>
        </w:rPr>
        <w:t>несення змін до Закону України «</w:t>
      </w:r>
      <w:r w:rsidRPr="00DE5817">
        <w:rPr>
          <w:sz w:val="28"/>
          <w:szCs w:val="28"/>
        </w:rPr>
        <w:t xml:space="preserve">Про громадянство </w:t>
      </w:r>
      <w:r>
        <w:rPr>
          <w:sz w:val="28"/>
          <w:szCs w:val="28"/>
        </w:rPr>
        <w:t>України»</w:t>
      </w:r>
      <w:r w:rsidRPr="00DE5817">
        <w:rPr>
          <w:sz w:val="28"/>
          <w:szCs w:val="28"/>
        </w:rPr>
        <w:t xml:space="preserve"> (щодо спрощення порядку прийняття до громадянства України окремих категорій осіб)» </w:t>
      </w:r>
      <w:r>
        <w:rPr>
          <w:sz w:val="28"/>
          <w:szCs w:val="28"/>
        </w:rPr>
        <w:t>Головне науково-експертне у</w:t>
      </w:r>
      <w:r w:rsidRPr="00DE5817">
        <w:rPr>
          <w:sz w:val="28"/>
          <w:szCs w:val="28"/>
        </w:rPr>
        <w:t xml:space="preserve">правління </w:t>
      </w:r>
      <w:r w:rsidR="00EE00A5">
        <w:rPr>
          <w:sz w:val="28"/>
          <w:szCs w:val="28"/>
        </w:rPr>
        <w:t xml:space="preserve">Апарату Верховної Ради України </w:t>
      </w:r>
      <w:r w:rsidRPr="00DE5817">
        <w:rPr>
          <w:sz w:val="28"/>
          <w:szCs w:val="28"/>
        </w:rPr>
        <w:t xml:space="preserve">зазначає, </w:t>
      </w:r>
      <w:r w:rsidRPr="00E476E8">
        <w:rPr>
          <w:sz w:val="28"/>
          <w:szCs w:val="28"/>
        </w:rPr>
        <w:t>що «за результатами розгляду в першому читанні законопроект доцільно повернути суб’єкту права законодавчої ініціативи на доопрацювання».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В той же час, Комітет дійшов висновку, що внесення відповідних поправок при підготовці законопроекту до другого читання врахувало переважну більшість зауважень Головного науково-експертного управління. </w:t>
      </w:r>
    </w:p>
    <w:p w:rsidR="00E476E8" w:rsidRPr="00E02D03" w:rsidRDefault="00E476E8" w:rsidP="00E476E8">
      <w:pPr>
        <w:pStyle w:val="a6"/>
        <w:spacing w:after="0"/>
        <w:ind w:left="0" w:firstLine="709"/>
        <w:jc w:val="both"/>
        <w:rPr>
          <w:b/>
          <w:sz w:val="28"/>
          <w:szCs w:val="28"/>
        </w:rPr>
      </w:pPr>
      <w:r w:rsidRPr="00DE5817">
        <w:rPr>
          <w:sz w:val="28"/>
          <w:szCs w:val="28"/>
        </w:rPr>
        <w:t xml:space="preserve">Комітет, </w:t>
      </w:r>
      <w:r>
        <w:rPr>
          <w:sz w:val="28"/>
          <w:szCs w:val="28"/>
        </w:rPr>
        <w:t xml:space="preserve">ґрунтовно </w:t>
      </w:r>
      <w:r w:rsidRPr="00DE5817">
        <w:rPr>
          <w:sz w:val="28"/>
          <w:szCs w:val="28"/>
        </w:rPr>
        <w:t xml:space="preserve">розглянувши на своєму засіданні  </w:t>
      </w:r>
      <w:r>
        <w:rPr>
          <w:sz w:val="28"/>
          <w:szCs w:val="28"/>
        </w:rPr>
        <w:t>проект  З</w:t>
      </w:r>
      <w:r w:rsidR="00891A49">
        <w:rPr>
          <w:sz w:val="28"/>
          <w:szCs w:val="28"/>
        </w:rPr>
        <w:t>акону України п</w:t>
      </w:r>
      <w:r w:rsidRPr="00DE5817">
        <w:rPr>
          <w:sz w:val="28"/>
          <w:szCs w:val="28"/>
        </w:rPr>
        <w:t>ро в</w:t>
      </w:r>
      <w:r>
        <w:rPr>
          <w:sz w:val="28"/>
          <w:szCs w:val="28"/>
        </w:rPr>
        <w:t>несення змін до Закону України «Про громадянство України»</w:t>
      </w:r>
      <w:r w:rsidRPr="00DE5817">
        <w:rPr>
          <w:sz w:val="28"/>
          <w:szCs w:val="28"/>
        </w:rPr>
        <w:t xml:space="preserve"> (щодо спрощення порядку прийняття до громадянства України окремих категорій осіб)» ухвалив рекомендувати Верховній Раді України за результатами розгляду у першому читанні прийняти </w:t>
      </w:r>
      <w:r w:rsidRPr="00E476E8">
        <w:rPr>
          <w:sz w:val="28"/>
          <w:szCs w:val="28"/>
        </w:rPr>
        <w:t>законопроект за основу.</w:t>
      </w:r>
    </w:p>
    <w:p w:rsidR="00B7233D" w:rsidRDefault="00B7233D" w:rsidP="00B7233D">
      <w:pPr>
        <w:pStyle w:val="21"/>
        <w:tabs>
          <w:tab w:val="left" w:pos="900"/>
        </w:tabs>
        <w:ind w:firstLine="720"/>
        <w:rPr>
          <w:szCs w:val="52"/>
        </w:rPr>
      </w:pPr>
      <w:r>
        <w:rPr>
          <w:szCs w:val="52"/>
        </w:rPr>
        <w:t>Під час розгляду даного проекту Закону за процедурою першого читання на пленарному засіданні</w:t>
      </w:r>
      <w:r w:rsidR="00E476E8">
        <w:rPr>
          <w:szCs w:val="52"/>
        </w:rPr>
        <w:t xml:space="preserve"> Верховної Ради України 23 квітня 2015</w:t>
      </w:r>
      <w:r>
        <w:rPr>
          <w:szCs w:val="52"/>
        </w:rPr>
        <w:t xml:space="preserve"> року, </w:t>
      </w:r>
      <w:r w:rsidR="00E476E8">
        <w:rPr>
          <w:szCs w:val="52"/>
        </w:rPr>
        <w:t>його було прийнято за основу 235</w:t>
      </w:r>
      <w:r>
        <w:rPr>
          <w:szCs w:val="52"/>
        </w:rPr>
        <w:t xml:space="preserve"> голосами народних депутатів України з дорученням Комітету з питань </w:t>
      </w:r>
      <w:r w:rsidR="00E476E8">
        <w:rPr>
          <w:szCs w:val="52"/>
        </w:rPr>
        <w:t xml:space="preserve">прав людини, національних меншин і міжнаціональних відносин </w:t>
      </w:r>
      <w:r>
        <w:rPr>
          <w:szCs w:val="52"/>
        </w:rPr>
        <w:t>доопрацювати зазначений проект Закону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E476E8" w:rsidRDefault="00E476E8" w:rsidP="00B7233D">
      <w:pPr>
        <w:pStyle w:val="21"/>
        <w:tabs>
          <w:tab w:val="left" w:pos="900"/>
        </w:tabs>
        <w:ind w:firstLine="720"/>
        <w:rPr>
          <w:szCs w:val="52"/>
        </w:rPr>
      </w:pPr>
      <w:r>
        <w:rPr>
          <w:szCs w:val="52"/>
        </w:rPr>
        <w:t xml:space="preserve">Комітет доопрацював зазначений законопроект та підготував таблицю поправок до нього, яка була </w:t>
      </w:r>
      <w:r w:rsidR="003B7F14">
        <w:rPr>
          <w:szCs w:val="52"/>
        </w:rPr>
        <w:t>вручена народним депутатам України 14 червня 2015 р.</w:t>
      </w:r>
    </w:p>
    <w:p w:rsidR="00B7233D" w:rsidRPr="00576E01" w:rsidRDefault="00B7233D" w:rsidP="00B7233D">
      <w:pPr>
        <w:ind w:firstLine="709"/>
        <w:jc w:val="both"/>
        <w:rPr>
          <w:sz w:val="28"/>
          <w:szCs w:val="52"/>
        </w:rPr>
      </w:pPr>
      <w:r w:rsidRPr="00576E01">
        <w:rPr>
          <w:sz w:val="28"/>
          <w:szCs w:val="52"/>
        </w:rPr>
        <w:t xml:space="preserve">Враховуючи вищезазначене та відповідно до статті 106 Регламенту Верховної Ради України </w:t>
      </w:r>
      <w:r w:rsidR="003B7F14">
        <w:rPr>
          <w:sz w:val="28"/>
          <w:szCs w:val="28"/>
        </w:rPr>
        <w:t>проект  З</w:t>
      </w:r>
      <w:r w:rsidR="00891A49">
        <w:rPr>
          <w:sz w:val="28"/>
          <w:szCs w:val="28"/>
        </w:rPr>
        <w:t>акону України п</w:t>
      </w:r>
      <w:r w:rsidR="003B7F14" w:rsidRPr="00DE5817">
        <w:rPr>
          <w:sz w:val="28"/>
          <w:szCs w:val="28"/>
        </w:rPr>
        <w:t>ро в</w:t>
      </w:r>
      <w:r w:rsidR="003B7F14">
        <w:rPr>
          <w:sz w:val="28"/>
          <w:szCs w:val="28"/>
        </w:rPr>
        <w:t>несення змін до Закону України «Про громадянство України»</w:t>
      </w:r>
      <w:r w:rsidR="003B7F14" w:rsidRPr="00DE5817">
        <w:rPr>
          <w:sz w:val="28"/>
          <w:szCs w:val="28"/>
        </w:rPr>
        <w:t xml:space="preserve"> (щодо спрощення порядку прийняття до громадянства України окремих категорій осіб)»</w:t>
      </w:r>
      <w:r w:rsidRPr="00576E01">
        <w:rPr>
          <w:sz w:val="28"/>
          <w:szCs w:val="52"/>
        </w:rPr>
        <w:t xml:space="preserve"> підлягає поданню до новообраної Верховної Ради України для його подальшого розгляду за процедурою другого читання. </w:t>
      </w:r>
    </w:p>
    <w:p w:rsidR="003B7F14" w:rsidRDefault="003B7F14" w:rsidP="00B7233D">
      <w:pPr>
        <w:ind w:firstLine="900"/>
        <w:jc w:val="both"/>
        <w:rPr>
          <w:sz w:val="28"/>
          <w:szCs w:val="52"/>
        </w:rPr>
      </w:pPr>
    </w:p>
    <w:p w:rsidR="003B7F14" w:rsidRDefault="003B7F14" w:rsidP="00B7233D">
      <w:pPr>
        <w:ind w:firstLine="900"/>
        <w:jc w:val="both"/>
        <w:rPr>
          <w:sz w:val="28"/>
          <w:szCs w:val="52"/>
        </w:rPr>
      </w:pPr>
    </w:p>
    <w:p w:rsidR="00891A49" w:rsidRDefault="00B7233D" w:rsidP="00B7233D">
      <w:pPr>
        <w:ind w:firstLine="900"/>
        <w:jc w:val="both"/>
        <w:rPr>
          <w:sz w:val="28"/>
          <w:szCs w:val="52"/>
        </w:rPr>
      </w:pPr>
      <w:r w:rsidRPr="00576E01">
        <w:rPr>
          <w:sz w:val="28"/>
          <w:szCs w:val="52"/>
        </w:rPr>
        <w:t xml:space="preserve">Додаток: </w:t>
      </w:r>
      <w:r w:rsidR="00B4579B">
        <w:rPr>
          <w:sz w:val="28"/>
          <w:szCs w:val="52"/>
        </w:rPr>
        <w:t>1)</w:t>
      </w:r>
      <w:r w:rsidR="00891A49">
        <w:rPr>
          <w:sz w:val="28"/>
          <w:szCs w:val="52"/>
        </w:rPr>
        <w:t xml:space="preserve"> </w:t>
      </w:r>
      <w:r w:rsidR="00B4579B">
        <w:rPr>
          <w:sz w:val="28"/>
          <w:szCs w:val="52"/>
        </w:rPr>
        <w:t>к</w:t>
      </w:r>
      <w:r w:rsidRPr="00576E01">
        <w:rPr>
          <w:sz w:val="28"/>
          <w:szCs w:val="52"/>
        </w:rPr>
        <w:t>опія зако</w:t>
      </w:r>
      <w:r w:rsidR="00891A49">
        <w:rPr>
          <w:sz w:val="28"/>
          <w:szCs w:val="52"/>
        </w:rPr>
        <w:t>н</w:t>
      </w:r>
      <w:r w:rsidR="00B4579B">
        <w:rPr>
          <w:sz w:val="28"/>
          <w:szCs w:val="52"/>
        </w:rPr>
        <w:t xml:space="preserve">опроекту, прийнятого за основу </w:t>
      </w:r>
      <w:r w:rsidR="00891A49">
        <w:rPr>
          <w:sz w:val="28"/>
          <w:szCs w:val="52"/>
        </w:rPr>
        <w:t xml:space="preserve"> на </w:t>
      </w:r>
      <w:r w:rsidR="00B4579B">
        <w:rPr>
          <w:sz w:val="28"/>
          <w:szCs w:val="52"/>
        </w:rPr>
        <w:t xml:space="preserve">___ </w:t>
      </w:r>
      <w:r w:rsidR="00891A49">
        <w:rPr>
          <w:sz w:val="28"/>
          <w:szCs w:val="52"/>
        </w:rPr>
        <w:t>арк.;</w:t>
      </w:r>
    </w:p>
    <w:p w:rsidR="00B7233D" w:rsidRPr="00576E01" w:rsidRDefault="00B4579B" w:rsidP="00B7233D">
      <w:pPr>
        <w:ind w:firstLine="900"/>
        <w:jc w:val="both"/>
        <w:rPr>
          <w:sz w:val="28"/>
          <w:szCs w:val="52"/>
        </w:rPr>
      </w:pPr>
      <w:r>
        <w:rPr>
          <w:sz w:val="28"/>
          <w:szCs w:val="52"/>
        </w:rPr>
        <w:t xml:space="preserve">                 2) </w:t>
      </w:r>
      <w:r w:rsidR="00B7233D" w:rsidRPr="00576E01">
        <w:rPr>
          <w:sz w:val="28"/>
          <w:szCs w:val="52"/>
        </w:rPr>
        <w:t>інформація про динаміку проходження</w:t>
      </w:r>
      <w:r w:rsidR="00891A49">
        <w:rPr>
          <w:sz w:val="28"/>
          <w:szCs w:val="52"/>
        </w:rPr>
        <w:t xml:space="preserve"> </w:t>
      </w:r>
      <w:r w:rsidR="00D92281">
        <w:rPr>
          <w:sz w:val="28"/>
          <w:szCs w:val="52"/>
        </w:rPr>
        <w:t>проект</w:t>
      </w:r>
      <w:r>
        <w:rPr>
          <w:sz w:val="28"/>
          <w:szCs w:val="52"/>
        </w:rPr>
        <w:t>у</w:t>
      </w:r>
      <w:r w:rsidR="00B7233D" w:rsidRPr="00576E01">
        <w:rPr>
          <w:sz w:val="28"/>
          <w:szCs w:val="52"/>
        </w:rPr>
        <w:t xml:space="preserve"> на </w:t>
      </w:r>
      <w:r w:rsidR="00D92281">
        <w:rPr>
          <w:sz w:val="28"/>
          <w:szCs w:val="52"/>
        </w:rPr>
        <w:t>___</w:t>
      </w:r>
      <w:r w:rsidR="00891A49">
        <w:rPr>
          <w:sz w:val="28"/>
          <w:szCs w:val="52"/>
        </w:rPr>
        <w:t xml:space="preserve"> арк</w:t>
      </w:r>
      <w:r w:rsidR="00B7233D" w:rsidRPr="00576E01">
        <w:rPr>
          <w:sz w:val="28"/>
          <w:szCs w:val="52"/>
        </w:rPr>
        <w:t>.</w:t>
      </w:r>
    </w:p>
    <w:p w:rsidR="00B7233D" w:rsidRDefault="00B7233D" w:rsidP="00B7233D">
      <w:pPr>
        <w:ind w:firstLine="900"/>
        <w:jc w:val="both"/>
        <w:rPr>
          <w:sz w:val="28"/>
          <w:szCs w:val="28"/>
        </w:rPr>
      </w:pPr>
    </w:p>
    <w:p w:rsidR="00B7233D" w:rsidRDefault="00B7233D" w:rsidP="00B7233D">
      <w:pPr>
        <w:ind w:firstLine="900"/>
        <w:jc w:val="both"/>
        <w:rPr>
          <w:sz w:val="28"/>
          <w:szCs w:val="28"/>
        </w:rPr>
      </w:pPr>
    </w:p>
    <w:p w:rsidR="00B7233D" w:rsidRDefault="00B7233D" w:rsidP="00B7233D">
      <w:pPr>
        <w:ind w:firstLine="900"/>
        <w:jc w:val="both"/>
        <w:rPr>
          <w:sz w:val="28"/>
          <w:szCs w:val="28"/>
        </w:rPr>
      </w:pPr>
    </w:p>
    <w:p w:rsidR="00B7233D" w:rsidRDefault="00B7233D" w:rsidP="00B7233D">
      <w:pPr>
        <w:ind w:firstLine="900"/>
        <w:jc w:val="both"/>
        <w:rPr>
          <w:b/>
          <w:bCs/>
          <w:sz w:val="32"/>
          <w:lang w:val="ru-RU"/>
        </w:rPr>
      </w:pPr>
    </w:p>
    <w:p w:rsidR="00B7233D" w:rsidRPr="00FB3984" w:rsidRDefault="00B7233D" w:rsidP="00B7233D">
      <w:pPr>
        <w:pStyle w:val="3"/>
        <w:jc w:val="both"/>
        <w:rPr>
          <w:b w:val="0"/>
          <w:sz w:val="28"/>
          <w:szCs w:val="28"/>
        </w:rPr>
      </w:pPr>
      <w:r w:rsidRPr="00FB3984">
        <w:rPr>
          <w:b w:val="0"/>
          <w:sz w:val="28"/>
          <w:szCs w:val="28"/>
        </w:rPr>
        <w:t xml:space="preserve">Голова Комітету                                                </w:t>
      </w:r>
      <w:r w:rsidR="003B7F14" w:rsidRPr="00FB3984">
        <w:rPr>
          <w:b w:val="0"/>
          <w:sz w:val="28"/>
          <w:szCs w:val="28"/>
        </w:rPr>
        <w:t xml:space="preserve">                        Г.</w:t>
      </w:r>
      <w:r w:rsidR="00FB3984">
        <w:rPr>
          <w:b w:val="0"/>
          <w:sz w:val="28"/>
          <w:szCs w:val="28"/>
        </w:rPr>
        <w:t>М.Н</w:t>
      </w:r>
      <w:r w:rsidR="00FB3984" w:rsidRPr="00FB3984">
        <w:rPr>
          <w:b w:val="0"/>
          <w:sz w:val="28"/>
          <w:szCs w:val="28"/>
        </w:rPr>
        <w:t>емиря</w:t>
      </w:r>
    </w:p>
    <w:p w:rsidR="00B7233D" w:rsidRDefault="00B7233D" w:rsidP="00B7233D"/>
    <w:p w:rsidR="00B7233D" w:rsidRDefault="00B7233D" w:rsidP="00B7233D"/>
    <w:p w:rsidR="00B7233D" w:rsidRDefault="00FB3984" w:rsidP="00FB3984">
      <w:pPr>
        <w:pStyle w:val="3"/>
        <w:jc w:val="both"/>
      </w:pPr>
      <w:r>
        <w:rPr>
          <w:b w:val="0"/>
          <w:sz w:val="28"/>
          <w:szCs w:val="28"/>
        </w:rPr>
        <w:t xml:space="preserve">Керівник </w:t>
      </w:r>
      <w:r w:rsidR="00B7233D" w:rsidRPr="00FB3984">
        <w:rPr>
          <w:b w:val="0"/>
          <w:sz w:val="28"/>
          <w:szCs w:val="28"/>
        </w:rPr>
        <w:t xml:space="preserve">секретаріату  Комітету                                </w:t>
      </w:r>
      <w:r w:rsidR="003B7F14" w:rsidRPr="00FB3984">
        <w:rPr>
          <w:b w:val="0"/>
          <w:sz w:val="28"/>
          <w:szCs w:val="28"/>
        </w:rPr>
        <w:t xml:space="preserve">           </w:t>
      </w:r>
      <w:r>
        <w:rPr>
          <w:b w:val="0"/>
          <w:sz w:val="28"/>
          <w:szCs w:val="28"/>
        </w:rPr>
        <w:t xml:space="preserve">  </w:t>
      </w:r>
      <w:r w:rsidR="003B7F14" w:rsidRPr="00FB3984">
        <w:rPr>
          <w:b w:val="0"/>
          <w:sz w:val="28"/>
          <w:szCs w:val="28"/>
        </w:rPr>
        <w:t>В.</w:t>
      </w:r>
      <w:r>
        <w:rPr>
          <w:b w:val="0"/>
          <w:sz w:val="28"/>
          <w:szCs w:val="28"/>
        </w:rPr>
        <w:t>П.</w:t>
      </w:r>
      <w:r w:rsidR="003B7F14" w:rsidRPr="00FB3984">
        <w:rPr>
          <w:b w:val="0"/>
          <w:sz w:val="28"/>
          <w:szCs w:val="28"/>
        </w:rPr>
        <w:t>С</w:t>
      </w:r>
      <w:r>
        <w:rPr>
          <w:b w:val="0"/>
          <w:sz w:val="28"/>
          <w:szCs w:val="28"/>
        </w:rPr>
        <w:t>імон</w:t>
      </w:r>
    </w:p>
    <w:p w:rsidR="005204CF" w:rsidRDefault="005204CF"/>
    <w:sectPr w:rsidR="005204CF" w:rsidSect="00B7233D">
      <w:headerReference w:type="even" r:id="rId6"/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CBA" w:rsidRDefault="00532CBA">
      <w:r>
        <w:separator/>
      </w:r>
    </w:p>
  </w:endnote>
  <w:endnote w:type="continuationSeparator" w:id="0">
    <w:p w:rsidR="00532CBA" w:rsidRDefault="00532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CBA" w:rsidRDefault="00532CBA">
      <w:r>
        <w:separator/>
      </w:r>
    </w:p>
  </w:footnote>
  <w:footnote w:type="continuationSeparator" w:id="0">
    <w:p w:rsidR="00532CBA" w:rsidRDefault="00532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F14" w:rsidRDefault="003B7F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B7F14" w:rsidRDefault="003B7F1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F14" w:rsidRDefault="003B7F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2473">
      <w:rPr>
        <w:rStyle w:val="a5"/>
        <w:noProof/>
      </w:rPr>
      <w:t>3</w:t>
    </w:r>
    <w:r>
      <w:rPr>
        <w:rStyle w:val="a5"/>
      </w:rPr>
      <w:fldChar w:fldCharType="end"/>
    </w:r>
  </w:p>
  <w:p w:rsidR="003B7F14" w:rsidRDefault="003B7F1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33D"/>
    <w:rsid w:val="001A3CBB"/>
    <w:rsid w:val="003B7F14"/>
    <w:rsid w:val="005204CF"/>
    <w:rsid w:val="00532CBA"/>
    <w:rsid w:val="00652473"/>
    <w:rsid w:val="00891A49"/>
    <w:rsid w:val="00B4579B"/>
    <w:rsid w:val="00B7233D"/>
    <w:rsid w:val="00D44AD6"/>
    <w:rsid w:val="00D92281"/>
    <w:rsid w:val="00E033CF"/>
    <w:rsid w:val="00E476E8"/>
    <w:rsid w:val="00EE00A5"/>
    <w:rsid w:val="00FB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7FF82-C1AA-4FD9-A340-AB30868F1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33D"/>
    <w:pPr>
      <w:spacing w:after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233D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7233D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7233D"/>
    <w:pPr>
      <w:keepNext/>
      <w:jc w:val="center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233D"/>
    <w:rPr>
      <w:rFonts w:eastAsia="Times New Roman" w:cs="Times New Roman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7233D"/>
    <w:rPr>
      <w:rFonts w:eastAsia="Times New Roman" w:cs="Times New Roman"/>
      <w:b/>
      <w:bCs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7233D"/>
    <w:rPr>
      <w:rFonts w:eastAsia="Times New Roman" w:cs="Times New Roman"/>
      <w:b/>
      <w:bCs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B7233D"/>
    <w:pPr>
      <w:ind w:firstLine="540"/>
      <w:jc w:val="both"/>
    </w:pPr>
    <w:rPr>
      <w:sz w:val="28"/>
      <w:szCs w:val="28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B7233D"/>
    <w:rPr>
      <w:rFonts w:eastAsia="Times New Roman" w:cs="Times New Roman"/>
      <w:szCs w:val="28"/>
      <w:lang w:eastAsia="ru-RU"/>
    </w:rPr>
  </w:style>
  <w:style w:type="paragraph" w:styleId="a3">
    <w:name w:val="header"/>
    <w:basedOn w:val="a"/>
    <w:link w:val="a4"/>
    <w:uiPriority w:val="99"/>
    <w:rsid w:val="00B7233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7233D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B7233D"/>
    <w:rPr>
      <w:rFonts w:cs="Times New Roman"/>
    </w:rPr>
  </w:style>
  <w:style w:type="paragraph" w:styleId="a6">
    <w:name w:val="Body Text Indent"/>
    <w:basedOn w:val="a"/>
    <w:link w:val="a7"/>
    <w:uiPriority w:val="99"/>
    <w:unhideWhenUsed/>
    <w:rsid w:val="00B7233D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rsid w:val="00B7233D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2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4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5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58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97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203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124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3331</Words>
  <Characters>1900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Олена Пилипівна Березюк</cp:lastModifiedBy>
  <cp:revision>2</cp:revision>
  <dcterms:created xsi:type="dcterms:W3CDTF">2019-08-28T11:48:00Z</dcterms:created>
  <dcterms:modified xsi:type="dcterms:W3CDTF">2019-08-28T11:48:00Z</dcterms:modified>
</cp:coreProperties>
</file>