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C74" w:rsidRDefault="009E5C74"/>
    <w:p w:rsidR="00BE6898" w:rsidRDefault="00BE6898"/>
    <w:p w:rsidR="00BE6898" w:rsidRDefault="00BE6898"/>
    <w:p w:rsidR="00BE6898" w:rsidRDefault="00BE6898"/>
    <w:p w:rsidR="00BE6898" w:rsidRDefault="00BE6898"/>
    <w:p w:rsidR="00BE6898" w:rsidRDefault="00BE6898"/>
    <w:p w:rsidR="00BE6898" w:rsidRDefault="00BE6898"/>
    <w:p w:rsidR="007A09DD" w:rsidRDefault="007A09DD">
      <w:bookmarkStart w:id="0" w:name="_GoBack"/>
      <w:bookmarkEnd w:id="0"/>
    </w:p>
    <w:p w:rsidR="00BE6898" w:rsidRDefault="00BE6898"/>
    <w:p w:rsidR="00BE6898" w:rsidRDefault="00BE6898"/>
    <w:p w:rsidR="00BE6898" w:rsidRDefault="00BE6898"/>
    <w:p w:rsidR="00BE6898" w:rsidRPr="00D06B00" w:rsidRDefault="003A785D" w:rsidP="00BE6898">
      <w:pPr>
        <w:ind w:firstLine="0"/>
        <w:jc w:val="center"/>
        <w:rPr>
          <w:b/>
        </w:rPr>
      </w:pPr>
      <w:r w:rsidRPr="00D06B00">
        <w:rPr>
          <w:b/>
        </w:rPr>
        <w:t>ВИСНОВО</w:t>
      </w:r>
      <w:r w:rsidR="00BE6898" w:rsidRPr="00D06B00">
        <w:rPr>
          <w:b/>
        </w:rPr>
        <w:t xml:space="preserve">К </w:t>
      </w:r>
    </w:p>
    <w:p w:rsidR="00BE6898" w:rsidRPr="007E168F" w:rsidRDefault="00BE6898" w:rsidP="003A785D">
      <w:pPr>
        <w:ind w:firstLine="0"/>
        <w:jc w:val="center"/>
        <w:rPr>
          <w:b/>
          <w:szCs w:val="28"/>
        </w:rPr>
      </w:pPr>
      <w:r w:rsidRPr="00D06B00">
        <w:rPr>
          <w:b/>
        </w:rPr>
        <w:t>на проект Закону України «</w:t>
      </w:r>
      <w:r w:rsidRPr="00D06B00">
        <w:rPr>
          <w:b/>
          <w:szCs w:val="28"/>
        </w:rPr>
        <w:t>Про внесення</w:t>
      </w:r>
      <w:r w:rsidRPr="007E168F">
        <w:rPr>
          <w:b/>
          <w:szCs w:val="28"/>
        </w:rPr>
        <w:t xml:space="preserve"> змін до</w:t>
      </w:r>
      <w:r w:rsidR="003A785D">
        <w:rPr>
          <w:b/>
          <w:szCs w:val="28"/>
        </w:rPr>
        <w:t xml:space="preserve"> </w:t>
      </w:r>
      <w:r w:rsidRPr="007E168F">
        <w:rPr>
          <w:b/>
          <w:szCs w:val="28"/>
        </w:rPr>
        <w:t xml:space="preserve">Закону України </w:t>
      </w:r>
      <w:r w:rsidR="00D06B00">
        <w:rPr>
          <w:b/>
          <w:szCs w:val="28"/>
        </w:rPr>
        <w:br/>
      </w:r>
      <w:r w:rsidRPr="007E168F">
        <w:rPr>
          <w:b/>
          <w:szCs w:val="28"/>
        </w:rPr>
        <w:t>«Про державну допомогу сім’ям з дітьми»</w:t>
      </w:r>
      <w:r w:rsidR="003A785D">
        <w:rPr>
          <w:b/>
          <w:szCs w:val="28"/>
        </w:rPr>
        <w:t xml:space="preserve"> </w:t>
      </w:r>
      <w:r w:rsidRPr="007E168F">
        <w:rPr>
          <w:b/>
          <w:szCs w:val="28"/>
        </w:rPr>
        <w:t>щодо збільшення періоду відпустки у зв’язку з пологами та збільшення розміру допомоги</w:t>
      </w:r>
      <w:r w:rsidR="003A785D">
        <w:rPr>
          <w:b/>
          <w:szCs w:val="28"/>
        </w:rPr>
        <w:br/>
      </w:r>
      <w:r w:rsidRPr="007E168F">
        <w:rPr>
          <w:b/>
          <w:szCs w:val="28"/>
        </w:rPr>
        <w:t xml:space="preserve"> у зв’язку з вагітністю та пологами»</w:t>
      </w:r>
    </w:p>
    <w:p w:rsidR="00BE6898" w:rsidRDefault="00BE6898" w:rsidP="00BE6898">
      <w:pPr>
        <w:jc w:val="center"/>
        <w:rPr>
          <w:szCs w:val="28"/>
        </w:rPr>
      </w:pPr>
    </w:p>
    <w:p w:rsidR="00BE6898" w:rsidRDefault="00BE6898" w:rsidP="00BE6898">
      <w:pPr>
        <w:rPr>
          <w:color w:val="000000"/>
          <w:szCs w:val="28"/>
        </w:rPr>
      </w:pPr>
      <w:r>
        <w:rPr>
          <w:szCs w:val="28"/>
        </w:rPr>
        <w:t xml:space="preserve">У законопроекті пропонується збільшити тривалість відпустки у зв’язку з пологами з 56 до 70 календарних днів, </w:t>
      </w:r>
      <w:r w:rsidRPr="00126D12">
        <w:rPr>
          <w:color w:val="000000"/>
          <w:szCs w:val="28"/>
        </w:rPr>
        <w:t xml:space="preserve">а у разі ускладнення пологів або народження двох і більше дітей </w:t>
      </w:r>
      <w:r w:rsidR="004344D7">
        <w:rPr>
          <w:color w:val="000000"/>
          <w:szCs w:val="28"/>
        </w:rPr>
        <w:t xml:space="preserve">– </w:t>
      </w:r>
      <w:r>
        <w:rPr>
          <w:color w:val="000000"/>
          <w:szCs w:val="28"/>
        </w:rPr>
        <w:t xml:space="preserve">з 70 </w:t>
      </w:r>
      <w:r w:rsidRPr="00126D12">
        <w:rPr>
          <w:color w:val="000000"/>
          <w:szCs w:val="28"/>
        </w:rPr>
        <w:t>до 90</w:t>
      </w:r>
      <w:r>
        <w:rPr>
          <w:color w:val="000000"/>
          <w:szCs w:val="28"/>
        </w:rPr>
        <w:t> </w:t>
      </w:r>
      <w:r w:rsidR="004344D7">
        <w:rPr>
          <w:color w:val="000000"/>
          <w:szCs w:val="28"/>
        </w:rPr>
        <w:t>днів, а також встановити</w:t>
      </w:r>
      <w:r w:rsidRPr="00126D12">
        <w:rPr>
          <w:color w:val="000000"/>
          <w:szCs w:val="28"/>
        </w:rPr>
        <w:t xml:space="preserve"> мін</w:t>
      </w:r>
      <w:r w:rsidR="004344D7">
        <w:rPr>
          <w:color w:val="000000"/>
          <w:szCs w:val="28"/>
        </w:rPr>
        <w:t xml:space="preserve">імальний розмір </w:t>
      </w:r>
      <w:r>
        <w:rPr>
          <w:color w:val="000000"/>
          <w:szCs w:val="28"/>
        </w:rPr>
        <w:t>допомоги у зв’</w:t>
      </w:r>
      <w:r w:rsidRPr="00126D12">
        <w:rPr>
          <w:color w:val="000000"/>
          <w:szCs w:val="28"/>
        </w:rPr>
        <w:t>язку з вагітністю та пологами не менше 10</w:t>
      </w:r>
      <w:r>
        <w:rPr>
          <w:color w:val="000000"/>
          <w:szCs w:val="28"/>
        </w:rPr>
        <w:t>0 </w:t>
      </w:r>
      <w:r w:rsidRPr="00126D12">
        <w:rPr>
          <w:color w:val="000000"/>
          <w:szCs w:val="28"/>
        </w:rPr>
        <w:t>відсотків від розміру встановленого законом прожиткового мінімуму для працездатної особи із розрахунку на місяць.</w:t>
      </w:r>
    </w:p>
    <w:p w:rsidR="00BE6898" w:rsidRPr="00D06B00" w:rsidRDefault="00BE6898" w:rsidP="00BE6898">
      <w:pPr>
        <w:rPr>
          <w:b/>
        </w:rPr>
      </w:pPr>
      <w:r w:rsidRPr="00EE7B91">
        <w:rPr>
          <w:color w:val="000000"/>
          <w:szCs w:val="28"/>
        </w:rPr>
        <w:t>Головне науково-експертне управління</w:t>
      </w:r>
      <w:r w:rsidR="004344D7">
        <w:rPr>
          <w:color w:val="000000"/>
          <w:szCs w:val="28"/>
        </w:rPr>
        <w:t xml:space="preserve">, </w:t>
      </w:r>
      <w:r w:rsidRPr="00EE7B91">
        <w:rPr>
          <w:color w:val="000000"/>
          <w:szCs w:val="28"/>
        </w:rPr>
        <w:t>не заперечуючи проти необхідності посилення державної підтримки сімей з дітьми та здоров’я матерів, при цьому акцентує увагу на необхідн</w:t>
      </w:r>
      <w:r w:rsidR="00A97BFC">
        <w:rPr>
          <w:color w:val="000000"/>
          <w:szCs w:val="28"/>
        </w:rPr>
        <w:t>ості</w:t>
      </w:r>
      <w:r w:rsidRPr="00EE7B91">
        <w:rPr>
          <w:color w:val="000000"/>
          <w:szCs w:val="28"/>
        </w:rPr>
        <w:t xml:space="preserve"> перегляду найближчим часом усього механізму забезпечення соціальними гарантіями з огляду</w:t>
      </w:r>
      <w:r w:rsidRPr="002E1DD6">
        <w:t xml:space="preserve"> на недоліки його функ</w:t>
      </w:r>
      <w:r w:rsidR="004344D7">
        <w:t>ціонування. Перш за все, на наш</w:t>
      </w:r>
      <w:r w:rsidRPr="002E1DD6">
        <w:t xml:space="preserve"> </w:t>
      </w:r>
      <w:r w:rsidR="004344D7">
        <w:t>погляд</w:t>
      </w:r>
      <w:r w:rsidRPr="002E1DD6">
        <w:t xml:space="preserve">, визначення умов соціальної підтримки окремих категорій громадян необхідно здійснювати в рамках </w:t>
      </w:r>
      <w:r w:rsidRPr="002E1DD6">
        <w:rPr>
          <w:i/>
        </w:rPr>
        <w:t>єдиного порядку</w:t>
      </w:r>
      <w:r w:rsidRPr="002E1DD6">
        <w:t xml:space="preserve"> із встановленням </w:t>
      </w:r>
      <w:r w:rsidRPr="002E1DD6">
        <w:rPr>
          <w:i/>
        </w:rPr>
        <w:t>загальних критеріїв її надання</w:t>
      </w:r>
      <w:r w:rsidRPr="002E1DD6">
        <w:t xml:space="preserve">, а не за окремими категоріями осіб без з’ясування їх </w:t>
      </w:r>
      <w:r w:rsidRPr="002E1DD6">
        <w:rPr>
          <w:i/>
        </w:rPr>
        <w:t>реальних потреб</w:t>
      </w:r>
      <w:r w:rsidRPr="002E1DD6">
        <w:t xml:space="preserve">. При цьому слід врахувати, що основною умовою побудови належної системи соціального захисту є встановлення </w:t>
      </w:r>
      <w:r w:rsidRPr="002E1DD6">
        <w:rPr>
          <w:i/>
        </w:rPr>
        <w:t>об’єктивної величини основних соціальних стандартів</w:t>
      </w:r>
      <w:r w:rsidRPr="002E1DD6">
        <w:t xml:space="preserve">: прожиткового мінімуму, мінімальної заробітної плати, пенсії і похідних від них розмірів дійсних доходів громадян, що має значною мірою допомогти як окремій людині, так і сім’ї, вирішувати питання життєзабезпечення самостійно, створити умови економії коштів на адміністративні заходи і бюджетні витрати </w:t>
      </w:r>
      <w:r w:rsidRPr="00D06B00">
        <w:t>при перерозподілі фінансування.</w:t>
      </w:r>
    </w:p>
    <w:p w:rsidR="00BE6898" w:rsidRDefault="00BE6898" w:rsidP="00BE6898">
      <w:pPr>
        <w:rPr>
          <w:rFonts w:eastAsia="Times New Roman"/>
        </w:rPr>
      </w:pPr>
      <w:r w:rsidRPr="00D06B00">
        <w:rPr>
          <w:rFonts w:eastAsia="Times New Roman"/>
        </w:rPr>
        <w:t>Крім того</w:t>
      </w:r>
      <w:r w:rsidR="00D06B00" w:rsidRPr="00D06B00">
        <w:rPr>
          <w:rFonts w:eastAsia="Times New Roman"/>
        </w:rPr>
        <w:t>, вважаємо за доцільне</w:t>
      </w:r>
      <w:r w:rsidR="003A785D" w:rsidRPr="00D06B00">
        <w:rPr>
          <w:rFonts w:eastAsia="Times New Roman"/>
        </w:rPr>
        <w:t xml:space="preserve"> за</w:t>
      </w:r>
      <w:r w:rsidRPr="00D06B00">
        <w:rPr>
          <w:rFonts w:eastAsia="Times New Roman"/>
        </w:rPr>
        <w:t>значити</w:t>
      </w:r>
      <w:r w:rsidRPr="00C123FA">
        <w:rPr>
          <w:rFonts w:eastAsia="Times New Roman"/>
        </w:rPr>
        <w:t xml:space="preserve">, що реалізація </w:t>
      </w:r>
      <w:r>
        <w:rPr>
          <w:rFonts w:eastAsia="Times New Roman"/>
        </w:rPr>
        <w:t xml:space="preserve">цієї </w:t>
      </w:r>
      <w:r w:rsidRPr="00C123FA">
        <w:rPr>
          <w:rFonts w:eastAsia="Times New Roman"/>
        </w:rPr>
        <w:t xml:space="preserve"> законодавчої ініціативи потребуватиме додаткових бюджетних витрат</w:t>
      </w:r>
      <w:r>
        <w:rPr>
          <w:rFonts w:eastAsia="Times New Roman"/>
        </w:rPr>
        <w:t xml:space="preserve">. </w:t>
      </w:r>
      <w:r w:rsidRPr="00C123FA">
        <w:rPr>
          <w:rFonts w:eastAsia="Times New Roman"/>
        </w:rPr>
        <w:t xml:space="preserve">Тому звертаємо увагу на необхідність дотримання вимог </w:t>
      </w:r>
      <w:r w:rsidRPr="00E1426C">
        <w:rPr>
          <w:rFonts w:eastAsia="Times New Roman"/>
        </w:rPr>
        <w:t>ст</w:t>
      </w:r>
      <w:r w:rsidR="007E168F">
        <w:rPr>
          <w:rFonts w:eastAsia="Times New Roman"/>
        </w:rPr>
        <w:t xml:space="preserve">. </w:t>
      </w:r>
      <w:r w:rsidRPr="00E1426C">
        <w:rPr>
          <w:rFonts w:eastAsia="Times New Roman"/>
        </w:rPr>
        <w:t>91 Регламенту Верховної Ради України та ст</w:t>
      </w:r>
      <w:r w:rsidR="007E168F">
        <w:rPr>
          <w:rFonts w:eastAsia="Times New Roman"/>
        </w:rPr>
        <w:t>.</w:t>
      </w:r>
      <w:r w:rsidRPr="00E1426C">
        <w:rPr>
          <w:rFonts w:eastAsia="Times New Roman"/>
        </w:rPr>
        <w:t xml:space="preserve"> 27 Бюджетного кодексу України про подання суб’єктами права законодавчої ініціативи щодо законопроекту, прийняття </w:t>
      </w:r>
      <w:r w:rsidRPr="00E1426C">
        <w:rPr>
          <w:rFonts w:eastAsia="Times New Roman"/>
        </w:rPr>
        <w:lastRenderedPageBreak/>
        <w:t xml:space="preserve">якого </w:t>
      </w:r>
      <w:r w:rsidRPr="00C123FA">
        <w:rPr>
          <w:rFonts w:eastAsia="Times New Roman"/>
        </w:rPr>
        <w:t>призведе до змін показників бюджету (надходжень бюджету та/або витрат бюджету), фінансово-економічного обґрунтування (включаючи відповід</w:t>
      </w:r>
      <w:r w:rsidR="004344D7">
        <w:rPr>
          <w:rFonts w:eastAsia="Times New Roman"/>
        </w:rPr>
        <w:t xml:space="preserve">ні розрахунки). </w:t>
      </w:r>
      <w:r w:rsidR="004344D7" w:rsidRPr="00D06B00">
        <w:rPr>
          <w:rFonts w:eastAsia="Times New Roman"/>
        </w:rPr>
        <w:t>При цьому</w:t>
      </w:r>
      <w:r w:rsidR="003A785D" w:rsidRPr="00D06B00">
        <w:rPr>
          <w:rFonts w:eastAsia="Times New Roman"/>
        </w:rPr>
        <w:t>,</w:t>
      </w:r>
      <w:r w:rsidRPr="00D06B00">
        <w:rPr>
          <w:rFonts w:eastAsia="Times New Roman"/>
        </w:rPr>
        <w:t xml:space="preserve"> якщо такі зміни показників бюджету передбачають зменшення надходжень бюджету та/або збільшення витрат бюджету, до законопроекту мають подаватися пропозиції змін до законодавчих актів України щодо скорочення витрат та</w:t>
      </w:r>
      <w:r w:rsidR="003A785D" w:rsidRPr="00D06B00">
        <w:rPr>
          <w:rFonts w:eastAsia="Times New Roman"/>
        </w:rPr>
        <w:t>/</w:t>
      </w:r>
      <w:r w:rsidRPr="00D06B00">
        <w:rPr>
          <w:rFonts w:eastAsia="Times New Roman"/>
        </w:rPr>
        <w:t>або д</w:t>
      </w:r>
      <w:r w:rsidRPr="00C123FA">
        <w:rPr>
          <w:rFonts w:eastAsia="Times New Roman"/>
        </w:rPr>
        <w:t>жерел додаткових надходжень для досягнення збалансованості бюджету.</w:t>
      </w:r>
    </w:p>
    <w:p w:rsidR="00A97BFC" w:rsidRDefault="00A97BFC" w:rsidP="00BE6898">
      <w:pPr>
        <w:rPr>
          <w:rFonts w:eastAsia="Times New Roman"/>
        </w:rPr>
      </w:pPr>
    </w:p>
    <w:p w:rsidR="004344D7" w:rsidRDefault="004344D7" w:rsidP="00BE6898">
      <w:pPr>
        <w:rPr>
          <w:rFonts w:eastAsia="Times New Roman"/>
        </w:rPr>
      </w:pPr>
    </w:p>
    <w:p w:rsidR="00A97BFC" w:rsidRDefault="00A97BFC" w:rsidP="00BE6898">
      <w:pPr>
        <w:rPr>
          <w:rFonts w:eastAsia="Times New Roman"/>
        </w:rPr>
      </w:pPr>
      <w:r>
        <w:rPr>
          <w:rFonts w:eastAsia="Times New Roman"/>
        </w:rPr>
        <w:t xml:space="preserve">Керівник Головного управління               </w:t>
      </w:r>
      <w:r w:rsidR="00154A72"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 xml:space="preserve">                                 С.Тихонюк</w:t>
      </w:r>
    </w:p>
    <w:p w:rsidR="00BE6898" w:rsidRDefault="00BE6898" w:rsidP="00BE6898">
      <w:pPr>
        <w:rPr>
          <w:rFonts w:eastAsia="Times New Roman"/>
        </w:rPr>
      </w:pPr>
    </w:p>
    <w:p w:rsidR="004344D7" w:rsidRDefault="004344D7" w:rsidP="00BE6898">
      <w:pPr>
        <w:tabs>
          <w:tab w:val="left" w:pos="6946"/>
        </w:tabs>
        <w:ind w:right="-113"/>
        <w:rPr>
          <w:sz w:val="20"/>
          <w:szCs w:val="20"/>
        </w:rPr>
      </w:pPr>
    </w:p>
    <w:p w:rsidR="00BE6898" w:rsidRPr="00A97BFC" w:rsidRDefault="00BE6898" w:rsidP="00BE6898">
      <w:pPr>
        <w:tabs>
          <w:tab w:val="left" w:pos="6946"/>
        </w:tabs>
        <w:ind w:right="-113"/>
        <w:rPr>
          <w:sz w:val="20"/>
          <w:szCs w:val="20"/>
        </w:rPr>
      </w:pPr>
      <w:r w:rsidRPr="00A97BFC">
        <w:rPr>
          <w:sz w:val="20"/>
          <w:szCs w:val="20"/>
        </w:rPr>
        <w:t>Вик.: Т.</w:t>
      </w:r>
      <w:r w:rsidR="00EE7B91" w:rsidRPr="00A97BFC">
        <w:rPr>
          <w:sz w:val="20"/>
          <w:szCs w:val="20"/>
        </w:rPr>
        <w:t xml:space="preserve">М. </w:t>
      </w:r>
      <w:r w:rsidRPr="00A97BFC">
        <w:rPr>
          <w:sz w:val="20"/>
          <w:szCs w:val="20"/>
        </w:rPr>
        <w:t>Макійчук</w:t>
      </w:r>
    </w:p>
    <w:p w:rsidR="00BE6898" w:rsidRDefault="00BE6898" w:rsidP="00BE6898">
      <w:pPr>
        <w:spacing w:after="120"/>
        <w:rPr>
          <w:color w:val="000000"/>
          <w:szCs w:val="28"/>
        </w:rPr>
      </w:pPr>
    </w:p>
    <w:p w:rsidR="00BE6898" w:rsidRDefault="00BE6898" w:rsidP="00BE6898">
      <w:pPr>
        <w:rPr>
          <w:szCs w:val="28"/>
        </w:rPr>
      </w:pPr>
      <w:r>
        <w:rPr>
          <w:szCs w:val="28"/>
        </w:rPr>
        <w:t xml:space="preserve"> </w:t>
      </w:r>
    </w:p>
    <w:p w:rsidR="00BE6898" w:rsidRPr="00BE6898" w:rsidRDefault="00BE6898" w:rsidP="00BE6898">
      <w:pPr>
        <w:jc w:val="center"/>
        <w:rPr>
          <w:szCs w:val="28"/>
        </w:rPr>
      </w:pPr>
    </w:p>
    <w:p w:rsidR="00BE6898" w:rsidRDefault="00BE6898" w:rsidP="00BE6898">
      <w:pPr>
        <w:jc w:val="center"/>
      </w:pPr>
    </w:p>
    <w:sectPr w:rsidR="00BE6898" w:rsidSect="00A97BFC">
      <w:headerReference w:type="default" r:id="rId6"/>
      <w:headerReference w:type="firs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B89" w:rsidRDefault="00717B89" w:rsidP="00A8762A">
      <w:r>
        <w:separator/>
      </w:r>
    </w:p>
  </w:endnote>
  <w:endnote w:type="continuationSeparator" w:id="0">
    <w:p w:rsidR="00717B89" w:rsidRDefault="00717B89" w:rsidP="00A87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B89" w:rsidRDefault="00717B89" w:rsidP="00A8762A">
      <w:r>
        <w:separator/>
      </w:r>
    </w:p>
  </w:footnote>
  <w:footnote w:type="continuationSeparator" w:id="0">
    <w:p w:rsidR="00717B89" w:rsidRDefault="00717B89" w:rsidP="00A87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BFC" w:rsidRDefault="006444EC">
    <w:pPr>
      <w:pStyle w:val="a5"/>
      <w:jc w:val="right"/>
    </w:pPr>
    <w:r>
      <w:fldChar w:fldCharType="begin"/>
    </w:r>
    <w:r w:rsidR="00A97BFC">
      <w:instrText>PAGE   \* MERGEFORMAT</w:instrText>
    </w:r>
    <w:r>
      <w:fldChar w:fldCharType="separate"/>
    </w:r>
    <w:r w:rsidR="007A09DD">
      <w:rPr>
        <w:noProof/>
      </w:rPr>
      <w:t>2</w:t>
    </w:r>
    <w:r>
      <w:fldChar w:fldCharType="end"/>
    </w:r>
  </w:p>
  <w:p w:rsidR="00A8762A" w:rsidRDefault="00A8762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62A" w:rsidRDefault="00A8762A" w:rsidP="00A8762A">
    <w:pPr>
      <w:pStyle w:val="a5"/>
      <w:jc w:val="right"/>
      <w:rPr>
        <w:sz w:val="20"/>
        <w:szCs w:val="20"/>
      </w:rPr>
    </w:pPr>
    <w:r w:rsidRPr="00A97BFC">
      <w:rPr>
        <w:sz w:val="20"/>
        <w:szCs w:val="20"/>
      </w:rPr>
      <w:t>До</w:t>
    </w:r>
    <w:r w:rsidR="007E168F" w:rsidRPr="00A97BFC">
      <w:rPr>
        <w:sz w:val="20"/>
        <w:szCs w:val="20"/>
      </w:rPr>
      <w:t xml:space="preserve"> реєстр. </w:t>
    </w:r>
    <w:r w:rsidRPr="00A97BFC">
      <w:rPr>
        <w:sz w:val="20"/>
        <w:szCs w:val="20"/>
      </w:rPr>
      <w:t xml:space="preserve"> № 2032 від 03.09.2019 </w:t>
    </w:r>
  </w:p>
  <w:p w:rsidR="003A785D" w:rsidRPr="00A97BFC" w:rsidRDefault="003A785D" w:rsidP="00A8762A">
    <w:pPr>
      <w:pStyle w:val="a5"/>
      <w:jc w:val="right"/>
      <w:rPr>
        <w:sz w:val="20"/>
        <w:szCs w:val="20"/>
      </w:rPr>
    </w:pPr>
    <w:r w:rsidRPr="00D06B00">
      <w:rPr>
        <w:sz w:val="20"/>
        <w:szCs w:val="20"/>
      </w:rPr>
      <w:t>Народні депутати України</w:t>
    </w:r>
  </w:p>
  <w:p w:rsidR="00A8762A" w:rsidRPr="00A97BFC" w:rsidRDefault="00A8762A" w:rsidP="00A8762A">
    <w:pPr>
      <w:pStyle w:val="a5"/>
      <w:jc w:val="right"/>
      <w:rPr>
        <w:sz w:val="20"/>
        <w:szCs w:val="20"/>
      </w:rPr>
    </w:pPr>
    <w:r w:rsidRPr="00A97BFC">
      <w:rPr>
        <w:sz w:val="20"/>
        <w:szCs w:val="20"/>
      </w:rPr>
      <w:t>Ю.В.</w:t>
    </w:r>
    <w:r w:rsidR="00EE7B91" w:rsidRPr="00A97BFC">
      <w:rPr>
        <w:sz w:val="20"/>
        <w:szCs w:val="20"/>
      </w:rPr>
      <w:t xml:space="preserve"> </w:t>
    </w:r>
    <w:r w:rsidRPr="00A97BFC">
      <w:rPr>
        <w:sz w:val="20"/>
        <w:szCs w:val="20"/>
      </w:rPr>
      <w:t>Тимошенко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898"/>
    <w:rsid w:val="00154A72"/>
    <w:rsid w:val="00304B37"/>
    <w:rsid w:val="003A785D"/>
    <w:rsid w:val="004344D7"/>
    <w:rsid w:val="004D522A"/>
    <w:rsid w:val="006444EC"/>
    <w:rsid w:val="00717B89"/>
    <w:rsid w:val="007A09DD"/>
    <w:rsid w:val="007E168F"/>
    <w:rsid w:val="008E7B72"/>
    <w:rsid w:val="008F25C3"/>
    <w:rsid w:val="009E5C74"/>
    <w:rsid w:val="00A8762A"/>
    <w:rsid w:val="00A97BFC"/>
    <w:rsid w:val="00B447AD"/>
    <w:rsid w:val="00BE6898"/>
    <w:rsid w:val="00D06B00"/>
    <w:rsid w:val="00DC7E50"/>
    <w:rsid w:val="00EA79A5"/>
    <w:rsid w:val="00EE7B91"/>
    <w:rsid w:val="00F27E34"/>
    <w:rsid w:val="00F37FC7"/>
    <w:rsid w:val="00F64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208865E"/>
  <w15:chartTrackingRefBased/>
  <w15:docId w15:val="{2E8C90E7-109C-4A22-A436-16DE2ADB3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B72"/>
    <w:pPr>
      <w:ind w:firstLine="709"/>
      <w:jc w:val="both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BE6898"/>
    <w:pPr>
      <w:widowControl w:val="0"/>
      <w:autoSpaceDE w:val="0"/>
      <w:autoSpaceDN w:val="0"/>
      <w:adjustRightInd w:val="0"/>
      <w:ind w:firstLine="0"/>
      <w:jc w:val="left"/>
    </w:pPr>
    <w:rPr>
      <w:rFonts w:eastAsia="Times New Roman" w:cs="Times New Roman"/>
      <w:b/>
      <w:szCs w:val="28"/>
      <w:lang w:eastAsia="ru-RU"/>
    </w:rPr>
  </w:style>
  <w:style w:type="character" w:customStyle="1" w:styleId="a4">
    <w:name w:val="Підзаголовок Знак"/>
    <w:basedOn w:val="a0"/>
    <w:link w:val="a3"/>
    <w:uiPriority w:val="11"/>
    <w:rsid w:val="00BE6898"/>
    <w:rPr>
      <w:rFonts w:eastAsia="Times New Roman" w:cs="Times New Roman"/>
      <w:b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A8762A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A8762A"/>
  </w:style>
  <w:style w:type="paragraph" w:styleId="a7">
    <w:name w:val="footer"/>
    <w:basedOn w:val="a"/>
    <w:link w:val="a8"/>
    <w:uiPriority w:val="99"/>
    <w:unhideWhenUsed/>
    <w:rsid w:val="00A8762A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A876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1670</Words>
  <Characters>952</Characters>
  <Application>Microsoft Office Word</Application>
  <DocSecurity>0</DocSecurity>
  <Lines>7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Макійчук Тетяна Миколаївна</dc:creator>
  <cp:keywords/>
  <cp:lastModifiedBy>Лопотуха Інна Григорівна</cp:lastModifiedBy>
  <cp:revision>5</cp:revision>
  <dcterms:created xsi:type="dcterms:W3CDTF">2020-03-26T09:07:00Z</dcterms:created>
  <dcterms:modified xsi:type="dcterms:W3CDTF">2020-03-26T09:17:00Z</dcterms:modified>
</cp:coreProperties>
</file>