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2D3" w:rsidRDefault="00DC32D3" w:rsidP="00DC32D3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2041</w:t>
      </w:r>
    </w:p>
    <w:p w:rsidR="00DC32D3" w:rsidRDefault="00DC32D3" w:rsidP="00DC32D3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03.09.2019 р.</w:t>
      </w:r>
    </w:p>
    <w:p w:rsidR="00DC32D3" w:rsidRDefault="00DC32D3" w:rsidP="00DC32D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C32D3" w:rsidRDefault="00DC32D3" w:rsidP="00DC32D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C32D3" w:rsidRDefault="00DC32D3" w:rsidP="00DC32D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C32D3" w:rsidRDefault="00DC32D3" w:rsidP="00DC32D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C32D3" w:rsidRDefault="00DC32D3" w:rsidP="00DC32D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C32D3" w:rsidRDefault="00DC32D3" w:rsidP="00DC32D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C32D3" w:rsidRDefault="00DC32D3" w:rsidP="00DC32D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C32D3" w:rsidRDefault="00DC32D3" w:rsidP="00DC32D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C32D3" w:rsidRDefault="00DC32D3" w:rsidP="00DC32D3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DC32D3" w:rsidRDefault="00DC32D3" w:rsidP="00DC32D3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DC32D3" w:rsidRDefault="00DC32D3" w:rsidP="00DC32D3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DC32D3" w:rsidRDefault="00DC32D3" w:rsidP="00DC32D3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DC32D3" w:rsidRPr="00804BA8" w:rsidRDefault="00DC32D3" w:rsidP="00DC32D3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>Назва проекту акту: п</w:t>
      </w:r>
      <w:r>
        <w:rPr>
          <w:szCs w:val="28"/>
          <w:lang w:val="uk-UA"/>
        </w:rPr>
        <w:t xml:space="preserve">роект Закону </w:t>
      </w:r>
      <w:r w:rsidR="002C2DCF">
        <w:rPr>
          <w:szCs w:val="28"/>
          <w:lang w:val="uk-UA" w:eastAsia="uk-UA"/>
        </w:rPr>
        <w:t>про</w:t>
      </w:r>
      <w:r w:rsidRPr="00804BA8">
        <w:rPr>
          <w:rFonts w:ascii="Arial" w:hAnsi="Arial" w:cs="Arial"/>
          <w:color w:val="333333"/>
          <w:sz w:val="18"/>
          <w:szCs w:val="18"/>
          <w:shd w:val="clear" w:color="auto" w:fill="FFFFFF"/>
          <w:lang w:val="uk-UA"/>
        </w:rPr>
        <w:t xml:space="preserve"> </w:t>
      </w:r>
      <w:r w:rsidRPr="00804BA8">
        <w:rPr>
          <w:color w:val="333333"/>
          <w:szCs w:val="28"/>
          <w:shd w:val="clear" w:color="auto" w:fill="FFFFFF"/>
          <w:lang w:val="uk-UA"/>
        </w:rPr>
        <w:t>внесення змін до Податкового кодексу України (щодо оподаткування постачання міжнародних електронних комунікаційних послуг та послуг міжнародного роумінгу, які надають оператори електронних комунікацій України на користь іноземних операторів електронних комунікацій)</w:t>
      </w:r>
      <w:r>
        <w:rPr>
          <w:rFonts w:eastAsia="Times New Roman"/>
          <w:szCs w:val="28"/>
          <w:lang w:val="uk-UA" w:eastAsia="ru-RU"/>
        </w:rPr>
        <w:t>.</w:t>
      </w:r>
    </w:p>
    <w:p w:rsidR="00DC32D3" w:rsidRDefault="00DC32D3" w:rsidP="00DC32D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DC32D3" w:rsidRDefault="00DC32D3" w:rsidP="00DC32D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2041</w:t>
      </w:r>
      <w:r>
        <w:rPr>
          <w:szCs w:val="28"/>
          <w:lang w:val="uk-UA"/>
        </w:rPr>
        <w:t xml:space="preserve"> від 03.09.2019 р.</w:t>
      </w:r>
    </w:p>
    <w:p w:rsidR="00DC32D3" w:rsidRDefault="00DC32D3" w:rsidP="00DC32D3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DC32D3" w:rsidRPr="00804BA8" w:rsidRDefault="00DC32D3" w:rsidP="00DC32D3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>Суб’єкт права законодавчої ініціативи:</w:t>
      </w:r>
      <w:r w:rsidRPr="006B770D">
        <w:rPr>
          <w:szCs w:val="28"/>
          <w:lang w:val="uk-UA" w:eastAsia="ru-RU"/>
        </w:rPr>
        <w:t xml:space="preserve"> </w:t>
      </w:r>
      <w:r w:rsidRPr="003000A4">
        <w:rPr>
          <w:szCs w:val="28"/>
          <w:lang w:val="uk-UA"/>
        </w:rPr>
        <w:t>на</w:t>
      </w:r>
      <w:r>
        <w:rPr>
          <w:szCs w:val="28"/>
          <w:lang w:val="uk-UA"/>
        </w:rPr>
        <w:t>родними депутатами</w:t>
      </w:r>
      <w:r w:rsidRPr="003000A4">
        <w:rPr>
          <w:szCs w:val="28"/>
          <w:lang w:val="uk-UA"/>
        </w:rPr>
        <w:t xml:space="preserve"> України</w:t>
      </w:r>
      <w:r w:rsidRPr="003000A4">
        <w:rPr>
          <w:szCs w:val="28"/>
          <w:lang w:val="uk-UA" w:eastAsia="uk-UA"/>
        </w:rPr>
        <w:t xml:space="preserve"> </w:t>
      </w:r>
      <w:proofErr w:type="spellStart"/>
      <w:r w:rsidRPr="00804BA8">
        <w:rPr>
          <w:rFonts w:eastAsia="Times New Roman"/>
          <w:szCs w:val="28"/>
          <w:lang w:val="uk-UA" w:eastAsia="ru-RU"/>
        </w:rPr>
        <w:t>М.В.</w:t>
      </w:r>
      <w:r>
        <w:rPr>
          <w:rFonts w:eastAsia="Times New Roman"/>
          <w:szCs w:val="28"/>
          <w:lang w:val="uk-UA" w:eastAsia="ru-RU"/>
        </w:rPr>
        <w:t>Крячко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О.П.Федієнко</w:t>
      </w:r>
      <w:proofErr w:type="spellEnd"/>
      <w:r>
        <w:rPr>
          <w:rFonts w:eastAsia="Times New Roman"/>
          <w:szCs w:val="28"/>
          <w:lang w:val="uk-UA" w:eastAsia="ru-RU"/>
        </w:rPr>
        <w:t>.</w:t>
      </w:r>
    </w:p>
    <w:p w:rsidR="00DC32D3" w:rsidRDefault="00DC32D3" w:rsidP="00DC32D3">
      <w:pPr>
        <w:ind w:firstLine="708"/>
        <w:rPr>
          <w:szCs w:val="28"/>
          <w:lang w:val="uk-UA"/>
        </w:rPr>
      </w:pPr>
    </w:p>
    <w:p w:rsidR="00DC32D3" w:rsidRDefault="00DC32D3" w:rsidP="00DC32D3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фінансів, податкової та митної політики.</w:t>
      </w:r>
      <w:r>
        <w:rPr>
          <w:szCs w:val="28"/>
          <w:lang w:val="uk-UA"/>
        </w:rPr>
        <w:t>.</w:t>
      </w:r>
    </w:p>
    <w:p w:rsidR="00DC32D3" w:rsidRDefault="00DC32D3" w:rsidP="00DC32D3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DC32D3" w:rsidRDefault="00DC32D3" w:rsidP="00DC32D3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>(рішення Комітету від</w:t>
      </w:r>
      <w:r w:rsidR="004702FF">
        <w:rPr>
          <w:color w:val="000000" w:themeColor="text1"/>
          <w:szCs w:val="28"/>
          <w:lang w:val="uk-UA"/>
        </w:rPr>
        <w:t xml:space="preserve"> 16 жовтня </w:t>
      </w:r>
      <w:bookmarkStart w:id="0" w:name="_GoBack"/>
      <w:bookmarkEnd w:id="0"/>
      <w:r>
        <w:rPr>
          <w:color w:val="000000" w:themeColor="text1"/>
          <w:szCs w:val="28"/>
          <w:lang w:val="uk-UA"/>
        </w:rPr>
        <w:t>2019 року, протокол №</w:t>
      </w:r>
      <w:r w:rsidR="004702FF">
        <w:rPr>
          <w:color w:val="000000" w:themeColor="text1"/>
          <w:szCs w:val="28"/>
          <w:lang w:val="uk-UA"/>
        </w:rPr>
        <w:t xml:space="preserve"> 14</w:t>
      </w:r>
      <w:r>
        <w:rPr>
          <w:color w:val="000000" w:themeColor="text1"/>
          <w:szCs w:val="28"/>
          <w:lang w:val="uk-UA"/>
        </w:rPr>
        <w:t xml:space="preserve"> ).</w:t>
      </w:r>
    </w:p>
    <w:p w:rsidR="00DC32D3" w:rsidRDefault="00DC32D3" w:rsidP="00DC32D3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DC32D3" w:rsidRDefault="00DC32D3" w:rsidP="00DC32D3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DC32D3" w:rsidRDefault="00DC32D3" w:rsidP="00DC32D3">
      <w:pPr>
        <w:spacing w:after="0"/>
        <w:jc w:val="both"/>
        <w:rPr>
          <w:szCs w:val="28"/>
          <w:lang w:val="uk-UA"/>
        </w:rPr>
      </w:pPr>
    </w:p>
    <w:p w:rsidR="00DC32D3" w:rsidRDefault="00DC32D3" w:rsidP="00DC32D3">
      <w:pPr>
        <w:spacing w:after="0"/>
        <w:jc w:val="both"/>
        <w:rPr>
          <w:szCs w:val="28"/>
          <w:lang w:val="uk-UA"/>
        </w:rPr>
      </w:pPr>
    </w:p>
    <w:p w:rsidR="00DC32D3" w:rsidRPr="00B2748A" w:rsidRDefault="00DC32D3" w:rsidP="00DC32D3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DC32D3" w:rsidRPr="005C26AD" w:rsidRDefault="00DC32D3" w:rsidP="00DC32D3">
      <w:pPr>
        <w:rPr>
          <w:lang w:val="uk-UA"/>
        </w:rPr>
      </w:pPr>
    </w:p>
    <w:p w:rsidR="00553E0B" w:rsidRDefault="004702FF"/>
    <w:sectPr w:rsidR="00553E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2D3"/>
    <w:rsid w:val="002C2DCF"/>
    <w:rsid w:val="004702FF"/>
    <w:rsid w:val="009533C8"/>
    <w:rsid w:val="00DC32D3"/>
    <w:rsid w:val="00E7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874ED"/>
  <w15:chartTrackingRefBased/>
  <w15:docId w15:val="{D9DE02F6-649C-48D6-9F25-A0B3A3897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2D3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02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702FF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703</Words>
  <Characters>402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5</cp:revision>
  <cp:lastPrinted>2019-10-16T15:40:00Z</cp:lastPrinted>
  <dcterms:created xsi:type="dcterms:W3CDTF">2019-09-11T11:08:00Z</dcterms:created>
  <dcterms:modified xsi:type="dcterms:W3CDTF">2019-10-16T15:41:00Z</dcterms:modified>
</cp:coreProperties>
</file>