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6239" w:rsidRDefault="009B6239" w:rsidP="009B6239">
      <w:pPr>
        <w:spacing w:after="0" w:line="240" w:lineRule="auto"/>
        <w:ind w:firstLine="709"/>
        <w:jc w:val="right"/>
        <w:rPr>
          <w:rFonts w:ascii="Times New Roman" w:eastAsia="Calibri" w:hAnsi="Times New Roman" w:cs="Calibri"/>
          <w:sz w:val="28"/>
          <w:szCs w:val="28"/>
        </w:rPr>
      </w:pPr>
      <w:r>
        <w:rPr>
          <w:rFonts w:ascii="Times New Roman" w:eastAsia="Calibri" w:hAnsi="Times New Roman" w:cs="Calibri"/>
          <w:sz w:val="28"/>
          <w:szCs w:val="28"/>
        </w:rPr>
        <w:t>До реєстр. № 2060</w:t>
      </w:r>
    </w:p>
    <w:p w:rsidR="009B6239" w:rsidRDefault="003059AE" w:rsidP="009B6239">
      <w:pPr>
        <w:spacing w:after="0" w:line="240" w:lineRule="auto"/>
        <w:ind w:firstLine="709"/>
        <w:jc w:val="right"/>
        <w:rPr>
          <w:rFonts w:ascii="Times New Roman" w:eastAsia="Calibri" w:hAnsi="Times New Roman" w:cs="Calibri"/>
          <w:sz w:val="28"/>
          <w:szCs w:val="28"/>
        </w:rPr>
      </w:pPr>
      <w:r>
        <w:rPr>
          <w:rFonts w:ascii="Times New Roman" w:eastAsia="Calibri" w:hAnsi="Times New Roman" w:cs="Calibri"/>
          <w:sz w:val="28"/>
          <w:szCs w:val="28"/>
        </w:rPr>
        <w:t>від 04</w:t>
      </w:r>
      <w:r w:rsidR="009B6239">
        <w:rPr>
          <w:rFonts w:ascii="Times New Roman" w:eastAsia="Calibri" w:hAnsi="Times New Roman" w:cs="Calibri"/>
          <w:sz w:val="28"/>
          <w:szCs w:val="28"/>
        </w:rPr>
        <w:t>.09.2019 р.</w:t>
      </w:r>
    </w:p>
    <w:p w:rsidR="009B6239" w:rsidRDefault="009B6239" w:rsidP="009B6239">
      <w:pPr>
        <w:spacing w:after="120" w:line="240" w:lineRule="auto"/>
        <w:ind w:firstLine="709"/>
        <w:jc w:val="right"/>
        <w:rPr>
          <w:rFonts w:ascii="Times New Roman" w:eastAsia="Calibri" w:hAnsi="Times New Roman" w:cs="Calibri"/>
          <w:sz w:val="28"/>
          <w:szCs w:val="28"/>
        </w:rPr>
      </w:pPr>
    </w:p>
    <w:p w:rsidR="009B6239" w:rsidRDefault="009B6239" w:rsidP="009B6239">
      <w:pPr>
        <w:spacing w:after="120" w:line="240" w:lineRule="auto"/>
        <w:ind w:firstLine="709"/>
        <w:jc w:val="both"/>
        <w:rPr>
          <w:rFonts w:ascii="Times New Roman" w:eastAsia="Calibri" w:hAnsi="Times New Roman" w:cs="Calibri"/>
          <w:sz w:val="28"/>
          <w:szCs w:val="28"/>
        </w:rPr>
      </w:pPr>
    </w:p>
    <w:p w:rsidR="009B6239" w:rsidRDefault="009B6239" w:rsidP="009B6239">
      <w:pPr>
        <w:spacing w:after="120" w:line="240" w:lineRule="auto"/>
        <w:ind w:firstLine="709"/>
        <w:jc w:val="both"/>
        <w:rPr>
          <w:rFonts w:ascii="Times New Roman" w:eastAsia="Calibri" w:hAnsi="Times New Roman" w:cs="Calibri"/>
          <w:sz w:val="28"/>
          <w:szCs w:val="28"/>
        </w:rPr>
      </w:pPr>
    </w:p>
    <w:p w:rsidR="009B6239" w:rsidRDefault="009B6239" w:rsidP="009B6239">
      <w:pPr>
        <w:spacing w:after="120" w:line="240" w:lineRule="auto"/>
        <w:ind w:firstLine="709"/>
        <w:jc w:val="both"/>
        <w:rPr>
          <w:rFonts w:ascii="Times New Roman" w:eastAsia="Calibri" w:hAnsi="Times New Roman" w:cs="Calibri"/>
          <w:sz w:val="28"/>
          <w:szCs w:val="28"/>
        </w:rPr>
      </w:pPr>
    </w:p>
    <w:p w:rsidR="009B6239" w:rsidRDefault="009B6239" w:rsidP="009B6239">
      <w:pPr>
        <w:spacing w:after="120" w:line="240" w:lineRule="auto"/>
        <w:ind w:firstLine="709"/>
        <w:jc w:val="both"/>
        <w:rPr>
          <w:rFonts w:ascii="Times New Roman" w:eastAsia="Calibri" w:hAnsi="Times New Roman" w:cs="Calibri"/>
          <w:sz w:val="28"/>
          <w:szCs w:val="28"/>
        </w:rPr>
      </w:pPr>
    </w:p>
    <w:p w:rsidR="009B6239" w:rsidRDefault="009B6239" w:rsidP="009B6239">
      <w:pPr>
        <w:spacing w:after="120" w:line="240" w:lineRule="auto"/>
        <w:ind w:firstLine="709"/>
        <w:jc w:val="both"/>
        <w:rPr>
          <w:rFonts w:ascii="Times New Roman" w:eastAsia="Calibri" w:hAnsi="Times New Roman" w:cs="Calibri"/>
          <w:sz w:val="28"/>
          <w:szCs w:val="28"/>
        </w:rPr>
      </w:pPr>
    </w:p>
    <w:p w:rsidR="009B6239" w:rsidRDefault="009B6239" w:rsidP="009B6239">
      <w:pPr>
        <w:spacing w:after="120" w:line="240" w:lineRule="auto"/>
        <w:ind w:firstLine="709"/>
        <w:jc w:val="both"/>
        <w:rPr>
          <w:rFonts w:ascii="Times New Roman" w:eastAsia="Calibri" w:hAnsi="Times New Roman" w:cs="Calibri"/>
          <w:sz w:val="28"/>
          <w:szCs w:val="28"/>
        </w:rPr>
      </w:pPr>
    </w:p>
    <w:p w:rsidR="009B6239" w:rsidRDefault="009B6239" w:rsidP="009B6239">
      <w:pPr>
        <w:spacing w:after="120" w:line="240" w:lineRule="auto"/>
        <w:ind w:firstLine="709"/>
        <w:jc w:val="both"/>
        <w:rPr>
          <w:rFonts w:ascii="Times New Roman" w:eastAsia="Calibri" w:hAnsi="Times New Roman" w:cs="Calibri"/>
          <w:sz w:val="28"/>
          <w:szCs w:val="28"/>
        </w:rPr>
      </w:pPr>
    </w:p>
    <w:p w:rsidR="009B6239" w:rsidRDefault="009B6239" w:rsidP="009B6239">
      <w:pPr>
        <w:spacing w:after="120" w:line="240" w:lineRule="auto"/>
        <w:ind w:firstLine="709"/>
        <w:jc w:val="both"/>
        <w:rPr>
          <w:rFonts w:ascii="Times New Roman" w:eastAsia="Calibri" w:hAnsi="Times New Roman" w:cs="Calibri"/>
          <w:sz w:val="28"/>
          <w:szCs w:val="28"/>
        </w:rPr>
      </w:pPr>
    </w:p>
    <w:p w:rsidR="009B6239" w:rsidRDefault="009B6239" w:rsidP="009B6239">
      <w:pPr>
        <w:spacing w:after="120" w:line="240" w:lineRule="auto"/>
        <w:ind w:firstLine="709"/>
        <w:jc w:val="both"/>
        <w:rPr>
          <w:rFonts w:ascii="Times New Roman" w:eastAsia="Calibri" w:hAnsi="Times New Roman" w:cs="Calibri"/>
          <w:sz w:val="28"/>
          <w:szCs w:val="28"/>
        </w:rPr>
      </w:pPr>
    </w:p>
    <w:p w:rsidR="009B6239" w:rsidRDefault="009B6239" w:rsidP="009B6239">
      <w:pPr>
        <w:spacing w:after="120" w:line="240" w:lineRule="auto"/>
        <w:ind w:firstLine="709"/>
        <w:jc w:val="both"/>
        <w:rPr>
          <w:rFonts w:ascii="Times New Roman" w:eastAsia="Calibri" w:hAnsi="Times New Roman" w:cs="Calibri"/>
          <w:sz w:val="28"/>
          <w:szCs w:val="28"/>
        </w:rPr>
      </w:pPr>
    </w:p>
    <w:p w:rsidR="009B6239" w:rsidRDefault="009B6239" w:rsidP="009B6239">
      <w:pPr>
        <w:spacing w:after="0" w:line="240" w:lineRule="auto"/>
        <w:jc w:val="center"/>
        <w:rPr>
          <w:rFonts w:ascii="Times New Roman" w:eastAsia="Calibri" w:hAnsi="Times New Roman" w:cs="Calibri"/>
          <w:b/>
          <w:sz w:val="28"/>
          <w:szCs w:val="28"/>
        </w:rPr>
      </w:pPr>
      <w:r>
        <w:rPr>
          <w:rFonts w:ascii="Times New Roman" w:eastAsia="Calibri" w:hAnsi="Times New Roman" w:cs="Calibri"/>
          <w:b/>
          <w:sz w:val="28"/>
          <w:szCs w:val="28"/>
        </w:rPr>
        <w:t>ВИСНОВОК</w:t>
      </w:r>
    </w:p>
    <w:p w:rsidR="009B6239" w:rsidRDefault="009B6239" w:rsidP="009B6239">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щодо відповідності проекту нормативно-правового </w:t>
      </w:r>
      <w:proofErr w:type="spellStart"/>
      <w:r>
        <w:rPr>
          <w:rFonts w:ascii="Times New Roman" w:eastAsia="Times New Roman" w:hAnsi="Times New Roman" w:cs="Times New Roman"/>
          <w:sz w:val="28"/>
          <w:szCs w:val="28"/>
          <w:lang w:eastAsia="ru-RU"/>
        </w:rPr>
        <w:t>акта</w:t>
      </w:r>
      <w:proofErr w:type="spellEnd"/>
    </w:p>
    <w:p w:rsidR="009B6239" w:rsidRDefault="009B6239" w:rsidP="009B6239">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вимогам антикорупційного законодавства</w:t>
      </w:r>
    </w:p>
    <w:p w:rsidR="009B6239" w:rsidRDefault="009B6239" w:rsidP="009B6239">
      <w:pPr>
        <w:keepNext/>
        <w:keepLines/>
        <w:shd w:val="clear" w:color="auto" w:fill="FFFFFF"/>
        <w:spacing w:after="0" w:line="193" w:lineRule="atLeast"/>
        <w:ind w:left="709"/>
        <w:jc w:val="both"/>
        <w:textAlignment w:val="baseline"/>
        <w:outlineLvl w:val="2"/>
        <w:rPr>
          <w:rFonts w:ascii="Calibri" w:eastAsia="Times New Roman" w:hAnsi="Calibri" w:cs="Arial"/>
          <w:sz w:val="24"/>
          <w:szCs w:val="24"/>
          <w:lang w:eastAsia="ru-RU"/>
        </w:rPr>
      </w:pPr>
    </w:p>
    <w:p w:rsidR="003059AE" w:rsidRDefault="009B6239" w:rsidP="009B6239">
      <w:pPr>
        <w:keepNext/>
        <w:keepLines/>
        <w:shd w:val="clear" w:color="auto" w:fill="FFFFFF"/>
        <w:spacing w:after="120" w:line="168" w:lineRule="atLeast"/>
        <w:ind w:left="709"/>
        <w:jc w:val="both"/>
        <w:textAlignment w:val="baseline"/>
        <w:outlineLvl w:val="2"/>
        <w:rPr>
          <w:rFonts w:ascii="Calibri" w:eastAsia="Times New Roman" w:hAnsi="Calibri" w:cs="Arial"/>
          <w:sz w:val="24"/>
          <w:szCs w:val="24"/>
          <w:lang w:eastAsia="ru-RU"/>
        </w:rPr>
      </w:pPr>
      <w:r>
        <w:rPr>
          <w:rFonts w:ascii="Calibri" w:eastAsia="Times New Roman" w:hAnsi="Calibri" w:cs="Arial"/>
          <w:sz w:val="24"/>
          <w:szCs w:val="24"/>
          <w:lang w:eastAsia="ru-RU"/>
        </w:rPr>
        <w:t xml:space="preserve">Назва проекту </w:t>
      </w:r>
      <w:proofErr w:type="spellStart"/>
      <w:r>
        <w:rPr>
          <w:rFonts w:ascii="Calibri" w:eastAsia="Times New Roman" w:hAnsi="Calibri" w:cs="Arial"/>
          <w:sz w:val="24"/>
          <w:szCs w:val="24"/>
          <w:lang w:eastAsia="ru-RU"/>
        </w:rPr>
        <w:t>акта</w:t>
      </w:r>
      <w:proofErr w:type="spellEnd"/>
      <w:r>
        <w:rPr>
          <w:rFonts w:ascii="Calibri" w:eastAsia="Times New Roman" w:hAnsi="Calibri" w:cs="Arial"/>
          <w:sz w:val="24"/>
          <w:szCs w:val="24"/>
          <w:lang w:eastAsia="ru-RU"/>
        </w:rPr>
        <w:t xml:space="preserve">: проект Закону </w:t>
      </w:r>
      <w:r w:rsidR="003059AE" w:rsidRPr="003059AE">
        <w:rPr>
          <w:rFonts w:ascii="Calibri" w:eastAsia="Times New Roman" w:hAnsi="Calibri" w:cs="Arial"/>
          <w:sz w:val="24"/>
          <w:szCs w:val="24"/>
          <w:lang w:eastAsia="ru-RU"/>
        </w:rPr>
        <w:t>про внесення змін до Регламенту Верховної Ради України (щодо удосконалення законодавчого процесу)</w:t>
      </w:r>
    </w:p>
    <w:p w:rsidR="009B6239" w:rsidRDefault="00302502" w:rsidP="009B6239">
      <w:pPr>
        <w:keepNext/>
        <w:keepLines/>
        <w:shd w:val="clear" w:color="auto" w:fill="FFFFFF"/>
        <w:spacing w:after="120" w:line="168" w:lineRule="atLeast"/>
        <w:ind w:left="709"/>
        <w:jc w:val="both"/>
        <w:textAlignment w:val="baseline"/>
        <w:outlineLvl w:val="2"/>
        <w:rPr>
          <w:rFonts w:ascii="Calibri" w:eastAsia="Times New Roman" w:hAnsi="Calibri" w:cs="Arial"/>
          <w:sz w:val="24"/>
          <w:szCs w:val="24"/>
          <w:lang w:eastAsia="ru-RU"/>
        </w:rPr>
      </w:pPr>
      <w:r>
        <w:rPr>
          <w:rFonts w:ascii="Calibri" w:eastAsia="Times New Roman" w:hAnsi="Calibri" w:cs="Arial"/>
          <w:sz w:val="24"/>
          <w:szCs w:val="24"/>
          <w:lang w:eastAsia="ru-RU"/>
        </w:rPr>
        <w:t>Реєстр. № 2060</w:t>
      </w:r>
      <w:r w:rsidR="003059AE">
        <w:rPr>
          <w:rFonts w:ascii="Calibri" w:eastAsia="Times New Roman" w:hAnsi="Calibri" w:cs="Arial"/>
          <w:sz w:val="24"/>
          <w:szCs w:val="24"/>
          <w:lang w:eastAsia="ru-RU"/>
        </w:rPr>
        <w:t xml:space="preserve"> від 04</w:t>
      </w:r>
      <w:r w:rsidR="009B6239">
        <w:rPr>
          <w:rFonts w:ascii="Calibri" w:eastAsia="Times New Roman" w:hAnsi="Calibri" w:cs="Arial"/>
          <w:sz w:val="24"/>
          <w:szCs w:val="24"/>
          <w:lang w:eastAsia="ru-RU"/>
        </w:rPr>
        <w:t xml:space="preserve">.09.2019 р. </w:t>
      </w:r>
    </w:p>
    <w:p w:rsidR="009B6239" w:rsidRDefault="009B6239" w:rsidP="009B6239">
      <w:pPr>
        <w:shd w:val="clear" w:color="auto" w:fill="FFFFFF"/>
        <w:spacing w:before="120" w:after="0" w:line="270" w:lineRule="atLeast"/>
        <w:ind w:left="720" w:hanging="11"/>
        <w:jc w:val="both"/>
        <w:rPr>
          <w:rFonts w:ascii="Calibri" w:eastAsia="Calibri" w:hAnsi="Calibri" w:cs="Arial"/>
          <w:sz w:val="24"/>
          <w:szCs w:val="24"/>
        </w:rPr>
      </w:pPr>
      <w:r>
        <w:rPr>
          <w:rFonts w:ascii="Calibri" w:eastAsia="Calibri" w:hAnsi="Calibri" w:cs="Arial"/>
          <w:sz w:val="24"/>
          <w:szCs w:val="24"/>
        </w:rPr>
        <w:t xml:space="preserve">Суб’єкт права </w:t>
      </w:r>
      <w:r w:rsidR="00A40DF5">
        <w:rPr>
          <w:rFonts w:ascii="Calibri" w:eastAsia="Calibri" w:hAnsi="Calibri" w:cs="Arial"/>
          <w:sz w:val="24"/>
          <w:szCs w:val="24"/>
        </w:rPr>
        <w:t>законодавчої ініціативи: народний депутат</w:t>
      </w:r>
      <w:r>
        <w:rPr>
          <w:rFonts w:ascii="Calibri" w:eastAsia="Calibri" w:hAnsi="Calibri" w:cs="Arial"/>
          <w:sz w:val="24"/>
          <w:szCs w:val="24"/>
        </w:rPr>
        <w:t xml:space="preserve"> України                                         </w:t>
      </w:r>
      <w:r w:rsidR="00A40DF5">
        <w:rPr>
          <w:rFonts w:ascii="Calibri" w:eastAsia="Calibri" w:hAnsi="Calibri" w:cs="Arial"/>
          <w:sz w:val="24"/>
          <w:szCs w:val="24"/>
        </w:rPr>
        <w:t>Власенко С.В.</w:t>
      </w:r>
    </w:p>
    <w:p w:rsidR="009B6239" w:rsidRDefault="009B6239" w:rsidP="009B6239">
      <w:pPr>
        <w:shd w:val="clear" w:color="auto" w:fill="FFFFFF"/>
        <w:spacing w:before="120" w:after="0" w:line="270" w:lineRule="atLeast"/>
        <w:ind w:left="720" w:hanging="11"/>
        <w:jc w:val="both"/>
        <w:rPr>
          <w:rFonts w:ascii="Calibri" w:eastAsia="Calibri" w:hAnsi="Calibri" w:cs="Arial"/>
          <w:sz w:val="24"/>
          <w:szCs w:val="24"/>
          <w:shd w:val="clear" w:color="auto" w:fill="FFFFFF"/>
        </w:rPr>
      </w:pPr>
      <w:r>
        <w:rPr>
          <w:rFonts w:ascii="Calibri" w:eastAsia="Calibri" w:hAnsi="Calibri" w:cs="Arial"/>
          <w:sz w:val="24"/>
          <w:szCs w:val="24"/>
        </w:rPr>
        <w:t xml:space="preserve">Головний комітет з підготовки і попереднього розгляду – </w:t>
      </w:r>
      <w:r>
        <w:rPr>
          <w:rFonts w:ascii="Calibri" w:eastAsia="Calibri" w:hAnsi="Calibri" w:cs="Arial"/>
          <w:sz w:val="24"/>
          <w:szCs w:val="24"/>
          <w:shd w:val="clear" w:color="auto" w:fill="FFFFFF"/>
        </w:rPr>
        <w:t> Комітет з питань Регламенту, депутатської етики та організації роботи Верховної Ради України</w:t>
      </w:r>
    </w:p>
    <w:p w:rsidR="009B6239" w:rsidRDefault="009B6239" w:rsidP="009B6239">
      <w:pPr>
        <w:shd w:val="clear" w:color="auto" w:fill="FFFFFF"/>
        <w:spacing w:before="120" w:after="0" w:line="270" w:lineRule="atLeast"/>
        <w:ind w:left="720" w:hanging="11"/>
        <w:jc w:val="both"/>
        <w:rPr>
          <w:rFonts w:ascii="Calibri" w:eastAsia="Calibri" w:hAnsi="Calibri" w:cs="Arial"/>
          <w:sz w:val="24"/>
          <w:szCs w:val="24"/>
          <w:shd w:val="clear" w:color="auto" w:fill="FFFFFF"/>
        </w:rPr>
      </w:pPr>
      <w:bookmarkStart w:id="0" w:name="_GoBack"/>
      <w:bookmarkEnd w:id="0"/>
    </w:p>
    <w:p w:rsidR="009B6239" w:rsidRDefault="009B6239" w:rsidP="009B6239">
      <w:pPr>
        <w:spacing w:after="120" w:line="240" w:lineRule="auto"/>
        <w:ind w:firstLine="709"/>
        <w:jc w:val="both"/>
        <w:rPr>
          <w:rFonts w:ascii="Times New Roman" w:eastAsia="Calibri" w:hAnsi="Times New Roman" w:cs="Times New Roman"/>
          <w:b/>
          <w:sz w:val="28"/>
          <w:szCs w:val="28"/>
        </w:rPr>
      </w:pPr>
      <w:r>
        <w:rPr>
          <w:rFonts w:ascii="Times New Roman" w:eastAsia="Calibri" w:hAnsi="Times New Roman" w:cs="Calibri"/>
          <w:sz w:val="28"/>
          <w:szCs w:val="28"/>
          <w:u w:val="single"/>
        </w:rPr>
        <w:t xml:space="preserve">У проекті </w:t>
      </w:r>
      <w:proofErr w:type="spellStart"/>
      <w:r>
        <w:rPr>
          <w:rFonts w:ascii="Times New Roman" w:eastAsia="Calibri" w:hAnsi="Times New Roman" w:cs="Calibri"/>
          <w:sz w:val="28"/>
          <w:szCs w:val="28"/>
          <w:u w:val="single"/>
        </w:rPr>
        <w:t>акта</w:t>
      </w:r>
      <w:proofErr w:type="spellEnd"/>
      <w:r>
        <w:rPr>
          <w:rFonts w:ascii="Times New Roman" w:eastAsia="Calibri" w:hAnsi="Times New Roman" w:cs="Calibri"/>
          <w:sz w:val="28"/>
          <w:szCs w:val="28"/>
          <w:u w:val="single"/>
        </w:rPr>
        <w:t xml:space="preserve"> не виявлено </w:t>
      </w:r>
      <w:proofErr w:type="spellStart"/>
      <w:r>
        <w:rPr>
          <w:rFonts w:ascii="Times New Roman" w:eastAsia="Calibri" w:hAnsi="Times New Roman" w:cs="Calibri"/>
          <w:sz w:val="28"/>
          <w:szCs w:val="28"/>
          <w:u w:val="single"/>
        </w:rPr>
        <w:t>корупціогенних</w:t>
      </w:r>
      <w:proofErr w:type="spellEnd"/>
      <w:r>
        <w:rPr>
          <w:rFonts w:ascii="Times New Roman" w:eastAsia="Calibri" w:hAnsi="Times New Roman" w:cs="Calibri"/>
          <w:sz w:val="28"/>
          <w:szCs w:val="28"/>
          <w:u w:val="single"/>
        </w:rPr>
        <w:t xml:space="preserve"> факторів – проект </w:t>
      </w:r>
      <w:proofErr w:type="spellStart"/>
      <w:r>
        <w:rPr>
          <w:rFonts w:ascii="Times New Roman" w:eastAsia="Calibri" w:hAnsi="Times New Roman" w:cs="Calibri"/>
          <w:sz w:val="28"/>
          <w:szCs w:val="28"/>
          <w:u w:val="single"/>
        </w:rPr>
        <w:t>акта</w:t>
      </w:r>
      <w:proofErr w:type="spellEnd"/>
      <w:r>
        <w:rPr>
          <w:rFonts w:ascii="Times New Roman" w:eastAsia="Calibri" w:hAnsi="Times New Roman" w:cs="Calibri"/>
          <w:sz w:val="28"/>
          <w:szCs w:val="28"/>
          <w:u w:val="single"/>
        </w:rPr>
        <w:t xml:space="preserve"> відповідає вимогам антикорупційного законодавства (</w:t>
      </w:r>
      <w:r>
        <w:rPr>
          <w:rFonts w:ascii="Times New Roman" w:eastAsia="Calibri" w:hAnsi="Times New Roman" w:cs="Calibri"/>
          <w:sz w:val="28"/>
          <w:szCs w:val="28"/>
        </w:rPr>
        <w:t xml:space="preserve">рішення Комітету від </w:t>
      </w:r>
      <w:r>
        <w:rPr>
          <w:rFonts w:ascii="Times New Roman" w:eastAsia="Calibri" w:hAnsi="Times New Roman" w:cs="Calibri"/>
          <w:sz w:val="28"/>
          <w:szCs w:val="28"/>
        </w:rPr>
        <w:br/>
        <w:t>06 листопада 2019 року, протокол № 17).</w:t>
      </w:r>
      <w:r>
        <w:rPr>
          <w:rFonts w:ascii="Times New Roman" w:eastAsia="Calibri" w:hAnsi="Times New Roman" w:cs="Times New Roman"/>
          <w:b/>
          <w:sz w:val="28"/>
          <w:szCs w:val="28"/>
        </w:rPr>
        <w:tab/>
      </w:r>
    </w:p>
    <w:p w:rsidR="007B4626" w:rsidRPr="007B4626" w:rsidRDefault="007B4626" w:rsidP="007B4626">
      <w:pPr>
        <w:spacing w:after="120" w:line="240" w:lineRule="auto"/>
        <w:ind w:firstLine="709"/>
        <w:jc w:val="both"/>
        <w:rPr>
          <w:rFonts w:ascii="Times New Roman" w:eastAsia="Times New Roman" w:hAnsi="Times New Roman" w:cs="Times New Roman"/>
          <w:sz w:val="28"/>
          <w:szCs w:val="28"/>
          <w:lang w:eastAsia="uk-UA"/>
        </w:rPr>
      </w:pPr>
      <w:r w:rsidRPr="007B4626">
        <w:rPr>
          <w:rFonts w:ascii="Times New Roman" w:eastAsia="Times New Roman" w:hAnsi="Times New Roman" w:cs="Times New Roman"/>
          <w:sz w:val="28"/>
          <w:szCs w:val="28"/>
          <w:lang w:eastAsia="uk-UA"/>
        </w:rPr>
        <w:t>Відповідно до пояснювальної записки, законопроект спрямовано на упорядкування і вдосконалення певних процедур законотворчого процесу, шляхом внесення доповнень та змін до окремих статей Регламенту Верховної Ради України. Унормування критеріїв прийняття окремих рішень та проходження законодавчого процесу сприятиме якісній реалізації вже існуючого нормативно-правового фундаменту діяльності Верховної Ради України.</w:t>
      </w:r>
    </w:p>
    <w:p w:rsidR="007B4626" w:rsidRDefault="007B4626" w:rsidP="007B4626">
      <w:pPr>
        <w:spacing w:after="120" w:line="240" w:lineRule="auto"/>
        <w:ind w:firstLine="709"/>
        <w:jc w:val="both"/>
        <w:rPr>
          <w:rFonts w:ascii="Times New Roman" w:eastAsia="Times New Roman" w:hAnsi="Times New Roman" w:cs="Times New Roman"/>
          <w:sz w:val="26"/>
          <w:szCs w:val="26"/>
          <w:lang w:eastAsia="uk-UA"/>
        </w:rPr>
      </w:pPr>
      <w:r w:rsidRPr="007B4626">
        <w:rPr>
          <w:rFonts w:ascii="Times New Roman" w:eastAsia="Times New Roman" w:hAnsi="Times New Roman" w:cs="Times New Roman"/>
          <w:sz w:val="28"/>
          <w:szCs w:val="28"/>
          <w:lang w:eastAsia="uk-UA"/>
        </w:rPr>
        <w:t>Разом з тим, запропоноване у законопроекті доповнення Регламенту Верховної Ради України новою статтею 224</w:t>
      </w:r>
      <w:r w:rsidR="00DE467C">
        <w:rPr>
          <w:rFonts w:ascii="Times New Roman" w:eastAsia="Times New Roman" w:hAnsi="Times New Roman" w:cs="Times New Roman"/>
          <w:sz w:val="28"/>
          <w:szCs w:val="28"/>
          <w:lang w:eastAsia="uk-UA"/>
        </w:rPr>
        <w:t>-</w:t>
      </w:r>
      <w:r w:rsidRPr="007B4626">
        <w:rPr>
          <w:rFonts w:ascii="Times New Roman" w:eastAsia="Times New Roman" w:hAnsi="Times New Roman" w:cs="Times New Roman"/>
          <w:sz w:val="28"/>
          <w:szCs w:val="28"/>
          <w:lang w:eastAsia="uk-UA"/>
        </w:rPr>
        <w:t xml:space="preserve">1 «Право народного депутата України на отримання інформації з обмеженим доступом» не узгоджується із  положеннями частини другої статті 1 Регламенту Верховної Ради України, відповідно до якої, зокрема, Регламент Верховної Ради України встановлює порядок підготовки і проведення сесій Верховної Ради, її засідань, формування державних органів, визначає законодавчу процедуру, процедуру розгляду інших </w:t>
      </w:r>
      <w:r w:rsidRPr="007B4626">
        <w:rPr>
          <w:rFonts w:ascii="Times New Roman" w:eastAsia="Times New Roman" w:hAnsi="Times New Roman" w:cs="Times New Roman"/>
          <w:sz w:val="28"/>
          <w:szCs w:val="28"/>
          <w:lang w:eastAsia="uk-UA"/>
        </w:rPr>
        <w:lastRenderedPageBreak/>
        <w:t>питань, віднесених до її повноважень, та порядок</w:t>
      </w:r>
      <w:r w:rsidRPr="007B4626">
        <w:rPr>
          <w:rFonts w:ascii="Times New Roman" w:eastAsia="Times New Roman" w:hAnsi="Times New Roman" w:cs="Times New Roman"/>
          <w:sz w:val="26"/>
          <w:szCs w:val="26"/>
          <w:lang w:eastAsia="uk-UA"/>
        </w:rPr>
        <w:t xml:space="preserve"> здійснення контрольних функцій Верховної Ради.</w:t>
      </w:r>
    </w:p>
    <w:p w:rsidR="009B6239" w:rsidRDefault="009B6239" w:rsidP="007B4626">
      <w:pPr>
        <w:spacing w:after="120" w:line="240" w:lineRule="auto"/>
        <w:ind w:firstLine="709"/>
        <w:jc w:val="both"/>
        <w:rPr>
          <w:rFonts w:ascii="Times New Roman" w:eastAsia="Calibri" w:hAnsi="Times New Roman" w:cs="Calibri"/>
          <w:b/>
          <w:sz w:val="28"/>
          <w:szCs w:val="28"/>
        </w:rPr>
      </w:pPr>
      <w:r>
        <w:rPr>
          <w:rFonts w:ascii="Times New Roman" w:eastAsia="Calibri" w:hAnsi="Times New Roman" w:cs="Calibri"/>
          <w:b/>
          <w:sz w:val="28"/>
          <w:szCs w:val="28"/>
        </w:rPr>
        <w:t>Голова Комітету                                                           А.О. Красносільська</w:t>
      </w:r>
    </w:p>
    <w:p w:rsidR="009B6239" w:rsidRDefault="009B6239" w:rsidP="009B6239">
      <w:pPr>
        <w:spacing w:after="120" w:line="240" w:lineRule="auto"/>
        <w:ind w:firstLine="709"/>
        <w:jc w:val="both"/>
        <w:rPr>
          <w:rFonts w:ascii="Times New Roman" w:eastAsia="Calibri" w:hAnsi="Times New Roman" w:cs="Calibri"/>
          <w:sz w:val="28"/>
          <w:szCs w:val="28"/>
        </w:rPr>
      </w:pPr>
    </w:p>
    <w:p w:rsidR="009B6239" w:rsidRDefault="009B6239" w:rsidP="009B6239"/>
    <w:p w:rsidR="009B6239" w:rsidRDefault="009B6239" w:rsidP="009B6239"/>
    <w:p w:rsidR="009B6239" w:rsidRDefault="009B6239" w:rsidP="009B6239"/>
    <w:p w:rsidR="009B6239" w:rsidRDefault="009B6239" w:rsidP="009B6239"/>
    <w:p w:rsidR="009B6239" w:rsidRDefault="009B6239" w:rsidP="009B6239"/>
    <w:p w:rsidR="009B6239" w:rsidRDefault="009B6239" w:rsidP="009B6239"/>
    <w:p w:rsidR="009B6239" w:rsidRDefault="009B6239" w:rsidP="009B6239"/>
    <w:p w:rsidR="009B6239" w:rsidRDefault="009B6239" w:rsidP="009B6239"/>
    <w:p w:rsidR="009B6239" w:rsidRDefault="009B6239" w:rsidP="009B6239"/>
    <w:p w:rsidR="009B6239" w:rsidRDefault="009B6239" w:rsidP="009B6239"/>
    <w:p w:rsidR="009B6239" w:rsidRDefault="009B6239" w:rsidP="009B6239"/>
    <w:p w:rsidR="009B6239" w:rsidRDefault="009B6239" w:rsidP="009B6239"/>
    <w:p w:rsidR="009B6239" w:rsidRDefault="009B6239" w:rsidP="009B6239"/>
    <w:p w:rsidR="009B6239" w:rsidRDefault="009B6239" w:rsidP="009B6239"/>
    <w:p w:rsidR="009B6239" w:rsidRDefault="009B6239" w:rsidP="009B6239"/>
    <w:p w:rsidR="009B6239" w:rsidRDefault="009B6239" w:rsidP="009B6239"/>
    <w:p w:rsidR="009B6239" w:rsidRDefault="009B6239" w:rsidP="009B6239"/>
    <w:p w:rsidR="009B6239" w:rsidRDefault="009B6239" w:rsidP="009B6239"/>
    <w:p w:rsidR="00E061ED" w:rsidRDefault="00E061ED"/>
    <w:sectPr w:rsidR="00E061E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entury Gothic"/>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65B"/>
    <w:rsid w:val="00012E12"/>
    <w:rsid w:val="001B365B"/>
    <w:rsid w:val="00302502"/>
    <w:rsid w:val="003059AE"/>
    <w:rsid w:val="007B4626"/>
    <w:rsid w:val="00917E0D"/>
    <w:rsid w:val="009B6239"/>
    <w:rsid w:val="00A40DF5"/>
    <w:rsid w:val="00AB2240"/>
    <w:rsid w:val="00DE467C"/>
    <w:rsid w:val="00E061E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5E7DB"/>
  <w15:chartTrackingRefBased/>
  <w15:docId w15:val="{EE3BF8D4-D177-4502-9CA4-5662C804E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6239"/>
    <w:pPr>
      <w:spacing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5422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1206</Words>
  <Characters>688</Characters>
  <Application>Microsoft Office Word</Application>
  <DocSecurity>0</DocSecurity>
  <Lines>5</Lines>
  <Paragraphs>3</Paragraphs>
  <ScaleCrop>false</ScaleCrop>
  <Company/>
  <LinksUpToDate>false</LinksUpToDate>
  <CharactersWithSpaces>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Вишневська Катерина Олександрівна</dc:creator>
  <cp:keywords/>
  <dc:description/>
  <cp:lastModifiedBy>Вишневська Катерина Олександрівна</cp:lastModifiedBy>
  <cp:revision>8</cp:revision>
  <dcterms:created xsi:type="dcterms:W3CDTF">2019-11-07T09:05:00Z</dcterms:created>
  <dcterms:modified xsi:type="dcterms:W3CDTF">2019-11-08T12:40:00Z</dcterms:modified>
</cp:coreProperties>
</file>