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B4" w:rsidRPr="00C86AB4" w:rsidRDefault="00C86AB4" w:rsidP="00C86AB4">
      <w:pPr>
        <w:jc w:val="right"/>
        <w:rPr>
          <w:b/>
          <w:sz w:val="20"/>
          <w:szCs w:val="20"/>
        </w:rPr>
      </w:pPr>
      <w:r w:rsidRPr="00C86AB4">
        <w:rPr>
          <w:b/>
          <w:sz w:val="20"/>
          <w:szCs w:val="20"/>
        </w:rPr>
        <w:t xml:space="preserve">До реєстр. № </w:t>
      </w:r>
      <w:r w:rsidR="00584B77">
        <w:rPr>
          <w:b/>
          <w:sz w:val="20"/>
          <w:szCs w:val="20"/>
        </w:rPr>
        <w:t>2065</w:t>
      </w:r>
      <w:r w:rsidR="0095223E">
        <w:rPr>
          <w:b/>
          <w:sz w:val="20"/>
          <w:szCs w:val="20"/>
        </w:rPr>
        <w:t xml:space="preserve"> від </w:t>
      </w:r>
      <w:r w:rsidR="00584B77">
        <w:rPr>
          <w:b/>
          <w:sz w:val="20"/>
          <w:szCs w:val="20"/>
          <w:lang w:val="ru-RU"/>
        </w:rPr>
        <w:t>05.</w:t>
      </w:r>
      <w:r w:rsidR="00584B77">
        <w:rPr>
          <w:b/>
          <w:sz w:val="20"/>
          <w:szCs w:val="20"/>
        </w:rPr>
        <w:t>09</w:t>
      </w:r>
      <w:r w:rsidRPr="00C86AB4">
        <w:rPr>
          <w:b/>
          <w:sz w:val="20"/>
          <w:szCs w:val="20"/>
        </w:rPr>
        <w:t>.2019</w:t>
      </w: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Pr="00C86AB4" w:rsidRDefault="00C86AB4" w:rsidP="00C86AB4">
      <w:pPr>
        <w:ind w:firstLine="5400"/>
        <w:jc w:val="both"/>
        <w:rPr>
          <w:sz w:val="28"/>
          <w:szCs w:val="28"/>
        </w:rPr>
      </w:pPr>
    </w:p>
    <w:p w:rsidR="00C86AB4" w:rsidRDefault="00C86AB4" w:rsidP="00C86AB4">
      <w:pPr>
        <w:ind w:firstLine="5400"/>
        <w:jc w:val="both"/>
        <w:rPr>
          <w:sz w:val="28"/>
          <w:szCs w:val="28"/>
        </w:rPr>
      </w:pPr>
    </w:p>
    <w:p w:rsidR="00C86AB4" w:rsidRPr="00C86AB4" w:rsidRDefault="00C86AB4" w:rsidP="008A0759">
      <w:pPr>
        <w:ind w:left="5103" w:hanging="283"/>
        <w:jc w:val="center"/>
        <w:rPr>
          <w:b/>
          <w:bCs/>
          <w:iCs/>
          <w:sz w:val="28"/>
          <w:szCs w:val="28"/>
        </w:rPr>
      </w:pPr>
      <w:r w:rsidRPr="00C86AB4">
        <w:rPr>
          <w:b/>
          <w:bCs/>
          <w:iCs/>
          <w:sz w:val="28"/>
          <w:szCs w:val="28"/>
        </w:rPr>
        <w:t>Комітет Верховної Ради України</w:t>
      </w:r>
    </w:p>
    <w:p w:rsidR="00A079CD" w:rsidRPr="00C86AB4" w:rsidRDefault="00C86AB4" w:rsidP="00A079CD">
      <w:pPr>
        <w:ind w:left="5103" w:hanging="283"/>
        <w:jc w:val="center"/>
        <w:rPr>
          <w:b/>
          <w:bCs/>
          <w:iCs/>
          <w:sz w:val="28"/>
          <w:szCs w:val="28"/>
        </w:rPr>
      </w:pPr>
      <w:r w:rsidRPr="00C86AB4">
        <w:rPr>
          <w:b/>
          <w:bCs/>
          <w:iCs/>
          <w:sz w:val="28"/>
          <w:szCs w:val="28"/>
        </w:rPr>
        <w:t xml:space="preserve">з питань </w:t>
      </w:r>
      <w:r w:rsidR="00584B77">
        <w:rPr>
          <w:b/>
          <w:bCs/>
          <w:iCs/>
          <w:sz w:val="28"/>
          <w:szCs w:val="28"/>
        </w:rPr>
        <w:t>аграрної та земельної політики</w:t>
      </w:r>
    </w:p>
    <w:p w:rsidR="00C86AB4" w:rsidRDefault="00C86AB4" w:rsidP="00C86AB4">
      <w:pPr>
        <w:ind w:left="4678" w:hanging="3969"/>
        <w:jc w:val="center"/>
        <w:rPr>
          <w:b/>
          <w:bCs/>
          <w:iCs/>
          <w:sz w:val="28"/>
          <w:szCs w:val="28"/>
        </w:rPr>
      </w:pPr>
    </w:p>
    <w:p w:rsidR="00A26B6E" w:rsidRPr="00C86AB4" w:rsidRDefault="00A26B6E" w:rsidP="00C86AB4">
      <w:pPr>
        <w:ind w:left="4678" w:hanging="3969"/>
        <w:jc w:val="center"/>
        <w:rPr>
          <w:b/>
          <w:bCs/>
          <w:iCs/>
          <w:sz w:val="28"/>
          <w:szCs w:val="28"/>
        </w:rPr>
      </w:pPr>
    </w:p>
    <w:p w:rsidR="00C86AB4" w:rsidRPr="00C86AB4" w:rsidRDefault="00C86AB4" w:rsidP="00C86AB4">
      <w:pPr>
        <w:jc w:val="both"/>
        <w:rPr>
          <w:b/>
          <w:bCs/>
          <w:iCs/>
          <w:sz w:val="28"/>
          <w:szCs w:val="28"/>
        </w:rPr>
      </w:pPr>
      <w:r w:rsidRPr="00C86AB4">
        <w:rPr>
          <w:b/>
          <w:bCs/>
          <w:i/>
          <w:iCs/>
          <w:sz w:val="28"/>
          <w:szCs w:val="28"/>
        </w:rPr>
        <w:t>Про розгляд законопроекту</w:t>
      </w:r>
    </w:p>
    <w:p w:rsidR="00C86AB4" w:rsidRDefault="00C86AB4" w:rsidP="00C86AB4">
      <w:pPr>
        <w:spacing w:before="60"/>
        <w:ind w:firstLine="709"/>
        <w:jc w:val="both"/>
        <w:rPr>
          <w:sz w:val="28"/>
          <w:szCs w:val="28"/>
          <w:shd w:val="clear" w:color="auto" w:fill="FFFFFF"/>
        </w:rPr>
      </w:pPr>
    </w:p>
    <w:p w:rsidR="00CA25AB" w:rsidRPr="00D807C2" w:rsidRDefault="00C86AB4" w:rsidP="00584B77">
      <w:pPr>
        <w:pStyle w:val="StyleZakonu"/>
        <w:spacing w:after="0" w:line="240" w:lineRule="auto"/>
        <w:ind w:firstLine="567"/>
        <w:rPr>
          <w:sz w:val="28"/>
          <w:szCs w:val="28"/>
          <w:lang w:bidi="ur-PK"/>
        </w:rPr>
      </w:pPr>
      <w:r w:rsidRPr="00673714">
        <w:rPr>
          <w:sz w:val="28"/>
          <w:szCs w:val="28"/>
          <w:shd w:val="clear" w:color="auto" w:fill="FFFFFF"/>
        </w:rPr>
        <w:t xml:space="preserve">Комітет Верховної Ради України з питань бюджету на засіданні </w:t>
      </w:r>
      <w:r w:rsidR="0057165B">
        <w:rPr>
          <w:sz w:val="28"/>
          <w:szCs w:val="28"/>
        </w:rPr>
        <w:t>27</w:t>
      </w:r>
      <w:r w:rsidR="00634A13">
        <w:rPr>
          <w:sz w:val="28"/>
          <w:szCs w:val="28"/>
        </w:rPr>
        <w:t>листопада</w:t>
      </w:r>
      <w:r w:rsidRPr="00673714">
        <w:rPr>
          <w:sz w:val="28"/>
          <w:szCs w:val="28"/>
        </w:rPr>
        <w:t xml:space="preserve"> 2019 року (протокол № </w:t>
      </w:r>
      <w:r w:rsidR="0057165B">
        <w:rPr>
          <w:sz w:val="28"/>
          <w:szCs w:val="28"/>
        </w:rPr>
        <w:t>14</w:t>
      </w:r>
      <w:r w:rsidRPr="00673714">
        <w:rPr>
          <w:sz w:val="28"/>
          <w:szCs w:val="28"/>
        </w:rPr>
        <w:t>)</w:t>
      </w:r>
      <w:r w:rsidRPr="00673714">
        <w:rPr>
          <w:sz w:val="28"/>
          <w:szCs w:val="28"/>
          <w:shd w:val="clear" w:color="auto" w:fill="FFFFFF"/>
        </w:rPr>
        <w:t xml:space="preserve"> відповідно до статей 27 і 109 Бюджетного кодексу України та статті 93 Регламенту Верховної Ради України р</w:t>
      </w:r>
      <w:r w:rsidR="006326E1" w:rsidRPr="00673714">
        <w:rPr>
          <w:sz w:val="28"/>
          <w:szCs w:val="28"/>
          <w:shd w:val="clear" w:color="auto" w:fill="FFFFFF"/>
        </w:rPr>
        <w:t xml:space="preserve">озглянув </w:t>
      </w:r>
      <w:r w:rsidR="009D7624" w:rsidRPr="00673714">
        <w:rPr>
          <w:rFonts w:eastAsia="Calibri"/>
          <w:sz w:val="28"/>
          <w:szCs w:val="28"/>
          <w:lang w:eastAsia="en-US"/>
        </w:rPr>
        <w:t xml:space="preserve">проект </w:t>
      </w:r>
      <w:r w:rsidR="00584B77" w:rsidRPr="00CC4615">
        <w:rPr>
          <w:rFonts w:eastAsia="Calibri"/>
          <w:sz w:val="28"/>
          <w:szCs w:val="28"/>
          <w:lang w:eastAsia="en-US"/>
        </w:rPr>
        <w:t>Закону п</w:t>
      </w:r>
      <w:r w:rsidR="00584B77" w:rsidRPr="00BB715F">
        <w:rPr>
          <w:sz w:val="28"/>
          <w:szCs w:val="28"/>
          <w:lang w:bidi="ur-PK"/>
        </w:rPr>
        <w:t xml:space="preserve">ро внесення змін до деяких законодавчих актів України щодо </w:t>
      </w:r>
      <w:r w:rsidR="00584B77">
        <w:rPr>
          <w:sz w:val="28"/>
          <w:szCs w:val="28"/>
          <w:lang w:bidi="ur-PK"/>
        </w:rPr>
        <w:t>набуття громадянами України – засновниками фермерських господарств права власності на земельні ділянки, надан</w:t>
      </w:r>
      <w:bookmarkStart w:id="0" w:name="_GoBack"/>
      <w:bookmarkEnd w:id="0"/>
      <w:r w:rsidR="00584B77">
        <w:rPr>
          <w:sz w:val="28"/>
          <w:szCs w:val="28"/>
          <w:lang w:bidi="ur-PK"/>
        </w:rPr>
        <w:t xml:space="preserve">і їм у постійне користування чи довічне </w:t>
      </w:r>
      <w:proofErr w:type="spellStart"/>
      <w:r w:rsidR="00584B77">
        <w:rPr>
          <w:sz w:val="28"/>
          <w:szCs w:val="28"/>
          <w:lang w:bidi="ur-PK"/>
        </w:rPr>
        <w:t>успадковуване</w:t>
      </w:r>
      <w:proofErr w:type="spellEnd"/>
      <w:r w:rsidR="00584B77">
        <w:rPr>
          <w:sz w:val="28"/>
          <w:szCs w:val="28"/>
          <w:lang w:bidi="ur-PK"/>
        </w:rPr>
        <w:t xml:space="preserve"> володіння для створення та/або ведення фермерського господарства (селянського (фермерського) господарства) </w:t>
      </w:r>
      <w:r w:rsidR="00584B77" w:rsidRPr="00CC4615">
        <w:rPr>
          <w:rFonts w:eastAsia="Calibri"/>
          <w:sz w:val="28"/>
          <w:szCs w:val="28"/>
          <w:lang w:eastAsia="en-US"/>
        </w:rPr>
        <w:t>(реєстр. № </w:t>
      </w:r>
      <w:r w:rsidR="00584B77">
        <w:rPr>
          <w:rFonts w:eastAsia="Calibri"/>
          <w:sz w:val="28"/>
          <w:szCs w:val="28"/>
          <w:lang w:eastAsia="en-US"/>
        </w:rPr>
        <w:t>2065</w:t>
      </w:r>
      <w:r w:rsidR="00584B77" w:rsidRPr="00CC4615">
        <w:rPr>
          <w:rFonts w:eastAsia="Calibri"/>
          <w:sz w:val="28"/>
          <w:szCs w:val="28"/>
          <w:lang w:eastAsia="en-US"/>
        </w:rPr>
        <w:t xml:space="preserve"> від </w:t>
      </w:r>
      <w:r w:rsidR="00584B77">
        <w:rPr>
          <w:rFonts w:eastAsia="Calibri"/>
          <w:sz w:val="28"/>
          <w:szCs w:val="28"/>
          <w:lang w:eastAsia="en-US"/>
        </w:rPr>
        <w:t>05.09.2019</w:t>
      </w:r>
      <w:r w:rsidR="00584B77" w:rsidRPr="00CC4615">
        <w:rPr>
          <w:rFonts w:eastAsia="Calibri"/>
          <w:sz w:val="28"/>
          <w:szCs w:val="28"/>
          <w:lang w:eastAsia="en-US"/>
        </w:rPr>
        <w:t>),</w:t>
      </w:r>
      <w:r w:rsidR="00584B77">
        <w:rPr>
          <w:rFonts w:eastAsia="Calibri"/>
          <w:sz w:val="28"/>
          <w:szCs w:val="28"/>
          <w:lang w:eastAsia="en-US"/>
        </w:rPr>
        <w:t xml:space="preserve"> поданий народними депутатами України Івченком В.В., </w:t>
      </w:r>
      <w:proofErr w:type="spellStart"/>
      <w:r w:rsidR="00584B77">
        <w:rPr>
          <w:rFonts w:eastAsia="Calibri"/>
          <w:sz w:val="28"/>
          <w:szCs w:val="28"/>
          <w:lang w:eastAsia="en-US"/>
        </w:rPr>
        <w:t>Пузійчуом</w:t>
      </w:r>
      <w:proofErr w:type="spellEnd"/>
      <w:r w:rsidR="00584B77">
        <w:rPr>
          <w:rFonts w:eastAsia="Calibri"/>
          <w:sz w:val="28"/>
          <w:szCs w:val="28"/>
          <w:lang w:eastAsia="en-US"/>
        </w:rPr>
        <w:t xml:space="preserve"> А.В. та іншими народними депутатами України</w:t>
      </w:r>
      <w:r w:rsidR="00760A9A">
        <w:rPr>
          <w:rFonts w:eastAsia="Calibri"/>
          <w:sz w:val="28"/>
          <w:szCs w:val="28"/>
          <w:lang w:eastAsia="en-US"/>
        </w:rPr>
        <w:t>, і</w:t>
      </w:r>
      <w:r w:rsidR="00FF499F" w:rsidRPr="00286605">
        <w:rPr>
          <w:rFonts w:eastAsia="Calibri"/>
          <w:sz w:val="28"/>
          <w:szCs w:val="28"/>
          <w:lang w:eastAsia="en-US"/>
        </w:rPr>
        <w:t xml:space="preserve"> </w:t>
      </w:r>
      <w:r w:rsidR="001F05F5" w:rsidRPr="00286605">
        <w:rPr>
          <w:rFonts w:eastAsia="Calibri"/>
          <w:sz w:val="28"/>
          <w:szCs w:val="28"/>
          <w:lang w:eastAsia="en-US"/>
        </w:rPr>
        <w:t>повідомляє наступне.</w:t>
      </w:r>
    </w:p>
    <w:p w:rsidR="00EA21BD" w:rsidRPr="00760A9A" w:rsidRDefault="00EA21BD" w:rsidP="00760A9A">
      <w:pPr>
        <w:pStyle w:val="StyleZakonu"/>
        <w:spacing w:after="0" w:line="240" w:lineRule="auto"/>
        <w:ind w:firstLine="567"/>
        <w:rPr>
          <w:sz w:val="28"/>
          <w:szCs w:val="28"/>
          <w:shd w:val="clear" w:color="auto" w:fill="FFFFFF"/>
        </w:rPr>
      </w:pPr>
      <w:r w:rsidRPr="00760A9A">
        <w:rPr>
          <w:sz w:val="28"/>
          <w:szCs w:val="28"/>
          <w:shd w:val="clear" w:color="auto" w:fill="FFFFFF"/>
        </w:rPr>
        <w:t xml:space="preserve">У законопроекті шляхом внесення змін до Земельного кодексу України, законів України «Про землеустрій» та «Про фермерське господарство» унормовуються питання безоплатної передачі у власність засновникам фермерських господарств (а у разі смерті засновника - громадянину (громадянам) України, який успадкував таке фермерське господарство (цілісний майновий комплекс) земельних ділянок, наданих засновникам фермерських господарств до набрання чинності Земельним кодексом України у постійне користування, довічне </w:t>
      </w:r>
      <w:proofErr w:type="spellStart"/>
      <w:r w:rsidRPr="00760A9A">
        <w:rPr>
          <w:sz w:val="28"/>
          <w:szCs w:val="28"/>
          <w:shd w:val="clear" w:color="auto" w:fill="FFFFFF"/>
        </w:rPr>
        <w:t>успадковуване</w:t>
      </w:r>
      <w:proofErr w:type="spellEnd"/>
      <w:r w:rsidRPr="00760A9A">
        <w:rPr>
          <w:sz w:val="28"/>
          <w:szCs w:val="28"/>
          <w:shd w:val="clear" w:color="auto" w:fill="FFFFFF"/>
        </w:rPr>
        <w:t xml:space="preserve"> володіння для створення та/або ведення фермерського господарства (селянського (фермерського) господарства) для ведення фермерського господарства. </w:t>
      </w:r>
    </w:p>
    <w:p w:rsidR="00EA21BD" w:rsidRPr="00760A9A" w:rsidRDefault="00EA21BD" w:rsidP="00760A9A">
      <w:pPr>
        <w:pStyle w:val="StyleZakonu"/>
        <w:spacing w:after="0" w:line="240" w:lineRule="auto"/>
        <w:ind w:firstLine="567"/>
        <w:rPr>
          <w:sz w:val="28"/>
          <w:szCs w:val="28"/>
          <w:shd w:val="clear" w:color="auto" w:fill="FFFFFF"/>
        </w:rPr>
      </w:pPr>
      <w:r w:rsidRPr="00760A9A">
        <w:rPr>
          <w:sz w:val="28"/>
          <w:szCs w:val="28"/>
          <w:shd w:val="clear" w:color="auto" w:fill="FFFFFF"/>
        </w:rPr>
        <w:t>Згідно із пояснювальною запискою реалізація законопроекту не потребує додаткових видатків з державного та місцевих бюджетів, про що також зазначено у висновку Міністерства фінансів України до даного законопроекту.</w:t>
      </w:r>
    </w:p>
    <w:p w:rsidR="00EA21BD" w:rsidRPr="00760A9A" w:rsidRDefault="00EA21BD" w:rsidP="00760A9A">
      <w:pPr>
        <w:pStyle w:val="StyleZakonu"/>
        <w:spacing w:after="0" w:line="240" w:lineRule="auto"/>
        <w:ind w:firstLine="567"/>
        <w:rPr>
          <w:sz w:val="28"/>
          <w:szCs w:val="28"/>
          <w:shd w:val="clear" w:color="auto" w:fill="FFFFFF"/>
        </w:rPr>
      </w:pPr>
      <w:r w:rsidRPr="00760A9A">
        <w:rPr>
          <w:sz w:val="28"/>
          <w:szCs w:val="28"/>
          <w:shd w:val="clear" w:color="auto" w:fill="FFFFFF"/>
        </w:rPr>
        <w:t>З приводу реалізації окремих положень законопроекту варто зазначити таке:</w:t>
      </w:r>
    </w:p>
    <w:p w:rsidR="00EA21BD" w:rsidRPr="00760A9A" w:rsidRDefault="00EA21BD" w:rsidP="00760A9A">
      <w:pPr>
        <w:pStyle w:val="StyleZakonu"/>
        <w:spacing w:after="0" w:line="240" w:lineRule="auto"/>
        <w:ind w:firstLine="567"/>
        <w:rPr>
          <w:sz w:val="28"/>
          <w:szCs w:val="28"/>
          <w:shd w:val="clear" w:color="auto" w:fill="FFFFFF"/>
        </w:rPr>
      </w:pPr>
      <w:r w:rsidRPr="00760A9A">
        <w:rPr>
          <w:sz w:val="28"/>
          <w:szCs w:val="28"/>
          <w:shd w:val="clear" w:color="auto" w:fill="FFFFFF"/>
        </w:rPr>
        <w:t xml:space="preserve">- у абзаці п’ятому нової статті 6-1 Земельного кодексу України пропонується здійснювати передачу земельних ділянок у власність фермерським господарствам без проведення земельних торгів. Оскільки згідно із статтею 135 цього Кодексу продаж земельних ділянок державної чи комунальної власності або прав на них здійснюється виключно на земельних торгах з метою отримання найвищої ціни за земельну ділянку, що продається, то передача земельних </w:t>
      </w:r>
      <w:r w:rsidRPr="00760A9A">
        <w:rPr>
          <w:sz w:val="28"/>
          <w:szCs w:val="28"/>
          <w:shd w:val="clear" w:color="auto" w:fill="FFFFFF"/>
        </w:rPr>
        <w:lastRenderedPageBreak/>
        <w:t>ділянок у власність без проведення земельних торгів може зумовити зменшення надходжень до державного та місцевих бюджетів;</w:t>
      </w:r>
    </w:p>
    <w:p w:rsidR="00EA21BD" w:rsidRPr="00760A9A" w:rsidRDefault="00EA21BD" w:rsidP="00760A9A">
      <w:pPr>
        <w:pStyle w:val="StyleZakonu"/>
        <w:spacing w:after="0" w:line="240" w:lineRule="auto"/>
        <w:ind w:firstLine="567"/>
        <w:rPr>
          <w:sz w:val="28"/>
          <w:szCs w:val="28"/>
          <w:shd w:val="clear" w:color="auto" w:fill="FFFFFF"/>
        </w:rPr>
      </w:pPr>
      <w:r w:rsidRPr="00760A9A">
        <w:rPr>
          <w:sz w:val="28"/>
          <w:szCs w:val="28"/>
          <w:shd w:val="clear" w:color="auto" w:fill="FFFFFF"/>
        </w:rPr>
        <w:t>- у абзаці шостому нової статті 6-1 Земельного кодексу України передбачено, що право власності на земельну ділянку, передану фермерському господарству відповідно до положень цього пункту, виникає з моменту державної реєстрації цього права. Згідно із пунктом 24-1 статті 29, пунктом 36- 1 статті 64, пунктом 20-5 статті 69 Бюджетного кодексу України та частиною першою статті 35 Закону України «Про державну реєстрацію речових прав на нерухоме майно та їх обтяжень» адміністративний збір, що справляється за державну реєстрацію таких прав, зараховується до державного та /або місцевих бюджетів, що сприятиме збільшенню надходжень до таких бюджетів.</w:t>
      </w:r>
    </w:p>
    <w:p w:rsidR="00286605" w:rsidRPr="00760A9A" w:rsidRDefault="00EA21BD" w:rsidP="00760A9A">
      <w:pPr>
        <w:pStyle w:val="StyleZakonu"/>
        <w:spacing w:after="0" w:line="240" w:lineRule="auto"/>
        <w:ind w:firstLine="567"/>
        <w:rPr>
          <w:sz w:val="28"/>
          <w:szCs w:val="28"/>
          <w:shd w:val="clear" w:color="auto" w:fill="FFFFFF"/>
        </w:rPr>
      </w:pPr>
      <w:r w:rsidRPr="00760A9A">
        <w:rPr>
          <w:sz w:val="28"/>
          <w:szCs w:val="28"/>
          <w:shd w:val="clear" w:color="auto" w:fill="FFFFFF"/>
        </w:rPr>
        <w:t>Тому, відповідно до частини першої статті 27 Бюджетного кодексу України та частини третьої статті 91 Регламенту Верховної Ради України суб’єкту права законодавчої ініціативи належало надати до законопроекту фінансово-економічне обґрунтування (включаючи відповідні розрахунки)</w:t>
      </w:r>
      <w:r w:rsidR="00E60C7F" w:rsidRPr="00760A9A">
        <w:rPr>
          <w:sz w:val="28"/>
          <w:szCs w:val="28"/>
          <w:shd w:val="clear" w:color="auto" w:fill="FFFFFF"/>
        </w:rPr>
        <w:t>.</w:t>
      </w:r>
    </w:p>
    <w:p w:rsidR="00E60C7F" w:rsidRPr="00760A9A" w:rsidRDefault="00554FEB" w:rsidP="00760A9A">
      <w:pPr>
        <w:pStyle w:val="StyleZakonu"/>
        <w:spacing w:after="0" w:line="240" w:lineRule="auto"/>
        <w:ind w:firstLine="567"/>
        <w:rPr>
          <w:sz w:val="28"/>
          <w:szCs w:val="28"/>
          <w:shd w:val="clear" w:color="auto" w:fill="FFFFFF"/>
        </w:rPr>
      </w:pPr>
      <w:r w:rsidRPr="00760A9A">
        <w:rPr>
          <w:sz w:val="28"/>
          <w:szCs w:val="28"/>
          <w:shd w:val="clear" w:color="auto" w:fill="FFFFFF"/>
        </w:rPr>
        <w:t xml:space="preserve">За результатами розгляду Комітет ухвалив рішення, що </w:t>
      </w:r>
      <w:r w:rsidR="00404AF5" w:rsidRPr="00760A9A">
        <w:rPr>
          <w:sz w:val="28"/>
          <w:szCs w:val="28"/>
          <w:shd w:val="clear" w:color="auto" w:fill="FFFFFF"/>
        </w:rPr>
        <w:t xml:space="preserve">проект </w:t>
      </w:r>
      <w:r w:rsidR="00EA21BD" w:rsidRPr="00760A9A">
        <w:rPr>
          <w:sz w:val="28"/>
          <w:szCs w:val="28"/>
          <w:shd w:val="clear" w:color="auto" w:fill="FFFFFF"/>
        </w:rPr>
        <w:t xml:space="preserve">Закону про внесення змін до деяких законодавчих актів України щодо набуття громадянами України – засновниками фермерських господарств права власності на земельні ділянки, надані їм у постійне користування чи довічне </w:t>
      </w:r>
      <w:proofErr w:type="spellStart"/>
      <w:r w:rsidR="00EA21BD" w:rsidRPr="00760A9A">
        <w:rPr>
          <w:sz w:val="28"/>
          <w:szCs w:val="28"/>
          <w:shd w:val="clear" w:color="auto" w:fill="FFFFFF"/>
        </w:rPr>
        <w:t>успадковуване</w:t>
      </w:r>
      <w:proofErr w:type="spellEnd"/>
      <w:r w:rsidR="00EA21BD" w:rsidRPr="00760A9A">
        <w:rPr>
          <w:sz w:val="28"/>
          <w:szCs w:val="28"/>
          <w:shd w:val="clear" w:color="auto" w:fill="FFFFFF"/>
        </w:rPr>
        <w:t xml:space="preserve"> володіння для створення та/або ведення фермерського господарства (селянського (фермерського) господарства) (реєстр. № 2065 від 05.09.2019), поданий народними депутатами України Івченком В.В., </w:t>
      </w:r>
      <w:proofErr w:type="spellStart"/>
      <w:r w:rsidR="00EA21BD" w:rsidRPr="00760A9A">
        <w:rPr>
          <w:sz w:val="28"/>
          <w:szCs w:val="28"/>
          <w:shd w:val="clear" w:color="auto" w:fill="FFFFFF"/>
        </w:rPr>
        <w:t>Пузійчуом</w:t>
      </w:r>
      <w:proofErr w:type="spellEnd"/>
      <w:r w:rsidR="00EA21BD" w:rsidRPr="00760A9A">
        <w:rPr>
          <w:sz w:val="28"/>
          <w:szCs w:val="28"/>
          <w:shd w:val="clear" w:color="auto" w:fill="FFFFFF"/>
        </w:rPr>
        <w:t xml:space="preserve"> А.В. та іншими народними депутатами України, є таким, що буде мати вплив на дохідну частину державного та місцевих бюджетів (залежно від здійснюваних правочинів). У разі прийняття відповідного закону він може набирати чинності згідно із законодавством.</w:t>
      </w:r>
    </w:p>
    <w:p w:rsidR="00554FEB" w:rsidRPr="00673714" w:rsidRDefault="00554FEB" w:rsidP="00856769">
      <w:pPr>
        <w:ind w:firstLine="567"/>
        <w:jc w:val="both"/>
        <w:rPr>
          <w:rFonts w:eastAsia="MS Mincho"/>
          <w:sz w:val="28"/>
          <w:szCs w:val="28"/>
          <w:lang w:eastAsia="ja-JP"/>
        </w:rPr>
      </w:pPr>
    </w:p>
    <w:p w:rsidR="00D31CD0" w:rsidRPr="00145CF1" w:rsidRDefault="00D31CD0" w:rsidP="006F0A6F">
      <w:pPr>
        <w:pStyle w:val="StyleZakonu"/>
        <w:spacing w:after="0" w:line="240" w:lineRule="auto"/>
        <w:ind w:firstLine="567"/>
        <w:rPr>
          <w:rFonts w:eastAsia="MS Mincho"/>
          <w:sz w:val="28"/>
          <w:szCs w:val="28"/>
          <w:lang w:eastAsia="ja-JP"/>
        </w:rPr>
      </w:pPr>
    </w:p>
    <w:p w:rsidR="00554FEB" w:rsidRPr="005C7EDA" w:rsidRDefault="00554FEB" w:rsidP="00554FEB">
      <w:pPr>
        <w:spacing w:line="360" w:lineRule="auto"/>
        <w:jc w:val="both"/>
        <w:rPr>
          <w:b/>
          <w:sz w:val="28"/>
          <w:szCs w:val="28"/>
        </w:rPr>
      </w:pPr>
      <w:r w:rsidRPr="005C7EDA">
        <w:rPr>
          <w:b/>
          <w:sz w:val="28"/>
          <w:szCs w:val="28"/>
        </w:rPr>
        <w:t>Голова Комітету</w:t>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r>
      <w:r w:rsidRPr="005C7EDA">
        <w:rPr>
          <w:b/>
          <w:sz w:val="28"/>
          <w:szCs w:val="28"/>
        </w:rPr>
        <w:tab/>
        <w:t xml:space="preserve">     </w:t>
      </w:r>
      <w:r w:rsidR="005C7EDA">
        <w:rPr>
          <w:b/>
          <w:sz w:val="28"/>
          <w:szCs w:val="28"/>
        </w:rPr>
        <w:t>Ю.Ю. Арістов</w:t>
      </w:r>
    </w:p>
    <w:p w:rsidR="00554FEB" w:rsidRDefault="00554FEB" w:rsidP="00554FEB">
      <w:pPr>
        <w:jc w:val="both"/>
        <w:rPr>
          <w:sz w:val="16"/>
          <w:szCs w:val="16"/>
        </w:rPr>
      </w:pPr>
    </w:p>
    <w:p w:rsidR="00D31CD0" w:rsidRDefault="00D31CD0"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673714" w:rsidRDefault="00673714"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FF499F" w:rsidRDefault="00FF499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60C7F" w:rsidRDefault="00E60C7F"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A21BD" w:rsidRDefault="00EA21BD" w:rsidP="00554FEB">
      <w:pPr>
        <w:jc w:val="both"/>
        <w:rPr>
          <w:sz w:val="16"/>
          <w:szCs w:val="16"/>
        </w:rPr>
      </w:pPr>
    </w:p>
    <w:p w:rsidR="00E60C7F" w:rsidRDefault="00E60C7F" w:rsidP="00554FEB">
      <w:pPr>
        <w:jc w:val="both"/>
        <w:rPr>
          <w:sz w:val="16"/>
          <w:szCs w:val="16"/>
        </w:rPr>
      </w:pPr>
    </w:p>
    <w:p w:rsidR="00FF499F" w:rsidRDefault="00FF499F" w:rsidP="00554FEB">
      <w:pPr>
        <w:jc w:val="both"/>
        <w:rPr>
          <w:sz w:val="16"/>
          <w:szCs w:val="16"/>
        </w:rPr>
      </w:pPr>
    </w:p>
    <w:p w:rsidR="00554FEB" w:rsidRDefault="00554FEB" w:rsidP="00554FEB">
      <w:pPr>
        <w:jc w:val="both"/>
        <w:rPr>
          <w:sz w:val="16"/>
          <w:szCs w:val="16"/>
        </w:rPr>
      </w:pPr>
    </w:p>
    <w:p w:rsidR="00554FEB" w:rsidRPr="00FB3C84" w:rsidRDefault="00046641" w:rsidP="00554FEB">
      <w:pPr>
        <w:jc w:val="both"/>
        <w:rPr>
          <w:sz w:val="16"/>
          <w:szCs w:val="16"/>
        </w:rPr>
      </w:pPr>
      <w:proofErr w:type="spellStart"/>
      <w:r>
        <w:rPr>
          <w:sz w:val="16"/>
          <w:szCs w:val="16"/>
        </w:rPr>
        <w:t>Вик.Симончук</w:t>
      </w:r>
      <w:proofErr w:type="spellEnd"/>
      <w:r>
        <w:rPr>
          <w:sz w:val="16"/>
          <w:szCs w:val="16"/>
        </w:rPr>
        <w:t xml:space="preserve"> </w:t>
      </w:r>
    </w:p>
    <w:p w:rsidR="00554FEB" w:rsidRPr="00FB3C84" w:rsidRDefault="00554FEB" w:rsidP="00554FEB">
      <w:pPr>
        <w:jc w:val="both"/>
        <w:rPr>
          <w:sz w:val="16"/>
          <w:szCs w:val="16"/>
        </w:rPr>
      </w:pPr>
      <w:r>
        <w:rPr>
          <w:sz w:val="16"/>
          <w:szCs w:val="16"/>
        </w:rPr>
        <w:t>255 41 69</w:t>
      </w:r>
    </w:p>
    <w:sectPr w:rsidR="00554FEB" w:rsidRPr="00FB3C8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D66C03"/>
    <w:multiLevelType w:val="hybridMultilevel"/>
    <w:tmpl w:val="B1522C76"/>
    <w:lvl w:ilvl="0" w:tplc="614647A4">
      <w:numFmt w:val="bullet"/>
      <w:lvlText w:val="-"/>
      <w:lvlJc w:val="left"/>
      <w:pPr>
        <w:ind w:left="927"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9EC"/>
    <w:rsid w:val="00012818"/>
    <w:rsid w:val="00046641"/>
    <w:rsid w:val="00063500"/>
    <w:rsid w:val="0011075E"/>
    <w:rsid w:val="00142744"/>
    <w:rsid w:val="001836D3"/>
    <w:rsid w:val="001F05F5"/>
    <w:rsid w:val="001F6F67"/>
    <w:rsid w:val="0020503C"/>
    <w:rsid w:val="00257605"/>
    <w:rsid w:val="00286605"/>
    <w:rsid w:val="002A2F7F"/>
    <w:rsid w:val="003826CD"/>
    <w:rsid w:val="003A1BA0"/>
    <w:rsid w:val="003F0D8C"/>
    <w:rsid w:val="00404AF5"/>
    <w:rsid w:val="00486AFA"/>
    <w:rsid w:val="004D3394"/>
    <w:rsid w:val="0052420B"/>
    <w:rsid w:val="0053309C"/>
    <w:rsid w:val="00554FEB"/>
    <w:rsid w:val="005648B8"/>
    <w:rsid w:val="0057165B"/>
    <w:rsid w:val="005839EC"/>
    <w:rsid w:val="00584B77"/>
    <w:rsid w:val="0059161B"/>
    <w:rsid w:val="005C7EDA"/>
    <w:rsid w:val="006326E1"/>
    <w:rsid w:val="00634A13"/>
    <w:rsid w:val="00655011"/>
    <w:rsid w:val="00661EE7"/>
    <w:rsid w:val="00673714"/>
    <w:rsid w:val="006F0A6F"/>
    <w:rsid w:val="00725043"/>
    <w:rsid w:val="00756679"/>
    <w:rsid w:val="00760A9A"/>
    <w:rsid w:val="0076159C"/>
    <w:rsid w:val="007A165B"/>
    <w:rsid w:val="007C3B40"/>
    <w:rsid w:val="007E1010"/>
    <w:rsid w:val="007F43E4"/>
    <w:rsid w:val="0084689B"/>
    <w:rsid w:val="00856769"/>
    <w:rsid w:val="008A0759"/>
    <w:rsid w:val="0095223E"/>
    <w:rsid w:val="009D7624"/>
    <w:rsid w:val="00A079CD"/>
    <w:rsid w:val="00A26B6E"/>
    <w:rsid w:val="00A45A22"/>
    <w:rsid w:val="00B204CB"/>
    <w:rsid w:val="00B626D3"/>
    <w:rsid w:val="00BA3353"/>
    <w:rsid w:val="00C30600"/>
    <w:rsid w:val="00C62B65"/>
    <w:rsid w:val="00C63095"/>
    <w:rsid w:val="00C86AB4"/>
    <w:rsid w:val="00C93118"/>
    <w:rsid w:val="00CA25AB"/>
    <w:rsid w:val="00CA3710"/>
    <w:rsid w:val="00CA75C6"/>
    <w:rsid w:val="00D31CD0"/>
    <w:rsid w:val="00D364CE"/>
    <w:rsid w:val="00D807C2"/>
    <w:rsid w:val="00E10E97"/>
    <w:rsid w:val="00E21541"/>
    <w:rsid w:val="00E60C7F"/>
    <w:rsid w:val="00EA21BD"/>
    <w:rsid w:val="00ED3AB5"/>
    <w:rsid w:val="00F14650"/>
    <w:rsid w:val="00F23C5B"/>
    <w:rsid w:val="00F46813"/>
    <w:rsid w:val="00FF499F"/>
    <w:rsid w:val="00FF6F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EF43A"/>
  <w15:chartTrackingRefBased/>
  <w15:docId w15:val="{0F496CBF-550C-4A7F-8F8E-5A4239EF0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AB4"/>
    <w:pPr>
      <w:spacing w:after="0" w:line="240" w:lineRule="auto"/>
    </w:pPr>
    <w:rPr>
      <w:rFonts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4FEB"/>
    <w:rPr>
      <w:rFonts w:cs="Times New Roman"/>
      <w:i/>
    </w:rPr>
  </w:style>
  <w:style w:type="character" w:customStyle="1" w:styleId="a4">
    <w:name w:val="Звичайний (веб) Знак"/>
    <w:link w:val="a5"/>
    <w:locked/>
    <w:rsid w:val="00554FEB"/>
    <w:rPr>
      <w:sz w:val="24"/>
      <w:lang w:eastAsia="x-none"/>
    </w:rPr>
  </w:style>
  <w:style w:type="paragraph" w:styleId="a5">
    <w:name w:val="Normal (Web)"/>
    <w:basedOn w:val="a"/>
    <w:link w:val="a4"/>
    <w:uiPriority w:val="99"/>
    <w:rsid w:val="00554FEB"/>
    <w:pPr>
      <w:spacing w:before="100" w:beforeAutospacing="1" w:after="100" w:afterAutospacing="1"/>
    </w:pPr>
    <w:rPr>
      <w:rFonts w:cstheme="minorBidi"/>
      <w:szCs w:val="22"/>
      <w:lang w:eastAsia="x-none"/>
    </w:rPr>
  </w:style>
  <w:style w:type="paragraph" w:customStyle="1" w:styleId="StyleZakonu">
    <w:name w:val="StyleZakonu"/>
    <w:basedOn w:val="a"/>
    <w:uiPriority w:val="99"/>
    <w:rsid w:val="00063500"/>
    <w:pPr>
      <w:spacing w:after="60" w:line="220" w:lineRule="exact"/>
      <w:ind w:firstLine="284"/>
      <w:jc w:val="both"/>
    </w:pPr>
    <w:rPr>
      <w:rFonts w:eastAsia="Times New Roman"/>
      <w:sz w:val="20"/>
      <w:szCs w:val="20"/>
    </w:rPr>
  </w:style>
  <w:style w:type="paragraph" w:styleId="a6">
    <w:name w:val="Body Text Indent"/>
    <w:basedOn w:val="a"/>
    <w:link w:val="a7"/>
    <w:rsid w:val="00756679"/>
    <w:pPr>
      <w:spacing w:after="120"/>
      <w:ind w:left="283"/>
    </w:pPr>
    <w:rPr>
      <w:rFonts w:eastAsia="Times New Roman"/>
      <w:sz w:val="28"/>
      <w:szCs w:val="28"/>
    </w:rPr>
  </w:style>
  <w:style w:type="character" w:customStyle="1" w:styleId="a7">
    <w:name w:val="Основний текст з відступом Знак"/>
    <w:basedOn w:val="a0"/>
    <w:link w:val="a6"/>
    <w:rsid w:val="00756679"/>
    <w:rPr>
      <w:rFonts w:eastAsia="Times New Roman" w:cs="Times New Roman"/>
      <w:szCs w:val="28"/>
      <w:lang w:eastAsia="ru-RU"/>
    </w:rPr>
  </w:style>
  <w:style w:type="paragraph" w:styleId="a8">
    <w:name w:val="Body Text"/>
    <w:basedOn w:val="a"/>
    <w:link w:val="a9"/>
    <w:uiPriority w:val="99"/>
    <w:unhideWhenUsed/>
    <w:rsid w:val="00661EE7"/>
    <w:pPr>
      <w:spacing w:after="120"/>
    </w:pPr>
  </w:style>
  <w:style w:type="character" w:customStyle="1" w:styleId="a9">
    <w:name w:val="Основний текст Знак"/>
    <w:basedOn w:val="a0"/>
    <w:link w:val="a8"/>
    <w:uiPriority w:val="99"/>
    <w:rsid w:val="00661EE7"/>
    <w:rPr>
      <w:rFonts w:cs="Times New Roman"/>
      <w:sz w:val="24"/>
      <w:szCs w:val="24"/>
      <w:lang w:eastAsia="ru-RU"/>
    </w:rPr>
  </w:style>
  <w:style w:type="paragraph" w:customStyle="1" w:styleId="1">
    <w:name w:val="Стиль1"/>
    <w:basedOn w:val="a"/>
    <w:uiPriority w:val="99"/>
    <w:rsid w:val="00A26B6E"/>
    <w:pPr>
      <w:autoSpaceDE w:val="0"/>
      <w:autoSpaceDN w:val="0"/>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F8645-7015-49D6-81F2-572B3E725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2638</Words>
  <Characters>1505</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Симончук Катерина Валентинівна</dc:creator>
  <cp:keywords/>
  <dc:description/>
  <cp:lastModifiedBy>Симончук Катерина Валентинівна</cp:lastModifiedBy>
  <cp:revision>7</cp:revision>
  <cp:lastPrinted>2019-11-07T08:25:00Z</cp:lastPrinted>
  <dcterms:created xsi:type="dcterms:W3CDTF">2019-11-25T08:31:00Z</dcterms:created>
  <dcterms:modified xsi:type="dcterms:W3CDTF">2019-11-27T14:49:00Z</dcterms:modified>
</cp:coreProperties>
</file>