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484AF7" w:rsidRPr="0097633C" w:rsidTr="0049413D">
        <w:tc>
          <w:tcPr>
            <w:tcW w:w="1809"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sz w:val="18"/>
                <w:szCs w:val="20"/>
                <w:lang w:eastAsia="ru-RU"/>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4" o:title=""/>
                </v:shape>
                <o:OLEObject Type="Embed" ProgID="Word.Picture.8" ShapeID="_x0000_i1025" DrawAspect="Content" ObjectID="_1631436071" r:id="rId5"/>
              </w:object>
            </w:r>
          </w:p>
        </w:tc>
        <w:tc>
          <w:tcPr>
            <w:tcW w:w="10773" w:type="dxa"/>
            <w:gridSpan w:val="2"/>
          </w:tcPr>
          <w:p w:rsidR="00484AF7" w:rsidRPr="0097633C" w:rsidRDefault="00484AF7" w:rsidP="0049413D">
            <w:pPr>
              <w:spacing w:after="0" w:line="240" w:lineRule="auto"/>
              <w:rPr>
                <w:rFonts w:ascii="Times New Roman" w:eastAsia="Times New Roman" w:hAnsi="Times New Roman" w:cs="Times New Roman"/>
                <w:b/>
                <w:sz w:val="24"/>
                <w:szCs w:val="20"/>
                <w:lang w:eastAsia="ru-RU"/>
              </w:rPr>
            </w:pPr>
            <w:r w:rsidRPr="0097633C">
              <w:rPr>
                <w:rFonts w:ascii="Times New Roman" w:eastAsia="Times New Roman" w:hAnsi="Times New Roman" w:cs="Times New Roman"/>
                <w:b/>
                <w:sz w:val="24"/>
                <w:szCs w:val="20"/>
                <w:lang w:eastAsia="ru-RU"/>
              </w:rPr>
              <w:t xml:space="preserve">Порівняльна таблиця до проекту Закону України </w:t>
            </w:r>
          </w:p>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b/>
                <w:sz w:val="24"/>
                <w:szCs w:val="20"/>
                <w:lang w:eastAsia="ru-RU"/>
              </w:rPr>
              <w:t>про визнання таким, що втратив чинність, Закону України «Про перелік об'єктів права державної власності, що не підлягають приватизації»</w:t>
            </w:r>
          </w:p>
        </w:tc>
        <w:tc>
          <w:tcPr>
            <w:tcW w:w="566"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c>
          <w:tcPr>
            <w:tcW w:w="2127" w:type="dxa"/>
          </w:tcPr>
          <w:p w:rsidR="00484AF7" w:rsidRPr="0097633C" w:rsidRDefault="00484AF7" w:rsidP="0049413D">
            <w:pPr>
              <w:spacing w:after="0" w:line="240" w:lineRule="auto"/>
              <w:jc w:val="center"/>
              <w:rPr>
                <w:rFonts w:ascii="Times New Roman" w:eastAsia="Times New Roman" w:hAnsi="Times New Roman" w:cs="Times New Roman"/>
                <w:b/>
                <w:sz w:val="24"/>
                <w:szCs w:val="20"/>
                <w:u w:val="single"/>
                <w:lang w:eastAsia="ru-RU"/>
              </w:rPr>
            </w:pPr>
            <w:r w:rsidRPr="0097633C">
              <w:rPr>
                <w:rFonts w:ascii="Times New Roman" w:eastAsia="Times New Roman" w:hAnsi="Times New Roman" w:cs="Times New Roman"/>
                <w:b/>
                <w:sz w:val="24"/>
                <w:szCs w:val="20"/>
                <w:u w:val="single"/>
                <w:lang w:eastAsia="ru-RU"/>
              </w:rPr>
              <w:t>Реєстраційний</w:t>
            </w:r>
          </w:p>
          <w:p w:rsidR="00484AF7" w:rsidRPr="0097633C" w:rsidRDefault="00484AF7" w:rsidP="0049413D">
            <w:pPr>
              <w:spacing w:after="0" w:line="240" w:lineRule="auto"/>
              <w:jc w:val="center"/>
              <w:rPr>
                <w:rFonts w:ascii="Times New Roman" w:eastAsia="Times New Roman" w:hAnsi="Times New Roman" w:cs="Times New Roman"/>
                <w:b/>
                <w:sz w:val="24"/>
                <w:szCs w:val="20"/>
                <w:u w:val="single"/>
                <w:lang w:eastAsia="ru-RU"/>
              </w:rPr>
            </w:pPr>
            <w:r w:rsidRPr="0097633C">
              <w:rPr>
                <w:rFonts w:ascii="Times New Roman" w:eastAsia="Times New Roman" w:hAnsi="Times New Roman" w:cs="Times New Roman"/>
                <w:b/>
                <w:sz w:val="24"/>
                <w:szCs w:val="20"/>
                <w:u w:val="single"/>
                <w:lang w:eastAsia="ru-RU"/>
              </w:rPr>
              <w:t>№ 1054-1</w:t>
            </w:r>
          </w:p>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r>
      <w:tr w:rsidR="00484AF7" w:rsidRPr="0097633C" w:rsidTr="0049413D">
        <w:tc>
          <w:tcPr>
            <w:tcW w:w="1809"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c>
          <w:tcPr>
            <w:tcW w:w="3401"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b/>
                <w:sz w:val="24"/>
                <w:szCs w:val="20"/>
                <w:lang w:eastAsia="ru-RU"/>
              </w:rPr>
              <w:t>Автор</w:t>
            </w:r>
            <w:r w:rsidRPr="0097633C">
              <w:rPr>
                <w:rFonts w:ascii="Times New Roman" w:eastAsia="Times New Roman" w:hAnsi="Times New Roman" w:cs="Times New Roman"/>
                <w:b/>
                <w:sz w:val="24"/>
                <w:szCs w:val="20"/>
                <w:lang w:val="en-US" w:eastAsia="ru-RU"/>
              </w:rPr>
              <w:t>(</w:t>
            </w:r>
            <w:r w:rsidRPr="0097633C">
              <w:rPr>
                <w:rFonts w:ascii="Times New Roman" w:eastAsia="Times New Roman" w:hAnsi="Times New Roman" w:cs="Times New Roman"/>
                <w:b/>
                <w:sz w:val="24"/>
                <w:szCs w:val="20"/>
                <w:lang w:eastAsia="ru-RU"/>
              </w:rPr>
              <w:t>и</w:t>
            </w:r>
            <w:r w:rsidRPr="0097633C">
              <w:rPr>
                <w:rFonts w:ascii="Times New Roman" w:eastAsia="Times New Roman" w:hAnsi="Times New Roman" w:cs="Times New Roman"/>
                <w:b/>
                <w:sz w:val="24"/>
                <w:szCs w:val="20"/>
                <w:lang w:val="en-US" w:eastAsia="ru-RU"/>
              </w:rPr>
              <w:t>)</w:t>
            </w:r>
            <w:r w:rsidRPr="0097633C">
              <w:rPr>
                <w:rFonts w:ascii="Times New Roman" w:eastAsia="Times New Roman" w:hAnsi="Times New Roman" w:cs="Times New Roman"/>
                <w:b/>
                <w:sz w:val="24"/>
                <w:szCs w:val="20"/>
                <w:lang w:eastAsia="ru-RU"/>
              </w:rPr>
              <w:t>:</w:t>
            </w:r>
          </w:p>
        </w:tc>
        <w:tc>
          <w:tcPr>
            <w:tcW w:w="7938" w:type="dxa"/>
            <w:gridSpan w:val="2"/>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sz w:val="24"/>
                <w:szCs w:val="20"/>
                <w:lang w:eastAsia="ru-RU"/>
              </w:rPr>
              <w:t>Народні депутати України Р.Підласа, Д.Наталуха</w:t>
            </w:r>
          </w:p>
        </w:tc>
        <w:tc>
          <w:tcPr>
            <w:tcW w:w="2127" w:type="dxa"/>
          </w:tcPr>
          <w:p w:rsidR="00484AF7" w:rsidRPr="0097633C" w:rsidRDefault="00484AF7" w:rsidP="0049413D">
            <w:pPr>
              <w:spacing w:after="0" w:line="240" w:lineRule="auto"/>
              <w:jc w:val="center"/>
              <w:rPr>
                <w:rFonts w:ascii="Times New Roman" w:eastAsia="Times New Roman" w:hAnsi="Times New Roman" w:cs="Times New Roman"/>
                <w:sz w:val="24"/>
                <w:szCs w:val="20"/>
                <w:lang w:eastAsia="ru-RU"/>
              </w:rPr>
            </w:pPr>
            <w:r w:rsidRPr="0097633C">
              <w:rPr>
                <w:rFonts w:ascii="Times New Roman" w:eastAsia="Times New Roman" w:hAnsi="Times New Roman" w:cs="Times New Roman"/>
                <w:b/>
                <w:sz w:val="24"/>
                <w:szCs w:val="20"/>
                <w:lang w:eastAsia="ru-RU"/>
              </w:rPr>
              <w:t>(Друге читання)</w:t>
            </w:r>
          </w:p>
        </w:tc>
      </w:tr>
      <w:tr w:rsidR="00484AF7" w:rsidRPr="0097633C" w:rsidTr="0049413D">
        <w:tc>
          <w:tcPr>
            <w:tcW w:w="1809"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c>
          <w:tcPr>
            <w:tcW w:w="3401"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b/>
                <w:sz w:val="24"/>
                <w:szCs w:val="20"/>
                <w:lang w:eastAsia="ru-RU"/>
              </w:rPr>
              <w:t>Автори остаточної редакції:</w:t>
            </w:r>
          </w:p>
        </w:tc>
        <w:tc>
          <w:tcPr>
            <w:tcW w:w="7938" w:type="dxa"/>
            <w:gridSpan w:val="2"/>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sz w:val="24"/>
                <w:szCs w:val="20"/>
                <w:lang w:eastAsia="ru-RU"/>
              </w:rPr>
              <w:t>Народні депутати України - члени Комітету з питань економічного розвитку</w:t>
            </w:r>
          </w:p>
        </w:tc>
        <w:tc>
          <w:tcPr>
            <w:tcW w:w="2127"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r>
      <w:tr w:rsidR="00484AF7" w:rsidRPr="0097633C" w:rsidTr="0049413D">
        <w:tc>
          <w:tcPr>
            <w:tcW w:w="1809" w:type="dxa"/>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p>
        </w:tc>
        <w:tc>
          <w:tcPr>
            <w:tcW w:w="3401" w:type="dxa"/>
          </w:tcPr>
          <w:p w:rsidR="00484AF7" w:rsidRPr="0097633C" w:rsidRDefault="00484AF7" w:rsidP="0049413D">
            <w:pPr>
              <w:spacing w:after="0" w:line="240" w:lineRule="auto"/>
              <w:rPr>
                <w:rFonts w:ascii="Times New Roman" w:eastAsia="Times New Roman" w:hAnsi="Times New Roman" w:cs="Times New Roman"/>
                <w:b/>
                <w:sz w:val="24"/>
                <w:szCs w:val="20"/>
                <w:lang w:eastAsia="ru-RU"/>
              </w:rPr>
            </w:pPr>
            <w:r w:rsidRPr="0097633C">
              <w:rPr>
                <w:rFonts w:ascii="Times New Roman" w:eastAsia="Times New Roman" w:hAnsi="Times New Roman" w:cs="Times New Roman"/>
                <w:b/>
                <w:sz w:val="24"/>
                <w:szCs w:val="20"/>
                <w:lang w:eastAsia="ru-RU"/>
              </w:rPr>
              <w:t xml:space="preserve">Дата розгляду в комітеті: </w:t>
            </w:r>
          </w:p>
        </w:tc>
        <w:tc>
          <w:tcPr>
            <w:tcW w:w="7938" w:type="dxa"/>
            <w:gridSpan w:val="2"/>
          </w:tcPr>
          <w:p w:rsidR="00484AF7" w:rsidRPr="0097633C" w:rsidRDefault="00484AF7" w:rsidP="0049413D">
            <w:pPr>
              <w:spacing w:after="0" w:line="240" w:lineRule="auto"/>
              <w:rPr>
                <w:rFonts w:ascii="Times New Roman" w:eastAsia="Times New Roman" w:hAnsi="Times New Roman" w:cs="Times New Roman"/>
                <w:sz w:val="24"/>
                <w:szCs w:val="20"/>
                <w:lang w:eastAsia="ru-RU"/>
              </w:rPr>
            </w:pPr>
            <w:r w:rsidRPr="0097633C">
              <w:rPr>
                <w:rFonts w:ascii="Times New Roman" w:eastAsia="Times New Roman" w:hAnsi="Times New Roman" w:cs="Times New Roman"/>
                <w:noProof/>
                <w:sz w:val="24"/>
                <w:szCs w:val="20"/>
                <w:lang w:eastAsia="ru-RU"/>
              </w:rPr>
              <w:t>01.10.2019</w:t>
            </w:r>
          </w:p>
        </w:tc>
        <w:tc>
          <w:tcPr>
            <w:tcW w:w="2127" w:type="dxa"/>
          </w:tcPr>
          <w:p w:rsidR="00484AF7" w:rsidRPr="0097633C" w:rsidRDefault="00484AF7" w:rsidP="0049413D">
            <w:pPr>
              <w:spacing w:after="0" w:line="240" w:lineRule="auto"/>
              <w:rPr>
                <w:rFonts w:ascii="Times New Roman" w:eastAsia="Times New Roman" w:hAnsi="Times New Roman" w:cs="Times New Roman"/>
                <w:b/>
                <w:sz w:val="24"/>
                <w:szCs w:val="20"/>
                <w:lang w:eastAsia="ru-RU"/>
              </w:rPr>
            </w:pPr>
          </w:p>
        </w:tc>
      </w:tr>
    </w:tbl>
    <w:p w:rsidR="00484AF7" w:rsidRPr="0097633C" w:rsidRDefault="00484AF7" w:rsidP="00484AF7">
      <w:pPr>
        <w:spacing w:after="0" w:line="240" w:lineRule="auto"/>
        <w:rPr>
          <w:rFonts w:ascii="Times New Roman" w:eastAsia="Times New Roman" w:hAnsi="Times New Roman" w:cs="Times New Roman"/>
          <w:vanish/>
          <w:sz w:val="20"/>
          <w:szCs w:val="20"/>
          <w:lang w:eastAsia="ru-RU"/>
        </w:rPr>
      </w:pPr>
    </w:p>
    <w:p w:rsidR="00484AF7" w:rsidRPr="0097633C" w:rsidRDefault="00484AF7" w:rsidP="00484AF7">
      <w:pPr>
        <w:spacing w:after="0" w:line="240" w:lineRule="auto"/>
        <w:rPr>
          <w:rFonts w:ascii="Times New Roman" w:eastAsia="Times New Roman" w:hAnsi="Times New Roman" w:cs="Times New Roman"/>
          <w:sz w:val="20"/>
          <w:szCs w:val="20"/>
          <w:lang w:eastAsia="ru-RU"/>
        </w:rPr>
      </w:pPr>
    </w:p>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484AF7" w:rsidRPr="0097633C" w:rsidTr="0049413D">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484AF7" w:rsidRPr="0097633C" w:rsidRDefault="00484AF7" w:rsidP="0049413D">
            <w:pPr>
              <w:spacing w:after="0" w:line="180" w:lineRule="exact"/>
              <w:jc w:val="center"/>
              <w:rPr>
                <w:rFonts w:ascii="Times New Roman" w:eastAsia="Times New Roman" w:hAnsi="Times New Roman" w:cs="Times New Roman"/>
                <w:sz w:val="16"/>
                <w:szCs w:val="20"/>
                <w:lang w:eastAsia="ru-RU"/>
              </w:rPr>
            </w:pPr>
            <w:r w:rsidRPr="0097633C">
              <w:rPr>
                <w:rFonts w:ascii="Times New Roman" w:eastAsia="Times New Roman" w:hAnsi="Times New Roman" w:cs="Times New Roman"/>
                <w:sz w:val="16"/>
                <w:szCs w:val="20"/>
                <w:lang w:eastAsia="ru-RU"/>
              </w:rP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484AF7" w:rsidRPr="0097633C" w:rsidRDefault="00484AF7" w:rsidP="0049413D">
            <w:pPr>
              <w:spacing w:after="0" w:line="180" w:lineRule="exact"/>
              <w:jc w:val="center"/>
              <w:rPr>
                <w:rFonts w:ascii="Times New Roman" w:eastAsia="Times New Roman" w:hAnsi="Times New Roman" w:cs="Times New Roman"/>
                <w:sz w:val="16"/>
                <w:szCs w:val="20"/>
                <w:lang w:eastAsia="ru-RU"/>
              </w:rPr>
            </w:pPr>
            <w:r w:rsidRPr="0097633C">
              <w:rPr>
                <w:rFonts w:ascii="Times New Roman" w:eastAsia="Times New Roman" w:hAnsi="Times New Roman" w:cs="Times New Roman"/>
                <w:sz w:val="16"/>
                <w:szCs w:val="20"/>
                <w:lang w:eastAsia="ru-RU"/>
              </w:rP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484AF7" w:rsidRPr="0097633C" w:rsidRDefault="00484AF7" w:rsidP="0049413D">
            <w:pPr>
              <w:spacing w:after="0" w:line="180" w:lineRule="exact"/>
              <w:jc w:val="center"/>
              <w:rPr>
                <w:rFonts w:ascii="Times New Roman" w:eastAsia="Times New Roman" w:hAnsi="Times New Roman" w:cs="Times New Roman"/>
                <w:sz w:val="16"/>
                <w:szCs w:val="20"/>
                <w:lang w:eastAsia="ru-RU"/>
              </w:rPr>
            </w:pPr>
            <w:r w:rsidRPr="0097633C">
              <w:rPr>
                <w:rFonts w:ascii="Times New Roman" w:eastAsia="Times New Roman" w:hAnsi="Times New Roman" w:cs="Times New Roman"/>
                <w:sz w:val="16"/>
                <w:szCs w:val="20"/>
                <w:lang w:eastAsia="ru-RU"/>
              </w:rP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484AF7" w:rsidRPr="0097633C" w:rsidRDefault="00484AF7" w:rsidP="0049413D">
            <w:pPr>
              <w:spacing w:after="0" w:line="180" w:lineRule="exact"/>
              <w:jc w:val="center"/>
              <w:rPr>
                <w:rFonts w:ascii="Times New Roman" w:eastAsia="Times New Roman" w:hAnsi="Times New Roman" w:cs="Times New Roman"/>
                <w:sz w:val="16"/>
                <w:szCs w:val="20"/>
                <w:lang w:eastAsia="ru-RU"/>
              </w:rPr>
            </w:pPr>
            <w:r w:rsidRPr="0097633C">
              <w:rPr>
                <w:rFonts w:ascii="Times New Roman" w:eastAsia="Times New Roman" w:hAnsi="Times New Roman" w:cs="Times New Roman"/>
                <w:sz w:val="16"/>
                <w:szCs w:val="20"/>
                <w:lang w:eastAsia="ru-RU"/>
              </w:rPr>
              <w:t>Законопроект, запропонований головним комітетом в остаточній редакції</w:t>
            </w:r>
          </w:p>
        </w:tc>
      </w:tr>
      <w:tr w:rsidR="00484AF7" w:rsidRPr="0097633C" w:rsidTr="0049413D">
        <w:tc>
          <w:tcPr>
            <w:tcW w:w="576" w:type="dxa"/>
            <w:tcBorders>
              <w:top w:val="single" w:sz="6" w:space="0" w:color="auto"/>
            </w:tcBorders>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97633C">
              <w:rPr>
                <w:rFonts w:ascii="Times New Roman" w:eastAsia="Times New Roman" w:hAnsi="Times New Roman" w:cs="Times New Roman"/>
                <w:sz w:val="18"/>
                <w:szCs w:val="20"/>
                <w:lang w:eastAsia="ru-RU"/>
              </w:rPr>
              <w:t>0.</w:t>
            </w:r>
          </w:p>
        </w:tc>
        <w:tc>
          <w:tcPr>
            <w:tcW w:w="4818" w:type="dxa"/>
            <w:tcBorders>
              <w:top w:val="single" w:sz="6" w:space="0" w:color="auto"/>
            </w:tcBorders>
          </w:tcPr>
          <w:p w:rsidR="00484AF7" w:rsidRPr="0097633C" w:rsidRDefault="00484AF7" w:rsidP="0049413D">
            <w:pPr>
              <w:spacing w:after="60" w:line="220" w:lineRule="exact"/>
              <w:ind w:firstLine="284"/>
              <w:jc w:val="right"/>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Проект</w:t>
            </w:r>
          </w:p>
        </w:tc>
        <w:tc>
          <w:tcPr>
            <w:tcW w:w="3686" w:type="dxa"/>
            <w:tcBorders>
              <w:top w:val="single" w:sz="6" w:space="0" w:color="auto"/>
            </w:tcBorders>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Borders>
              <w:top w:val="single" w:sz="6" w:space="0" w:color="auto"/>
            </w:tcBorders>
          </w:tcPr>
          <w:p w:rsidR="00484AF7" w:rsidRPr="0097633C" w:rsidRDefault="00484AF7" w:rsidP="0049413D">
            <w:pPr>
              <w:spacing w:after="60" w:line="220" w:lineRule="exact"/>
              <w:ind w:firstLine="284"/>
              <w:jc w:val="center"/>
              <w:rPr>
                <w:rFonts w:ascii="Times New Roman" w:eastAsia="Times New Roman" w:hAnsi="Times New Roman" w:cs="Times New Roman"/>
                <w:sz w:val="20"/>
                <w:szCs w:val="20"/>
                <w:lang w:eastAsia="ru-RU"/>
              </w:rPr>
            </w:pPr>
          </w:p>
        </w:tc>
        <w:tc>
          <w:tcPr>
            <w:tcW w:w="4818" w:type="dxa"/>
            <w:tcBorders>
              <w:top w:val="single" w:sz="6" w:space="0" w:color="auto"/>
            </w:tcBorders>
          </w:tcPr>
          <w:p w:rsidR="00484AF7" w:rsidRPr="0097633C" w:rsidRDefault="00484AF7" w:rsidP="0049413D">
            <w:pPr>
              <w:spacing w:after="60" w:line="220" w:lineRule="exact"/>
              <w:ind w:firstLine="284"/>
              <w:jc w:val="right"/>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Проект</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7" w:name="n1" w:colFirst="0" w:colLast="0"/>
            <w:bookmarkEnd w:id="0"/>
            <w:r w:rsidRPr="0097633C">
              <w:rPr>
                <w:rFonts w:ascii="Times New Roman" w:eastAsia="Times New Roman" w:hAnsi="Times New Roman" w:cs="Times New Roman"/>
                <w:sz w:val="18"/>
                <w:szCs w:val="20"/>
                <w:lang w:eastAsia="ru-RU"/>
              </w:rPr>
              <w:t>1.</w:t>
            </w:r>
          </w:p>
        </w:tc>
        <w:tc>
          <w:tcPr>
            <w:tcW w:w="4818" w:type="dxa"/>
          </w:tcPr>
          <w:p w:rsidR="00484AF7" w:rsidRPr="0097633C" w:rsidRDefault="00484AF7" w:rsidP="0049413D">
            <w:pPr>
              <w:spacing w:after="60" w:line="220" w:lineRule="exact"/>
              <w:ind w:firstLine="284"/>
              <w:jc w:val="center"/>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Закон України</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center"/>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Закон України</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8" w:name="n2" w:colFirst="0" w:colLast="0"/>
            <w:bookmarkEnd w:id="7"/>
            <w:r w:rsidRPr="0097633C">
              <w:rPr>
                <w:rFonts w:ascii="Times New Roman" w:eastAsia="Times New Roman" w:hAnsi="Times New Roman" w:cs="Times New Roman"/>
                <w:sz w:val="18"/>
                <w:szCs w:val="20"/>
                <w:lang w:eastAsia="ru-RU"/>
              </w:rPr>
              <w:t>2.</w:t>
            </w:r>
          </w:p>
        </w:tc>
        <w:tc>
          <w:tcPr>
            <w:tcW w:w="4818" w:type="dxa"/>
          </w:tcPr>
          <w:p w:rsidR="00484AF7" w:rsidRPr="0097633C" w:rsidRDefault="00484AF7" w:rsidP="0049413D">
            <w:pPr>
              <w:spacing w:after="60" w:line="220" w:lineRule="exact"/>
              <w:ind w:firstLine="284"/>
              <w:jc w:val="center"/>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Про визнання таким, що втратив чинність, Закону України «Про перелік об'єктів права державної власності, що не підлягають приватизації»</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Н.д.Королевська Н.Ю. (Реєстр.картка №353)</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Н.д.Солод Ю.В. (Реєстр.картка №47)</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Назву проекту закону викласти в такій редакції:</w:t>
            </w:r>
          </w:p>
          <w:p w:rsidR="00484AF7" w:rsidRPr="0097633C" w:rsidRDefault="00484AF7" w:rsidP="00484AF7">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"Про внесення змін до деяких законів України щодо збереження права власності Українського народу.</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center"/>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Про визнання таким, що втратив чинність, Закону України «Про перелік об'єктів права державної власності, що не підлягають приватизації»</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9" w:name="n5" w:colFirst="0" w:colLast="0"/>
            <w:bookmarkEnd w:id="8"/>
            <w:r w:rsidRPr="0097633C">
              <w:rPr>
                <w:rFonts w:ascii="Times New Roman" w:eastAsia="Times New Roman" w:hAnsi="Times New Roman" w:cs="Times New Roman"/>
                <w:sz w:val="18"/>
                <w:szCs w:val="20"/>
                <w:lang w:eastAsia="ru-RU"/>
              </w:rPr>
              <w:t>5.</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Верховна Рада України п о с т а н о в л я є:</w:t>
            </w:r>
          </w:p>
        </w:tc>
        <w:tc>
          <w:tcPr>
            <w:tcW w:w="3686" w:type="dxa"/>
          </w:tcPr>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Верховна Рада України п о с т а н о в л я є: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0" w:name="n6" w:colFirst="0" w:colLast="0"/>
            <w:bookmarkEnd w:id="9"/>
            <w:r w:rsidRPr="0097633C">
              <w:rPr>
                <w:rFonts w:ascii="Times New Roman" w:eastAsia="Times New Roman" w:hAnsi="Times New Roman" w:cs="Times New Roman"/>
                <w:sz w:val="18"/>
                <w:szCs w:val="20"/>
                <w:lang w:eastAsia="ru-RU"/>
              </w:rPr>
              <w:t>6.</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І. Визнати таким, що втратив чинність, Закон України від 7 липня 1999 року № 847-XIV «Про перелік об'єктів права державної власності, що не підлягають приватизації», (Відомості Верховної Ради України (ВВР), 1999, № 37, ст.332).</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2</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Н.д.Королевська Н.Ю. (Реєстр.картка №353)</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Н.д.Солод Ю.В. (Реєстр.картка №47)</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Розділ І проекту закону викласти в такій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"І. Внести зміни до таких законів України:</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Частину третю статті 1 Закону України "Про перелік об’єктів права державної власності, що не підлягають приватизації" (Відомості Верховної Ради України, 1999 р., № 37, ст. 332) викласти в такій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"Не підлягають приватизації запаси державного резерву незалежно від його місцезнаходження, а також підприємства, установи і організації та інші об'єкти, що входять до системи державного резерву, водні ресурси, лісові ресурси, інші природні ресурси, які є об’єктами права власності Українського народу, а також </w:t>
            </w:r>
            <w:r w:rsidRPr="0097633C">
              <w:rPr>
                <w:rFonts w:ascii="Times New Roman" w:eastAsia="Times New Roman" w:hAnsi="Times New Roman" w:cs="Times New Roman"/>
                <w:sz w:val="20"/>
                <w:szCs w:val="20"/>
                <w:lang w:eastAsia="ru-RU"/>
              </w:rPr>
              <w:lastRenderedPageBreak/>
              <w:t>землі державних підприємств, які не підлягають приватизації.".</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lastRenderedPageBreak/>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І. Визнати таким, що втратив чинність, Закон України «Про перелік об'єктів права державної власності,</w:t>
            </w:r>
            <w:r>
              <w:rPr>
                <w:rFonts w:ascii="Times New Roman" w:eastAsia="Times New Roman" w:hAnsi="Times New Roman" w:cs="Times New Roman"/>
                <w:sz w:val="20"/>
                <w:szCs w:val="20"/>
                <w:lang w:eastAsia="ru-RU"/>
              </w:rPr>
              <w:t xml:space="preserve"> що не підлягають приватизації»</w:t>
            </w:r>
            <w:r w:rsidRPr="0097633C">
              <w:rPr>
                <w:rFonts w:ascii="Times New Roman" w:eastAsia="Times New Roman" w:hAnsi="Times New Roman" w:cs="Times New Roman"/>
                <w:sz w:val="20"/>
                <w:szCs w:val="20"/>
                <w:lang w:eastAsia="ru-RU"/>
              </w:rPr>
              <w:t xml:space="preserve"> (Відомо</w:t>
            </w:r>
            <w:r>
              <w:rPr>
                <w:rFonts w:ascii="Times New Roman" w:eastAsia="Times New Roman" w:hAnsi="Times New Roman" w:cs="Times New Roman"/>
                <w:sz w:val="20"/>
                <w:szCs w:val="20"/>
                <w:lang w:eastAsia="ru-RU"/>
              </w:rPr>
              <w:t>сті Верховної Ради України</w:t>
            </w:r>
            <w:r w:rsidRPr="0097633C">
              <w:rPr>
                <w:rFonts w:ascii="Times New Roman" w:eastAsia="Times New Roman" w:hAnsi="Times New Roman" w:cs="Times New Roman"/>
                <w:sz w:val="20"/>
                <w:szCs w:val="20"/>
                <w:lang w:eastAsia="ru-RU"/>
              </w:rPr>
              <w:t>, 1999 р., № 37, ст.</w:t>
            </w:r>
            <w:r>
              <w:rPr>
                <w:rFonts w:ascii="Times New Roman" w:eastAsia="Times New Roman" w:hAnsi="Times New Roman" w:cs="Times New Roman"/>
                <w:sz w:val="20"/>
                <w:szCs w:val="20"/>
                <w:lang w:eastAsia="ru-RU"/>
              </w:rPr>
              <w:t xml:space="preserve"> </w:t>
            </w:r>
            <w:r w:rsidRPr="0097633C">
              <w:rPr>
                <w:rFonts w:ascii="Times New Roman" w:eastAsia="Times New Roman" w:hAnsi="Times New Roman" w:cs="Times New Roman"/>
                <w:sz w:val="20"/>
                <w:szCs w:val="20"/>
                <w:lang w:eastAsia="ru-RU"/>
              </w:rPr>
              <w:t>332</w:t>
            </w:r>
            <w:r>
              <w:rPr>
                <w:rFonts w:ascii="Times New Roman" w:eastAsia="Times New Roman" w:hAnsi="Times New Roman" w:cs="Times New Roman"/>
                <w:sz w:val="20"/>
                <w:szCs w:val="20"/>
                <w:lang w:eastAsia="ru-RU"/>
              </w:rPr>
              <w:t xml:space="preserve"> із наступними змінами</w:t>
            </w:r>
            <w:r w:rsidRPr="0097633C">
              <w:rPr>
                <w:rFonts w:ascii="Times New Roman" w:eastAsia="Times New Roman" w:hAnsi="Times New Roman" w:cs="Times New Roman"/>
                <w:sz w:val="20"/>
                <w:szCs w:val="20"/>
                <w:lang w:eastAsia="ru-RU"/>
              </w:rPr>
              <w:t xml:space="preserve">).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r w:rsidRPr="0097633C">
              <w:rPr>
                <w:rFonts w:ascii="Times New Roman" w:eastAsia="Times New Roman" w:hAnsi="Times New Roman" w:cs="Times New Roman"/>
                <w:b/>
                <w:i/>
                <w:sz w:val="18"/>
                <w:szCs w:val="24"/>
                <w:u w:val="single"/>
                <w:lang w:eastAsia="ru-RU"/>
              </w:rPr>
              <w:t>-</w:t>
            </w:r>
            <w:r w:rsidRPr="0097633C">
              <w:rPr>
                <w:rFonts w:ascii="Times New Roman" w:eastAsia="Times New Roman" w:hAnsi="Times New Roman" w:cs="Times New Roman"/>
                <w:b/>
                <w:i/>
                <w:sz w:val="18"/>
                <w:szCs w:val="24"/>
                <w:u w:val="single"/>
                <w:lang w:eastAsia="ru-RU"/>
              </w:rPr>
              <w:fldChar w:fldCharType="begin"/>
            </w:r>
            <w:r w:rsidRPr="0097633C">
              <w:rPr>
                <w:rFonts w:ascii="Times New Roman" w:eastAsia="Times New Roman" w:hAnsi="Times New Roman" w:cs="Times New Roman"/>
                <w:b/>
                <w:i/>
                <w:sz w:val="18"/>
                <w:szCs w:val="24"/>
                <w:u w:val="single"/>
                <w:lang w:eastAsia="ru-RU"/>
              </w:rPr>
              <w:instrText xml:space="preserve"> SEQ aa </w:instrText>
            </w:r>
            <w:r w:rsidRPr="0097633C">
              <w:rPr>
                <w:rFonts w:ascii="Times New Roman" w:eastAsia="Times New Roman" w:hAnsi="Times New Roman" w:cs="Times New Roman"/>
                <w:b/>
                <w:i/>
                <w:sz w:val="18"/>
                <w:szCs w:val="24"/>
                <w:u w:val="single"/>
                <w:lang w:eastAsia="ru-RU"/>
              </w:rPr>
              <w:fldChar w:fldCharType="separate"/>
            </w:r>
            <w:r w:rsidR="00FA0410">
              <w:rPr>
                <w:rFonts w:ascii="Times New Roman" w:eastAsia="Times New Roman" w:hAnsi="Times New Roman" w:cs="Times New Roman"/>
                <w:b/>
                <w:i/>
                <w:noProof/>
                <w:sz w:val="18"/>
                <w:szCs w:val="24"/>
                <w:u w:val="single"/>
                <w:lang w:eastAsia="ru-RU"/>
              </w:rPr>
              <w:t>3</w:t>
            </w:r>
            <w:r w:rsidRPr="0097633C">
              <w:rPr>
                <w:rFonts w:ascii="Times New Roman" w:eastAsia="Times New Roman" w:hAnsi="Times New Roman" w:cs="Times New Roman"/>
                <w:b/>
                <w:i/>
                <w:sz w:val="18"/>
                <w:szCs w:val="24"/>
                <w:u w:val="single"/>
                <w:lang w:eastAsia="ru-RU"/>
              </w:rPr>
              <w:fldChar w:fldCharType="end"/>
            </w:r>
            <w:r w:rsidRPr="0097633C">
              <w:rPr>
                <w:rFonts w:ascii="Times New Roman" w:eastAsia="Times New Roman" w:hAnsi="Times New Roman" w:cs="Times New Roman"/>
                <w:b/>
                <w:i/>
                <w:sz w:val="18"/>
                <w:szCs w:val="24"/>
                <w:u w:val="single"/>
                <w:lang w:eastAsia="ru-RU"/>
              </w:rPr>
              <w:t>- Н.д.Підласа Р.А. (Реєстр.картка №325)</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97633C">
              <w:rPr>
                <w:rFonts w:ascii="Times New Roman" w:eastAsia="Times New Roman" w:hAnsi="Times New Roman" w:cs="Times New Roman"/>
                <w:sz w:val="20"/>
                <w:szCs w:val="20"/>
                <w:lang w:eastAsia="ru-RU"/>
              </w:rPr>
              <w:t>ерше речення розділу II викласти в такій редакції:</w:t>
            </w:r>
            <w:r>
              <w:rPr>
                <w:rFonts w:ascii="Times New Roman" w:eastAsia="Times New Roman" w:hAnsi="Times New Roman" w:cs="Times New Roman"/>
                <w:sz w:val="20"/>
                <w:szCs w:val="20"/>
                <w:lang w:eastAsia="ru-RU"/>
              </w:rPr>
              <w:t xml:space="preserve"> </w:t>
            </w:r>
            <w:r w:rsidRPr="0097633C">
              <w:rPr>
                <w:rFonts w:ascii="Times New Roman" w:eastAsia="Times New Roman" w:hAnsi="Times New Roman" w:cs="Times New Roman"/>
                <w:sz w:val="20"/>
                <w:szCs w:val="20"/>
                <w:lang w:eastAsia="ru-RU"/>
              </w:rPr>
              <w:t>«II. Внести зміни до таких законодавчих актів України:»;</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ІІ. Внести зміни до таких законодавчих актів України:</w:t>
            </w:r>
          </w:p>
          <w:p w:rsidR="00484AF7" w:rsidRDefault="00484AF7" w:rsidP="0049413D">
            <w:pPr>
              <w:spacing w:after="60" w:line="220" w:lineRule="exact"/>
              <w:ind w:firstLine="284"/>
              <w:jc w:val="both"/>
              <w:rPr>
                <w:rFonts w:ascii="Times New Roman" w:eastAsia="Times New Roman" w:hAnsi="Times New Roman" w:cs="Times New Roman"/>
                <w:sz w:val="20"/>
                <w:szCs w:val="20"/>
                <w:lang w:eastAsia="ru-RU"/>
              </w:rPr>
            </w:pPr>
          </w:p>
          <w:p w:rsidR="00484AF7" w:rsidRPr="0097633C" w:rsidRDefault="00484AF7" w:rsidP="0049413D">
            <w:pPr>
              <w:spacing w:after="60" w:line="220" w:lineRule="exact"/>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pStyle w:val="StyleAwt"/>
            </w:pPr>
            <w:r>
              <w:t>-</w:t>
            </w:r>
            <w:r>
              <w:fldChar w:fldCharType="begin"/>
            </w:r>
            <w:r>
              <w:instrText xml:space="preserve"> SEQ aa </w:instrText>
            </w:r>
            <w:r>
              <w:fldChar w:fldCharType="separate"/>
            </w:r>
            <w:r w:rsidR="00FA0410">
              <w:rPr>
                <w:noProof/>
              </w:rPr>
              <w:t>4</w:t>
            </w:r>
            <w:r>
              <w:rPr>
                <w:noProof/>
              </w:rPr>
              <w:fldChar w:fldCharType="end"/>
            </w:r>
            <w:r>
              <w:t xml:space="preserve">- </w:t>
            </w:r>
            <w:r w:rsidRPr="0097633C">
              <w:t>Н.д.Підласа Р.А. (Реєстр.картка №325)</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7633C">
              <w:rPr>
                <w:rFonts w:ascii="Times New Roman" w:eastAsia="Times New Roman" w:hAnsi="Times New Roman" w:cs="Times New Roman"/>
                <w:sz w:val="20"/>
                <w:szCs w:val="20"/>
                <w:lang w:eastAsia="ru-RU"/>
              </w:rPr>
              <w:t>оповнити розділ II пунктом 1 такого змісту:</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У статті 96 Кодексу України з процедур банкрутства (Офіційний вісник України, 2019, № 34, ст. 1197):</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частину четверту після слів «погоджений з органом» доповнити словом «(суб’єктом)»;</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після частини десятої доповнити новою частиною такого змісту:</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«11. Під час процедури санації державних підприємств, та підприємств, у статутному капіталі яких частка державної власності перевищує 50 відсотків, їх нерухоме майно може бути відчужене лише у випадках, передбачених планом санації.».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зв’язку з цим частини одинадцяту та дванадцяту вважати частинами дванадцятою та тринадцятою відповідно»;</w:t>
            </w:r>
          </w:p>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18"/>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У статті 96 Кодексу України з процедур банкрутства (</w:t>
            </w:r>
            <w:r>
              <w:rPr>
                <w:rFonts w:ascii="Times New Roman" w:eastAsia="Times New Roman" w:hAnsi="Times New Roman" w:cs="Times New Roman"/>
                <w:sz w:val="20"/>
                <w:szCs w:val="20"/>
                <w:lang w:eastAsia="ru-RU"/>
              </w:rPr>
              <w:t>Відомості Верховної Ради України</w:t>
            </w:r>
            <w:r w:rsidRPr="0097633C">
              <w:rPr>
                <w:rFonts w:ascii="Times New Roman" w:eastAsia="Times New Roman" w:hAnsi="Times New Roman" w:cs="Times New Roman"/>
                <w:sz w:val="20"/>
                <w:szCs w:val="20"/>
                <w:lang w:eastAsia="ru-RU"/>
              </w:rPr>
              <w:t>, 2019</w:t>
            </w:r>
            <w:r>
              <w:rPr>
                <w:rFonts w:ascii="Times New Roman" w:eastAsia="Times New Roman" w:hAnsi="Times New Roman" w:cs="Times New Roman"/>
                <w:sz w:val="20"/>
                <w:szCs w:val="20"/>
                <w:lang w:eastAsia="ru-RU"/>
              </w:rPr>
              <w:t xml:space="preserve"> р. </w:t>
            </w:r>
            <w:r w:rsidRPr="0097633C">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19</w:t>
            </w:r>
            <w:r w:rsidRPr="0097633C">
              <w:rPr>
                <w:rFonts w:ascii="Times New Roman" w:eastAsia="Times New Roman" w:hAnsi="Times New Roman" w:cs="Times New Roman"/>
                <w:sz w:val="20"/>
                <w:szCs w:val="20"/>
                <w:lang w:eastAsia="ru-RU"/>
              </w:rPr>
              <w:t xml:space="preserve">, ст. </w:t>
            </w:r>
            <w:r>
              <w:rPr>
                <w:rFonts w:ascii="Times New Roman" w:eastAsia="Times New Roman" w:hAnsi="Times New Roman" w:cs="Times New Roman"/>
                <w:sz w:val="20"/>
                <w:szCs w:val="20"/>
                <w:lang w:eastAsia="ru-RU"/>
              </w:rPr>
              <w:t>74</w:t>
            </w:r>
            <w:r w:rsidRPr="0097633C">
              <w:rPr>
                <w:rFonts w:ascii="Times New Roman" w:eastAsia="Times New Roman" w:hAnsi="Times New Roman" w:cs="Times New Roman"/>
                <w:sz w:val="20"/>
                <w:szCs w:val="20"/>
                <w:lang w:eastAsia="ru-RU"/>
              </w:rPr>
              <w:t>):</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частину четверту після слів «погоджений з органом» доповнити словом «(суб’єктом)»;</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після частини десятої доповнити новою частиною такого змісту:</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«11. Під час процедур</w:t>
            </w:r>
            <w:r>
              <w:rPr>
                <w:rFonts w:ascii="Times New Roman" w:eastAsia="Times New Roman" w:hAnsi="Times New Roman" w:cs="Times New Roman"/>
                <w:sz w:val="20"/>
                <w:szCs w:val="20"/>
                <w:lang w:eastAsia="ru-RU"/>
              </w:rPr>
              <w:t>и санації державних підприємств</w:t>
            </w:r>
            <w:r w:rsidRPr="0097633C">
              <w:rPr>
                <w:rFonts w:ascii="Times New Roman" w:eastAsia="Times New Roman" w:hAnsi="Times New Roman" w:cs="Times New Roman"/>
                <w:sz w:val="20"/>
                <w:szCs w:val="20"/>
                <w:lang w:eastAsia="ru-RU"/>
              </w:rPr>
              <w:t xml:space="preserve"> та підприємств, у статутному капіталі яких частка державної власності перевищує 50 відсотків, їх нерухоме майно може бути відчужене лише у випадк</w:t>
            </w:r>
            <w:r>
              <w:rPr>
                <w:rFonts w:ascii="Times New Roman" w:eastAsia="Times New Roman" w:hAnsi="Times New Roman" w:cs="Times New Roman"/>
                <w:sz w:val="20"/>
                <w:szCs w:val="20"/>
                <w:lang w:eastAsia="ru-RU"/>
              </w:rPr>
              <w:t>ах, передбачених планом санації</w:t>
            </w:r>
            <w:r w:rsidRPr="0097633C">
              <w:rPr>
                <w:rFonts w:ascii="Times New Roman" w:eastAsia="Times New Roman" w:hAnsi="Times New Roman" w:cs="Times New Roman"/>
                <w:sz w:val="20"/>
                <w:szCs w:val="20"/>
                <w:lang w:eastAsia="ru-RU"/>
              </w:rPr>
              <w:t>».</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У зв’язку з цим частини одинадцяту </w:t>
            </w:r>
            <w:r>
              <w:rPr>
                <w:rFonts w:ascii="Times New Roman" w:eastAsia="Times New Roman" w:hAnsi="Times New Roman" w:cs="Times New Roman"/>
                <w:sz w:val="20"/>
                <w:szCs w:val="20"/>
                <w:lang w:eastAsia="ru-RU"/>
              </w:rPr>
              <w:t>і</w:t>
            </w:r>
            <w:r w:rsidRPr="0097633C">
              <w:rPr>
                <w:rFonts w:ascii="Times New Roman" w:eastAsia="Times New Roman" w:hAnsi="Times New Roman" w:cs="Times New Roman"/>
                <w:sz w:val="20"/>
                <w:szCs w:val="20"/>
                <w:lang w:eastAsia="ru-RU"/>
              </w:rPr>
              <w:t xml:space="preserve"> дванадцяту вважати </w:t>
            </w:r>
            <w:r>
              <w:rPr>
                <w:rFonts w:ascii="Times New Roman" w:eastAsia="Times New Roman" w:hAnsi="Times New Roman" w:cs="Times New Roman"/>
                <w:sz w:val="20"/>
                <w:szCs w:val="20"/>
                <w:lang w:eastAsia="ru-RU"/>
              </w:rPr>
              <w:t>відповідно</w:t>
            </w:r>
            <w:r w:rsidRPr="0097633C">
              <w:rPr>
                <w:rFonts w:ascii="Times New Roman" w:eastAsia="Times New Roman" w:hAnsi="Times New Roman" w:cs="Times New Roman"/>
                <w:sz w:val="20"/>
                <w:szCs w:val="20"/>
                <w:lang w:eastAsia="ru-RU"/>
              </w:rPr>
              <w:t xml:space="preserve"> частинами дванад</w:t>
            </w:r>
            <w:r>
              <w:rPr>
                <w:rFonts w:ascii="Times New Roman" w:eastAsia="Times New Roman" w:hAnsi="Times New Roman" w:cs="Times New Roman"/>
                <w:sz w:val="20"/>
                <w:szCs w:val="20"/>
                <w:lang w:eastAsia="ru-RU"/>
              </w:rPr>
              <w:t>цятою і тринадцятою</w:t>
            </w:r>
            <w:r w:rsidRPr="0097633C">
              <w:rPr>
                <w:rFonts w:ascii="Times New Roman" w:eastAsia="Times New Roman" w:hAnsi="Times New Roman" w:cs="Times New Roman"/>
                <w:sz w:val="20"/>
                <w:szCs w:val="20"/>
                <w:lang w:eastAsia="ru-RU"/>
              </w:rPr>
              <w:t>;</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1" w:name="n7" w:colFirst="0" w:colLast="0"/>
            <w:bookmarkEnd w:id="10"/>
            <w:r w:rsidRPr="0097633C">
              <w:rPr>
                <w:rFonts w:ascii="Times New Roman" w:eastAsia="Times New Roman" w:hAnsi="Times New Roman" w:cs="Times New Roman"/>
                <w:sz w:val="18"/>
                <w:szCs w:val="20"/>
                <w:lang w:eastAsia="ru-RU"/>
              </w:rPr>
              <w:t>7.</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ІІ. Внести до Закону України «Про приватизацію державного і комунального майна» (Відомості Верховної Ради, 2018, № 12, ст.68) такі зміни:</w:t>
            </w:r>
          </w:p>
        </w:tc>
        <w:tc>
          <w:tcPr>
            <w:tcW w:w="3686" w:type="dxa"/>
          </w:tcPr>
          <w:p w:rsidR="00484AF7" w:rsidRPr="0097633C" w:rsidRDefault="00484AF7" w:rsidP="0049413D">
            <w:pPr>
              <w:pStyle w:val="StyleAwt"/>
            </w:pPr>
            <w:r>
              <w:t>-</w:t>
            </w:r>
            <w:r>
              <w:fldChar w:fldCharType="begin"/>
            </w:r>
            <w:r>
              <w:instrText xml:space="preserve"> SEQ aa </w:instrText>
            </w:r>
            <w:r>
              <w:fldChar w:fldCharType="separate"/>
            </w:r>
            <w:r w:rsidR="00FA0410">
              <w:rPr>
                <w:noProof/>
              </w:rPr>
              <w:t>5</w:t>
            </w:r>
            <w:r>
              <w:rPr>
                <w:noProof/>
              </w:rPr>
              <w:fldChar w:fldCharType="end"/>
            </w:r>
            <w:r>
              <w:t xml:space="preserve">- </w:t>
            </w:r>
            <w:r w:rsidRPr="0097633C">
              <w:t>Н.д.Підласа Р.А. (Реєстр.картка №325)</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w:t>
            </w:r>
            <w:r w:rsidRPr="0097633C">
              <w:rPr>
                <w:rFonts w:ascii="Times New Roman" w:eastAsia="Times New Roman" w:hAnsi="Times New Roman" w:cs="Times New Roman"/>
                <w:sz w:val="20"/>
                <w:szCs w:val="20"/>
                <w:lang w:eastAsia="ru-RU"/>
              </w:rPr>
              <w:t>екст розділу II вважати пунктом 2 розділу II у новій редакції.</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2. У Законі України "Про приватизацію державного і комунального майна" (Відомості Верховної Ради</w:t>
            </w:r>
            <w:r>
              <w:rPr>
                <w:rFonts w:ascii="Times New Roman" w:eastAsia="Times New Roman" w:hAnsi="Times New Roman" w:cs="Times New Roman"/>
                <w:sz w:val="20"/>
                <w:szCs w:val="20"/>
                <w:lang w:eastAsia="ru-RU"/>
              </w:rPr>
              <w:t xml:space="preserve"> України</w:t>
            </w:r>
            <w:r w:rsidRPr="0097633C">
              <w:rPr>
                <w:rFonts w:ascii="Times New Roman" w:eastAsia="Times New Roman" w:hAnsi="Times New Roman" w:cs="Times New Roman"/>
                <w:sz w:val="20"/>
                <w:szCs w:val="20"/>
                <w:lang w:eastAsia="ru-RU"/>
              </w:rPr>
              <w:t>, 2018 р., № 12, ст.</w:t>
            </w:r>
            <w:r w:rsidRPr="00D47C64">
              <w:rPr>
                <w:rFonts w:ascii="Times New Roman" w:eastAsia="Times New Roman" w:hAnsi="Times New Roman" w:cs="Times New Roman"/>
                <w:sz w:val="20"/>
                <w:szCs w:val="20"/>
                <w:lang w:val="ru-RU" w:eastAsia="ru-RU"/>
              </w:rPr>
              <w:t xml:space="preserve"> </w:t>
            </w:r>
            <w:r w:rsidRPr="0097633C">
              <w:rPr>
                <w:rFonts w:ascii="Times New Roman" w:eastAsia="Times New Roman" w:hAnsi="Times New Roman" w:cs="Times New Roman"/>
                <w:sz w:val="20"/>
                <w:szCs w:val="20"/>
                <w:lang w:eastAsia="ru-RU"/>
              </w:rPr>
              <w:t xml:space="preserve">68):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6</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Н.д.Королевська Н.Ю. (Реєстр.картка №353)</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Н.д.Солод Ю.В. (Реєстр.картка №47)</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Абзац перший розділу II проекту закону викласти в такій редакції:</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sz w:val="20"/>
                <w:szCs w:val="20"/>
                <w:lang w:eastAsia="ru-RU"/>
              </w:rPr>
              <w:t>"2. У Законі України "Про приватизацію державного і комунального майна" (Відомості Верховної Ради, 2018 р., № 12, ст.68):".</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18"/>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2" w:name="n8" w:colFirst="0" w:colLast="0"/>
            <w:bookmarkEnd w:id="11"/>
            <w:r w:rsidRPr="0097633C">
              <w:rPr>
                <w:rFonts w:ascii="Times New Roman" w:eastAsia="Times New Roman" w:hAnsi="Times New Roman" w:cs="Times New Roman"/>
                <w:sz w:val="18"/>
                <w:szCs w:val="20"/>
                <w:lang w:eastAsia="ru-RU"/>
              </w:rPr>
              <w:lastRenderedPageBreak/>
              <w:t>8.</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У частині другій статті 4:</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7</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Н.д.Наталуха Д.А. (Реєстр.картка №239)</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розділі II проекту Закону України:</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пункт 1 після слів «У частині другій статті 4:» доповнити новим підпунктом такого змісту: «1) абзац дев’ятнадцятий виключити.»;</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змінити нумерацію підпунктів даного пункту відповідно.</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Pr="0097633C">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у</w:t>
            </w:r>
            <w:r w:rsidRPr="0097633C">
              <w:rPr>
                <w:rFonts w:ascii="Times New Roman" w:eastAsia="Times New Roman" w:hAnsi="Times New Roman" w:cs="Times New Roman"/>
                <w:sz w:val="20"/>
                <w:szCs w:val="20"/>
                <w:lang w:eastAsia="ru-RU"/>
              </w:rPr>
              <w:t xml:space="preserve"> частині другій статті 4:</w:t>
            </w:r>
          </w:p>
          <w:p w:rsidR="00484AF7"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абзац дев’ятнадцятий виключити;</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r w:rsidRPr="0097633C">
              <w:rPr>
                <w:rFonts w:ascii="Times New Roman" w:eastAsia="Times New Roman" w:hAnsi="Times New Roman" w:cs="Times New Roman"/>
                <w:b/>
                <w:i/>
                <w:sz w:val="18"/>
                <w:szCs w:val="24"/>
                <w:u w:val="single"/>
                <w:lang w:eastAsia="ru-RU"/>
              </w:rPr>
              <w:t>-</w:t>
            </w:r>
            <w:r w:rsidRPr="0097633C">
              <w:rPr>
                <w:rFonts w:ascii="Times New Roman" w:eastAsia="Times New Roman" w:hAnsi="Times New Roman" w:cs="Times New Roman"/>
                <w:b/>
                <w:i/>
                <w:sz w:val="18"/>
                <w:szCs w:val="24"/>
                <w:u w:val="single"/>
                <w:lang w:eastAsia="ru-RU"/>
              </w:rPr>
              <w:fldChar w:fldCharType="begin"/>
            </w:r>
            <w:r w:rsidRPr="0097633C">
              <w:rPr>
                <w:rFonts w:ascii="Times New Roman" w:eastAsia="Times New Roman" w:hAnsi="Times New Roman" w:cs="Times New Roman"/>
                <w:b/>
                <w:i/>
                <w:sz w:val="18"/>
                <w:szCs w:val="24"/>
                <w:u w:val="single"/>
                <w:lang w:eastAsia="ru-RU"/>
              </w:rPr>
              <w:instrText xml:space="preserve"> SEQ aa </w:instrText>
            </w:r>
            <w:r w:rsidRPr="0097633C">
              <w:rPr>
                <w:rFonts w:ascii="Times New Roman" w:eastAsia="Times New Roman" w:hAnsi="Times New Roman" w:cs="Times New Roman"/>
                <w:b/>
                <w:i/>
                <w:sz w:val="18"/>
                <w:szCs w:val="24"/>
                <w:u w:val="single"/>
                <w:lang w:eastAsia="ru-RU"/>
              </w:rPr>
              <w:fldChar w:fldCharType="separate"/>
            </w:r>
            <w:r w:rsidR="00FA0410">
              <w:rPr>
                <w:rFonts w:ascii="Times New Roman" w:eastAsia="Times New Roman" w:hAnsi="Times New Roman" w:cs="Times New Roman"/>
                <w:b/>
                <w:i/>
                <w:noProof/>
                <w:sz w:val="18"/>
                <w:szCs w:val="24"/>
                <w:u w:val="single"/>
                <w:lang w:eastAsia="ru-RU"/>
              </w:rPr>
              <w:t>8</w:t>
            </w:r>
            <w:r w:rsidRPr="0097633C">
              <w:rPr>
                <w:rFonts w:ascii="Times New Roman" w:eastAsia="Times New Roman" w:hAnsi="Times New Roman" w:cs="Times New Roman"/>
                <w:b/>
                <w:i/>
                <w:sz w:val="18"/>
                <w:szCs w:val="24"/>
                <w:u w:val="single"/>
                <w:lang w:eastAsia="ru-RU"/>
              </w:rPr>
              <w:fldChar w:fldCharType="end"/>
            </w:r>
            <w:r w:rsidRPr="0097633C">
              <w:rPr>
                <w:rFonts w:ascii="Times New Roman" w:eastAsia="Times New Roman" w:hAnsi="Times New Roman" w:cs="Times New Roman"/>
                <w:b/>
                <w:i/>
                <w:sz w:val="18"/>
                <w:szCs w:val="24"/>
                <w:u w:val="single"/>
                <w:lang w:eastAsia="ru-RU"/>
              </w:rPr>
              <w:t>- Н.д.Підласа Р.А. (Реєстр.картка №325)</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97633C">
              <w:rPr>
                <w:rFonts w:ascii="Times New Roman" w:eastAsia="Times New Roman" w:hAnsi="Times New Roman" w:cs="Times New Roman"/>
                <w:sz w:val="20"/>
                <w:szCs w:val="20"/>
                <w:lang w:eastAsia="ru-RU"/>
              </w:rPr>
              <w:t>ідпункт 1 пункту 2 розділу II доповнити абзацом такого змісту:</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 «абзац дев’ятнадцятий виключити»;»;</w:t>
            </w:r>
          </w:p>
          <w:p w:rsidR="00484AF7" w:rsidRPr="0097633C" w:rsidRDefault="00484AF7" w:rsidP="00484AF7">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зв’язку з цим абзаци другий - п’ятий вважати абзацами третім - шостим.</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3" w:name="n9" w:colFirst="0" w:colLast="0"/>
            <w:bookmarkEnd w:id="12"/>
            <w:r w:rsidRPr="0097633C">
              <w:rPr>
                <w:rFonts w:ascii="Times New Roman" w:eastAsia="Times New Roman" w:hAnsi="Times New Roman" w:cs="Times New Roman"/>
                <w:sz w:val="18"/>
                <w:szCs w:val="20"/>
                <w:lang w:eastAsia="ru-RU"/>
              </w:rPr>
              <w:t>9.</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абзац сорок третій викласти у такій редакції:</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абзац сорок третій викласти </w:t>
            </w:r>
            <w:r>
              <w:rPr>
                <w:rFonts w:ascii="Times New Roman" w:eastAsia="Times New Roman" w:hAnsi="Times New Roman" w:cs="Times New Roman"/>
                <w:sz w:val="20"/>
                <w:szCs w:val="20"/>
                <w:lang w:eastAsia="ru-RU"/>
              </w:rPr>
              <w:t>в</w:t>
            </w:r>
            <w:r w:rsidRPr="0097633C">
              <w:rPr>
                <w:rFonts w:ascii="Times New Roman" w:eastAsia="Times New Roman" w:hAnsi="Times New Roman" w:cs="Times New Roman"/>
                <w:sz w:val="20"/>
                <w:szCs w:val="20"/>
                <w:lang w:eastAsia="ru-RU"/>
              </w:rPr>
              <w:t xml:space="preserve"> такій редакції: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4" w:name="n10" w:colFirst="0" w:colLast="0"/>
            <w:bookmarkEnd w:id="13"/>
            <w:r w:rsidRPr="0097633C">
              <w:rPr>
                <w:rFonts w:ascii="Times New Roman" w:eastAsia="Times New Roman" w:hAnsi="Times New Roman" w:cs="Times New Roman"/>
                <w:sz w:val="18"/>
                <w:szCs w:val="20"/>
                <w:lang w:eastAsia="ru-RU"/>
              </w:rPr>
              <w:t>10.</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«об’єкти спортивної інфраструктури, державні спортивні споруди, що забезпечують проведення всеукраїнських та міжнародних спортивних змагань, тренувань спортсменів з олімпійських видів спорту;».</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9</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Н.д.Кондратюк О.К. (Реєстр.картка №391)</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Абзац другий підпункту 1) пункту 1 Розділу II проекту після слів «олімпійських видів спорту» доповнити словами «видів спорту осіб зі інвалідністю».</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«об’єкти спортивної інфраструктури, державні спортивні споруди, що забезпечують проведення всеукраїнських та міжнародних спортивних змагань, тренувань спортсменів з олімпійських видів спорту і в</w:t>
            </w:r>
            <w:r>
              <w:rPr>
                <w:rFonts w:ascii="Times New Roman" w:eastAsia="Times New Roman" w:hAnsi="Times New Roman" w:cs="Times New Roman"/>
                <w:sz w:val="20"/>
                <w:szCs w:val="20"/>
                <w:lang w:eastAsia="ru-RU"/>
              </w:rPr>
              <w:t>идів спорту осіб з інвалідністю</w:t>
            </w:r>
            <w:r w:rsidRPr="0097633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w:t>
            </w:r>
            <w:r w:rsidRPr="0097633C">
              <w:rPr>
                <w:rFonts w:ascii="Times New Roman" w:eastAsia="Times New Roman" w:hAnsi="Times New Roman" w:cs="Times New Roman"/>
                <w:sz w:val="20"/>
                <w:szCs w:val="20"/>
                <w:lang w:eastAsia="ru-RU"/>
              </w:rPr>
              <w:t xml:space="preserve">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5" w:name="n11" w:colFirst="0" w:colLast="0"/>
            <w:bookmarkEnd w:id="14"/>
            <w:r w:rsidRPr="0097633C">
              <w:rPr>
                <w:rFonts w:ascii="Times New Roman" w:eastAsia="Times New Roman" w:hAnsi="Times New Roman" w:cs="Times New Roman"/>
                <w:sz w:val="18"/>
                <w:szCs w:val="20"/>
                <w:lang w:eastAsia="ru-RU"/>
              </w:rPr>
              <w:t>11.</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2) Доповнити новим абзацом такого змісту:</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7633C">
              <w:rPr>
                <w:rFonts w:ascii="Times New Roman" w:eastAsia="Times New Roman" w:hAnsi="Times New Roman" w:cs="Times New Roman"/>
                <w:sz w:val="20"/>
                <w:szCs w:val="20"/>
                <w:lang w:eastAsia="ru-RU"/>
              </w:rPr>
              <w:t xml:space="preserve">оповнити абзацом </w:t>
            </w:r>
            <w:r>
              <w:rPr>
                <w:rFonts w:ascii="Times New Roman" w:eastAsia="Times New Roman" w:hAnsi="Times New Roman" w:cs="Times New Roman"/>
                <w:sz w:val="20"/>
                <w:szCs w:val="20"/>
                <w:lang w:eastAsia="ru-RU"/>
              </w:rPr>
              <w:t xml:space="preserve">сорок шостим </w:t>
            </w:r>
            <w:r w:rsidRPr="0097633C">
              <w:rPr>
                <w:rFonts w:ascii="Times New Roman" w:eastAsia="Times New Roman" w:hAnsi="Times New Roman" w:cs="Times New Roman"/>
                <w:sz w:val="20"/>
                <w:szCs w:val="20"/>
                <w:lang w:eastAsia="ru-RU"/>
              </w:rPr>
              <w:t>такого змісту:</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6" w:name="n12" w:colFirst="0" w:colLast="0"/>
            <w:bookmarkEnd w:id="15"/>
            <w:r w:rsidRPr="0097633C">
              <w:rPr>
                <w:rFonts w:ascii="Times New Roman" w:eastAsia="Times New Roman" w:hAnsi="Times New Roman" w:cs="Times New Roman"/>
                <w:sz w:val="18"/>
                <w:szCs w:val="20"/>
                <w:lang w:eastAsia="ru-RU"/>
              </w:rPr>
              <w:t>12.</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«підприємства з виготовлення та ремонту всіх видів зброї, що перебуває на озброєнні у Збройних Силах України, інших утворених відповідно до законодавства військових формувань, Служби безпеки України;».</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«підприємства з виготовлення та ремонту всіх видів зброї, що перебуває на озброєнні у Збройних Силах України, інших утворених відповідно до законодавства військових фо</w:t>
            </w:r>
            <w:r>
              <w:rPr>
                <w:rFonts w:ascii="Times New Roman" w:eastAsia="Times New Roman" w:hAnsi="Times New Roman" w:cs="Times New Roman"/>
                <w:sz w:val="20"/>
                <w:szCs w:val="20"/>
                <w:lang w:eastAsia="ru-RU"/>
              </w:rPr>
              <w:t>рмувань, Служби безпеки України</w:t>
            </w:r>
            <w:r w:rsidRPr="0097633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7" w:name="n13" w:colFirst="0" w:colLast="0"/>
            <w:bookmarkEnd w:id="16"/>
            <w:r w:rsidRPr="0097633C">
              <w:rPr>
                <w:rFonts w:ascii="Times New Roman" w:eastAsia="Times New Roman" w:hAnsi="Times New Roman" w:cs="Times New Roman"/>
                <w:sz w:val="18"/>
                <w:szCs w:val="20"/>
                <w:lang w:eastAsia="ru-RU"/>
              </w:rPr>
              <w:t>13.</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2. Розділ V Прикінцеві та перехідні положення до повнити пунктом 7¹ такого змісту:</w:t>
            </w:r>
          </w:p>
        </w:tc>
        <w:tc>
          <w:tcPr>
            <w:tcW w:w="3686" w:type="dxa"/>
          </w:tcPr>
          <w:p w:rsidR="00484AF7" w:rsidRPr="00753372" w:rsidRDefault="00484AF7" w:rsidP="0049413D">
            <w:pPr>
              <w:pStyle w:val="StyleAwt"/>
            </w:pPr>
            <w:r>
              <w:t>-</w:t>
            </w:r>
            <w:r>
              <w:fldChar w:fldCharType="begin"/>
            </w:r>
            <w:r>
              <w:instrText xml:space="preserve"> SEQ aa </w:instrText>
            </w:r>
            <w:r>
              <w:fldChar w:fldCharType="separate"/>
            </w:r>
            <w:r w:rsidR="00FA0410">
              <w:rPr>
                <w:noProof/>
              </w:rPr>
              <w:t>10</w:t>
            </w:r>
            <w:r>
              <w:rPr>
                <w:noProof/>
              </w:rPr>
              <w:fldChar w:fldCharType="end"/>
            </w:r>
            <w:r>
              <w:t xml:space="preserve">- </w:t>
            </w:r>
            <w:r w:rsidRPr="00753372">
              <w:t>Н.д.Підласа Р.А. (Реєстр.картка №325)</w:t>
            </w:r>
          </w:p>
          <w:p w:rsidR="00484AF7" w:rsidRPr="00753372" w:rsidRDefault="00484AF7" w:rsidP="0049413D">
            <w:pPr>
              <w:spacing w:after="60" w:line="220" w:lineRule="exact"/>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753372">
              <w:rPr>
                <w:rFonts w:ascii="Times New Roman" w:eastAsia="Times New Roman" w:hAnsi="Times New Roman" w:cs="Times New Roman"/>
                <w:sz w:val="20"/>
                <w:szCs w:val="20"/>
                <w:lang w:eastAsia="ru-RU"/>
              </w:rPr>
              <w:t>ункт 2 розділу II вважати підпунктом 2 пункту 2 розділу II у новій редакції.</w:t>
            </w:r>
          </w:p>
          <w:p w:rsidR="00484AF7" w:rsidRPr="0097633C" w:rsidRDefault="00484AF7" w:rsidP="0049413D">
            <w:pPr>
              <w:spacing w:after="60" w:line="220" w:lineRule="exact"/>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753372">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w:t>
            </w:r>
            <w:r w:rsidRPr="0097633C">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w:t>
            </w:r>
            <w:r w:rsidRPr="0097633C">
              <w:rPr>
                <w:rFonts w:ascii="Times New Roman" w:eastAsia="Times New Roman" w:hAnsi="Times New Roman" w:cs="Times New Roman"/>
                <w:sz w:val="20"/>
                <w:szCs w:val="20"/>
                <w:lang w:eastAsia="ru-RU"/>
              </w:rPr>
              <w:t xml:space="preserve">озділ V </w:t>
            </w:r>
            <w:r>
              <w:rPr>
                <w:rFonts w:ascii="Times New Roman" w:eastAsia="Times New Roman" w:hAnsi="Times New Roman" w:cs="Times New Roman"/>
                <w:sz w:val="20"/>
                <w:szCs w:val="20"/>
                <w:lang w:eastAsia="ru-RU"/>
              </w:rPr>
              <w:t>«</w:t>
            </w:r>
            <w:r w:rsidRPr="0097633C">
              <w:rPr>
                <w:rFonts w:ascii="Times New Roman" w:eastAsia="Times New Roman" w:hAnsi="Times New Roman" w:cs="Times New Roman"/>
                <w:sz w:val="20"/>
                <w:szCs w:val="20"/>
                <w:lang w:eastAsia="ru-RU"/>
              </w:rPr>
              <w:t>Прикінцеві та перехідні положення</w:t>
            </w:r>
            <w:r>
              <w:rPr>
                <w:rFonts w:ascii="Times New Roman" w:eastAsia="Times New Roman" w:hAnsi="Times New Roman" w:cs="Times New Roman"/>
                <w:sz w:val="20"/>
                <w:szCs w:val="20"/>
                <w:lang w:eastAsia="ru-RU"/>
              </w:rPr>
              <w:t>» до</w:t>
            </w:r>
            <w:r w:rsidRPr="0097633C">
              <w:rPr>
                <w:rFonts w:ascii="Times New Roman" w:eastAsia="Times New Roman" w:hAnsi="Times New Roman" w:cs="Times New Roman"/>
                <w:sz w:val="20"/>
                <w:szCs w:val="20"/>
                <w:lang w:eastAsia="ru-RU"/>
              </w:rPr>
              <w:t xml:space="preserve">повнити пунктом 7¹ такого змісту: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8" w:name="n14" w:colFirst="0" w:colLast="0"/>
            <w:bookmarkEnd w:id="17"/>
            <w:r w:rsidRPr="0097633C">
              <w:rPr>
                <w:rFonts w:ascii="Times New Roman" w:eastAsia="Times New Roman" w:hAnsi="Times New Roman" w:cs="Times New Roman"/>
                <w:sz w:val="18"/>
                <w:szCs w:val="20"/>
                <w:lang w:eastAsia="ru-RU"/>
              </w:rPr>
              <w:t>14.</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«Установити, що об’єкти права державної власності, що знаходяться на тимчасово окупованих територіях, не підлягають приватизації до повного відновлення конституційного ладу України на тимчасово окупованих територіях.».</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«7¹</w:t>
            </w:r>
            <w:r>
              <w:rPr>
                <w:rFonts w:ascii="Times New Roman" w:eastAsia="Times New Roman" w:hAnsi="Times New Roman" w:cs="Times New Roman"/>
                <w:sz w:val="20"/>
                <w:szCs w:val="20"/>
                <w:lang w:eastAsia="ru-RU"/>
              </w:rPr>
              <w:t xml:space="preserve">. </w:t>
            </w:r>
            <w:r w:rsidRPr="0097633C">
              <w:rPr>
                <w:rFonts w:ascii="Times New Roman" w:eastAsia="Times New Roman" w:hAnsi="Times New Roman" w:cs="Times New Roman"/>
                <w:sz w:val="20"/>
                <w:szCs w:val="20"/>
                <w:lang w:eastAsia="ru-RU"/>
              </w:rPr>
              <w:t>Установити, що об’єкти права державної власності, що знаходяться на тимчасово окупованих територіях, не підлягають приватизації до повного відновлення конституційного ладу України на тимчасово окуповани</w:t>
            </w:r>
            <w:r>
              <w:rPr>
                <w:rFonts w:ascii="Times New Roman" w:eastAsia="Times New Roman" w:hAnsi="Times New Roman" w:cs="Times New Roman"/>
                <w:sz w:val="20"/>
                <w:szCs w:val="20"/>
                <w:lang w:eastAsia="ru-RU"/>
              </w:rPr>
              <w:t>х територіях</w:t>
            </w:r>
            <w:r w:rsidRPr="0097633C">
              <w:rPr>
                <w:rFonts w:ascii="Times New Roman" w:eastAsia="Times New Roman" w:hAnsi="Times New Roman" w:cs="Times New Roman"/>
                <w:sz w:val="20"/>
                <w:szCs w:val="20"/>
                <w:lang w:eastAsia="ru-RU"/>
              </w:rPr>
              <w:t xml:space="preserve">». </w:t>
            </w:r>
          </w:p>
          <w:p w:rsidR="00FA0410" w:rsidRPr="0097633C" w:rsidRDefault="00FA0410"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19" w:name="n15" w:colFirst="0" w:colLast="0"/>
            <w:bookmarkEnd w:id="18"/>
            <w:r w:rsidRPr="0097633C">
              <w:rPr>
                <w:rFonts w:ascii="Times New Roman" w:eastAsia="Times New Roman" w:hAnsi="Times New Roman" w:cs="Times New Roman"/>
                <w:sz w:val="18"/>
                <w:szCs w:val="20"/>
                <w:lang w:eastAsia="ru-RU"/>
              </w:rPr>
              <w:t>15.</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III. Прикінцеві та перехідні положення.</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11</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Н.д.Королевська Н.Ю. (Реєстр.картка №353)</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lastRenderedPageBreak/>
              <w:t>Н.д.Солод Ю.В. (Реєстр.картка №47)</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Змінити нумерацію розділу "Прикінцеві та перехідні положення" з III на II.</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lastRenderedPageBreak/>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III. При</w:t>
            </w:r>
            <w:r>
              <w:rPr>
                <w:rFonts w:ascii="Times New Roman" w:eastAsia="Times New Roman" w:hAnsi="Times New Roman" w:cs="Times New Roman"/>
                <w:sz w:val="20"/>
                <w:szCs w:val="20"/>
                <w:lang w:eastAsia="ru-RU"/>
              </w:rPr>
              <w:t>кінцеві та перехідні положення</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0" w:name="n16" w:colFirst="0" w:colLast="0"/>
            <w:bookmarkEnd w:id="19"/>
            <w:r w:rsidRPr="0097633C">
              <w:rPr>
                <w:rFonts w:ascii="Times New Roman" w:eastAsia="Times New Roman" w:hAnsi="Times New Roman" w:cs="Times New Roman"/>
                <w:sz w:val="18"/>
                <w:szCs w:val="20"/>
                <w:lang w:eastAsia="ru-RU"/>
              </w:rPr>
              <w:t>16.</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Цей Закон набирає чинності з дня, наступного за днем його опублікування.</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12</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Н.д.Івченко В.Є. (Реєстр.картка №410)</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Пункт 1 Розділу III Прикінцеві та перехідні положення викласти у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Цей Закон набирає чинності з 1 січня 2020 року, але не раніше набрання чинності затвердженого Верховною Радою України переліку об’єктів державної власності, що не підлягають приватизації, відповідно до ознак, передбачених частиною п’ятою статті 4 Закону України «Про приватизацію державного і комунального майна».</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1. Цей Закон набирає чинності з дня, наступного за днем його опублікування. </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13</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Н.д.Скорик М.Л. (Реєстр.картка №365)</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Викласти п</w:t>
            </w:r>
            <w:r w:rsidRPr="0097633C">
              <w:rPr>
                <w:rFonts w:ascii="Times New Roman" w:eastAsia="Times New Roman" w:hAnsi="Times New Roman" w:cs="Times New Roman"/>
                <w:sz w:val="20"/>
                <w:szCs w:val="20"/>
                <w:lang w:eastAsia="ru-RU"/>
              </w:rPr>
              <w:t>ункт 1 розділу III «Прикінцеві  та перехідні положення» законопроекту у такій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«1. Цей Закон набирає чинності з дня, наступного за днем опублікування закону, що регламентує перелік об’єктів права державної власності, що не підлягають приватизації, в новій редакції.</w:t>
            </w:r>
          </w:p>
          <w:p w:rsidR="00484AF7" w:rsidRPr="0097633C" w:rsidRDefault="00484AF7" w:rsidP="00FA0410">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      Кабінету Міністрів України протягом трьох місяців з дня опублікування цього Закону розробити та внести на розгляд Верховної Ради України проект Закону України «Про перелік об’єктів права державної власності, що не підлягають приватизації».  </w:t>
            </w:r>
            <w:bookmarkStart w:id="21" w:name="_GoBack"/>
            <w:bookmarkEnd w:id="21"/>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2" w:name="n17" w:colFirst="0" w:colLast="0"/>
            <w:bookmarkEnd w:id="20"/>
            <w:r w:rsidRPr="0097633C">
              <w:rPr>
                <w:rFonts w:ascii="Times New Roman" w:eastAsia="Times New Roman" w:hAnsi="Times New Roman" w:cs="Times New Roman"/>
                <w:sz w:val="18"/>
                <w:szCs w:val="20"/>
                <w:lang w:eastAsia="ru-RU"/>
              </w:rPr>
              <w:t>17.</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2. Установити, що провадження у справах про банкрутство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підлягає припиненню, крім тих об’єктів, що ліквідуються за рішенням власника. Справи про банкрутство таких об’єктів права державної власності не можуть поширюватись протягом трьох років з дня набрання чинності цим </w:t>
            </w:r>
            <w:r w:rsidRPr="0097633C">
              <w:rPr>
                <w:rFonts w:ascii="Times New Roman" w:eastAsia="Times New Roman" w:hAnsi="Times New Roman" w:cs="Times New Roman"/>
                <w:sz w:val="20"/>
                <w:szCs w:val="20"/>
                <w:lang w:eastAsia="ru-RU"/>
              </w:rPr>
              <w:lastRenderedPageBreak/>
              <w:t>Законом, крім тих, що ліквідуються за рішенням власника.</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r w:rsidRPr="0097633C">
              <w:rPr>
                <w:rFonts w:ascii="Times New Roman" w:eastAsia="Times New Roman" w:hAnsi="Times New Roman" w:cs="Times New Roman"/>
                <w:b/>
                <w:i/>
                <w:sz w:val="18"/>
                <w:szCs w:val="24"/>
                <w:u w:val="single"/>
                <w:lang w:eastAsia="ru-RU"/>
              </w:rPr>
              <w:lastRenderedPageBreak/>
              <w:t>-</w:t>
            </w:r>
            <w:r w:rsidRPr="0097633C">
              <w:rPr>
                <w:rFonts w:ascii="Times New Roman" w:eastAsia="Times New Roman" w:hAnsi="Times New Roman" w:cs="Times New Roman"/>
                <w:b/>
                <w:i/>
                <w:sz w:val="18"/>
                <w:szCs w:val="24"/>
                <w:u w:val="single"/>
                <w:lang w:eastAsia="ru-RU"/>
              </w:rPr>
              <w:fldChar w:fldCharType="begin"/>
            </w:r>
            <w:r w:rsidRPr="0097633C">
              <w:rPr>
                <w:rFonts w:ascii="Times New Roman" w:eastAsia="Times New Roman" w:hAnsi="Times New Roman" w:cs="Times New Roman"/>
                <w:b/>
                <w:i/>
                <w:sz w:val="18"/>
                <w:szCs w:val="24"/>
                <w:u w:val="single"/>
                <w:lang w:eastAsia="ru-RU"/>
              </w:rPr>
              <w:instrText xml:space="preserve"> SEQ aa </w:instrText>
            </w:r>
            <w:r w:rsidRPr="0097633C">
              <w:rPr>
                <w:rFonts w:ascii="Times New Roman" w:eastAsia="Times New Roman" w:hAnsi="Times New Roman" w:cs="Times New Roman"/>
                <w:b/>
                <w:i/>
                <w:sz w:val="18"/>
                <w:szCs w:val="24"/>
                <w:u w:val="single"/>
                <w:lang w:eastAsia="ru-RU"/>
              </w:rPr>
              <w:fldChar w:fldCharType="separate"/>
            </w:r>
            <w:r w:rsidR="00FA0410">
              <w:rPr>
                <w:rFonts w:ascii="Times New Roman" w:eastAsia="Times New Roman" w:hAnsi="Times New Roman" w:cs="Times New Roman"/>
                <w:b/>
                <w:i/>
                <w:noProof/>
                <w:sz w:val="18"/>
                <w:szCs w:val="24"/>
                <w:u w:val="single"/>
                <w:lang w:eastAsia="ru-RU"/>
              </w:rPr>
              <w:t>14</w:t>
            </w:r>
            <w:r w:rsidRPr="0097633C">
              <w:rPr>
                <w:rFonts w:ascii="Times New Roman" w:eastAsia="Times New Roman" w:hAnsi="Times New Roman" w:cs="Times New Roman"/>
                <w:b/>
                <w:i/>
                <w:sz w:val="18"/>
                <w:szCs w:val="24"/>
                <w:u w:val="single"/>
                <w:lang w:eastAsia="ru-RU"/>
              </w:rPr>
              <w:fldChar w:fldCharType="end"/>
            </w:r>
            <w:r w:rsidRPr="0097633C">
              <w:rPr>
                <w:rFonts w:ascii="Times New Roman" w:eastAsia="Times New Roman" w:hAnsi="Times New Roman" w:cs="Times New Roman"/>
                <w:b/>
                <w:i/>
                <w:sz w:val="18"/>
                <w:szCs w:val="24"/>
                <w:u w:val="single"/>
                <w:lang w:eastAsia="ru-RU"/>
              </w:rPr>
              <w:t>- Н.д.Підласа Р.А. (Реєстр.картка №325)</w:t>
            </w:r>
          </w:p>
          <w:p w:rsidR="00484AF7" w:rsidRPr="008766D5"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8766D5">
              <w:rPr>
                <w:rFonts w:ascii="Times New Roman" w:eastAsia="Times New Roman" w:hAnsi="Times New Roman" w:cs="Times New Roman"/>
                <w:sz w:val="20"/>
                <w:szCs w:val="20"/>
                <w:lang w:val="ru-RU" w:eastAsia="ru-RU"/>
              </w:rPr>
              <w:t>П</w:t>
            </w:r>
            <w:r w:rsidRPr="008766D5">
              <w:rPr>
                <w:rFonts w:ascii="Times New Roman" w:eastAsia="Times New Roman" w:hAnsi="Times New Roman" w:cs="Times New Roman"/>
                <w:sz w:val="20"/>
                <w:szCs w:val="20"/>
                <w:lang w:eastAsia="ru-RU"/>
              </w:rPr>
              <w:t>ункт 2 розділу III законопроекту викласти в такій редакції:</w:t>
            </w:r>
          </w:p>
          <w:p w:rsidR="00484AF7" w:rsidRPr="008766D5"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8766D5">
              <w:rPr>
                <w:rFonts w:ascii="Times New Roman" w:eastAsia="Times New Roman" w:hAnsi="Times New Roman" w:cs="Times New Roman"/>
                <w:sz w:val="20"/>
                <w:szCs w:val="20"/>
                <w:lang w:eastAsia="ru-RU"/>
              </w:rPr>
              <w:t xml:space="preserve">«2. Установити, що у справах про банкрутство державних підприємств, у тому числі казенних підприємств, або акціонерних товариств, у статутному капіталі яких частка державної власності перевищує 50 відсотків, не </w:t>
            </w:r>
            <w:r w:rsidRPr="008766D5">
              <w:rPr>
                <w:rFonts w:ascii="Times New Roman" w:eastAsia="Times New Roman" w:hAnsi="Times New Roman" w:cs="Times New Roman"/>
                <w:sz w:val="20"/>
                <w:szCs w:val="20"/>
                <w:lang w:eastAsia="ru-RU"/>
              </w:rPr>
              <w:lastRenderedPageBreak/>
              <w:t>застосовуються судова процедура санації, крім тих які задіяні у виконанні державного оборонного замовлення, виробництві, розробленні, модернізації, ремонті, обслуговуванні озброєння та військової техніки, та судова процедура ліквідації, крім тих, що ліквідуються за рішенням власника протягом трьох років з дня набрання чинності цим Законом.</w:t>
            </w:r>
          </w:p>
          <w:p w:rsidR="00484AF7" w:rsidRPr="008766D5"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8766D5">
              <w:rPr>
                <w:rFonts w:ascii="Times New Roman" w:eastAsia="Times New Roman" w:hAnsi="Times New Roman" w:cs="Times New Roman"/>
                <w:sz w:val="20"/>
                <w:szCs w:val="20"/>
                <w:lang w:eastAsia="ru-RU"/>
              </w:rPr>
              <w:t>Під час процедури санації нерухоме майно таких підприємств може бути відчужене лише у випадках, передбачених планом санації, погодженим з органом (суб’єктом), уповноваженим управляти державним майном.»;</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lastRenderedPageBreak/>
              <w:t>Враховано</w:t>
            </w:r>
          </w:p>
        </w:tc>
        <w:tc>
          <w:tcPr>
            <w:tcW w:w="4818" w:type="dxa"/>
          </w:tcPr>
          <w:p w:rsidR="00484AF7" w:rsidRPr="008766D5"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2.</w:t>
            </w:r>
            <w:r w:rsidRPr="008766D5">
              <w:rPr>
                <w:rFonts w:ascii="Times New Roman" w:eastAsia="Times New Roman" w:hAnsi="Times New Roman" w:cs="Times New Roman"/>
                <w:sz w:val="20"/>
                <w:szCs w:val="20"/>
                <w:lang w:eastAsia="ru-RU"/>
              </w:rPr>
              <w:t xml:space="preserve"> Установити, що у справах про банкрутство державних підприємств, у тому числі казенних підприємств, або акціонерних товариств, у статутному капіталі яких частка державної власності перевищує 50 відсотків, не застосовуються судова процедура санації, крім тих</w:t>
            </w:r>
            <w:r>
              <w:rPr>
                <w:rFonts w:ascii="Times New Roman" w:eastAsia="Times New Roman" w:hAnsi="Times New Roman" w:cs="Times New Roman"/>
                <w:sz w:val="20"/>
                <w:szCs w:val="20"/>
                <w:lang w:eastAsia="ru-RU"/>
              </w:rPr>
              <w:t>,</w:t>
            </w:r>
            <w:r w:rsidRPr="008766D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що</w:t>
            </w:r>
            <w:r w:rsidRPr="008766D5">
              <w:rPr>
                <w:rFonts w:ascii="Times New Roman" w:eastAsia="Times New Roman" w:hAnsi="Times New Roman" w:cs="Times New Roman"/>
                <w:sz w:val="20"/>
                <w:szCs w:val="20"/>
                <w:lang w:eastAsia="ru-RU"/>
              </w:rPr>
              <w:t xml:space="preserve"> задіяні у виконанні державного оборонного замовлення, виробництві, розробленні, модернізації, ремонті, обслуговуванні озброєння та військової техніки, та судова процедура ліквідації, крім тих, що ліквідуються за рішенням власника </w:t>
            </w:r>
            <w:r w:rsidRPr="008766D5">
              <w:rPr>
                <w:rFonts w:ascii="Times New Roman" w:eastAsia="Times New Roman" w:hAnsi="Times New Roman" w:cs="Times New Roman"/>
                <w:sz w:val="20"/>
                <w:szCs w:val="20"/>
                <w:lang w:eastAsia="ru-RU"/>
              </w:rPr>
              <w:lastRenderedPageBreak/>
              <w:t>протягом трьох років з дня набрання чинності цим Законом.</w:t>
            </w:r>
          </w:p>
          <w:p w:rsidR="00484AF7" w:rsidRPr="0097633C" w:rsidRDefault="00484AF7" w:rsidP="0049413D">
            <w:pPr>
              <w:spacing w:after="60" w:line="220" w:lineRule="exact"/>
              <w:ind w:firstLine="284"/>
              <w:jc w:val="both"/>
              <w:rPr>
                <w:rFonts w:ascii="Times New Roman" w:eastAsia="Times New Roman" w:hAnsi="Times New Roman" w:cs="Times New Roman"/>
                <w:b/>
                <w:sz w:val="20"/>
                <w:szCs w:val="20"/>
                <w:lang w:eastAsia="ru-RU"/>
              </w:rPr>
            </w:pPr>
            <w:r w:rsidRPr="008766D5">
              <w:rPr>
                <w:rFonts w:ascii="Times New Roman" w:eastAsia="Times New Roman" w:hAnsi="Times New Roman" w:cs="Times New Roman"/>
                <w:sz w:val="20"/>
                <w:szCs w:val="20"/>
                <w:lang w:eastAsia="ru-RU"/>
              </w:rPr>
              <w:t>Під час процедури санації нерухоме майно таких підприємств може бути відчужене лише у випадках, передбачених планом санації, погодженим з органом (суб’єктом), уповноваженим управляти державним майном.</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15</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Н.д.Давиденко В.М. (Реєстр.картка №208)</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Н.д.Приходько Б.В. (Реєстр.картка №210)</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Розділі III «Прикінцеві та перехідні положення»: У другому реченні абзацу першого пункту 2 слово «поширюватись» замінити словом «порушуватись», а слова «крім тих» замінити словами «за виключенням тих об’єктів».</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18"/>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16</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Н.д.Королевська Н.Ю. (Реєстр.картка №353)</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Н.д.Солод Ю.В. (Реєстр.картка №47)</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Пункт 2 розділу III проекту закону викласти в такій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"2. Установити, що провадження у справах про банкрутство об’єктів права державної власності, які включені до переліків, затверджених Законом України "Про перелік об’єктів права державної власності, що не підлягають приватизації", підлягає припиненню, крім тих об’єктів, що ліквідуються за рішенням власника. Справи про банкрутство таких об’єктів права державної власності не можуть поширюватись протягом трьох років з дня набрання чинності цим Законом, крім </w:t>
            </w:r>
            <w:r w:rsidRPr="0097633C">
              <w:rPr>
                <w:rFonts w:ascii="Times New Roman" w:eastAsia="Times New Roman" w:hAnsi="Times New Roman" w:cs="Times New Roman"/>
                <w:sz w:val="20"/>
                <w:szCs w:val="20"/>
                <w:lang w:eastAsia="ru-RU"/>
              </w:rPr>
              <w:lastRenderedPageBreak/>
              <w:t>тих, що ліквідуються за рішенням власника.".</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3C077A">
              <w:rPr>
                <w:rFonts w:ascii="Times New Roman" w:eastAsia="Times New Roman" w:hAnsi="Times New Roman" w:cs="Times New Roman"/>
                <w:sz w:val="18"/>
                <w:szCs w:val="20"/>
                <w:lang w:eastAsia="ru-RU"/>
              </w:rPr>
              <w:lastRenderedPageBreak/>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r w:rsidRPr="0097633C">
              <w:rPr>
                <w:rFonts w:ascii="Times New Roman" w:eastAsia="Times New Roman" w:hAnsi="Times New Roman" w:cs="Times New Roman"/>
                <w:b/>
                <w:i/>
                <w:sz w:val="18"/>
                <w:szCs w:val="24"/>
                <w:u w:val="single"/>
                <w:lang w:eastAsia="ru-RU"/>
              </w:rPr>
              <w:t>-</w:t>
            </w:r>
            <w:r w:rsidRPr="0097633C">
              <w:rPr>
                <w:rFonts w:ascii="Times New Roman" w:eastAsia="Times New Roman" w:hAnsi="Times New Roman" w:cs="Times New Roman"/>
                <w:b/>
                <w:i/>
                <w:sz w:val="18"/>
                <w:szCs w:val="24"/>
                <w:u w:val="single"/>
                <w:lang w:eastAsia="ru-RU"/>
              </w:rPr>
              <w:fldChar w:fldCharType="begin"/>
            </w:r>
            <w:r w:rsidRPr="0097633C">
              <w:rPr>
                <w:rFonts w:ascii="Times New Roman" w:eastAsia="Times New Roman" w:hAnsi="Times New Roman" w:cs="Times New Roman"/>
                <w:b/>
                <w:i/>
                <w:sz w:val="18"/>
                <w:szCs w:val="24"/>
                <w:u w:val="single"/>
                <w:lang w:eastAsia="ru-RU"/>
              </w:rPr>
              <w:instrText xml:space="preserve"> SEQ aa </w:instrText>
            </w:r>
            <w:r w:rsidRPr="0097633C">
              <w:rPr>
                <w:rFonts w:ascii="Times New Roman" w:eastAsia="Times New Roman" w:hAnsi="Times New Roman" w:cs="Times New Roman"/>
                <w:b/>
                <w:i/>
                <w:sz w:val="18"/>
                <w:szCs w:val="24"/>
                <w:u w:val="single"/>
                <w:lang w:eastAsia="ru-RU"/>
              </w:rPr>
              <w:fldChar w:fldCharType="separate"/>
            </w:r>
            <w:r w:rsidR="00FA0410">
              <w:rPr>
                <w:rFonts w:ascii="Times New Roman" w:eastAsia="Times New Roman" w:hAnsi="Times New Roman" w:cs="Times New Roman"/>
                <w:b/>
                <w:i/>
                <w:noProof/>
                <w:sz w:val="18"/>
                <w:szCs w:val="24"/>
                <w:u w:val="single"/>
                <w:lang w:eastAsia="ru-RU"/>
              </w:rPr>
              <w:t>17</w:t>
            </w:r>
            <w:r w:rsidRPr="0097633C">
              <w:rPr>
                <w:rFonts w:ascii="Times New Roman" w:eastAsia="Times New Roman" w:hAnsi="Times New Roman" w:cs="Times New Roman"/>
                <w:b/>
                <w:i/>
                <w:sz w:val="18"/>
                <w:szCs w:val="24"/>
                <w:u w:val="single"/>
                <w:lang w:eastAsia="ru-RU"/>
              </w:rPr>
              <w:fldChar w:fldCharType="end"/>
            </w:r>
            <w:r w:rsidRPr="0097633C">
              <w:rPr>
                <w:rFonts w:ascii="Times New Roman" w:eastAsia="Times New Roman" w:hAnsi="Times New Roman" w:cs="Times New Roman"/>
                <w:b/>
                <w:i/>
                <w:sz w:val="18"/>
                <w:szCs w:val="24"/>
                <w:u w:val="single"/>
                <w:lang w:eastAsia="ru-RU"/>
              </w:rPr>
              <w:t>- Н.д.Підласа Р.А. (Реєстр.картка №325)</w:t>
            </w:r>
          </w:p>
          <w:p w:rsidR="00484AF7" w:rsidRPr="003C077A"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3C077A">
              <w:rPr>
                <w:rFonts w:ascii="Times New Roman" w:eastAsia="Times New Roman" w:hAnsi="Times New Roman" w:cs="Times New Roman"/>
                <w:sz w:val="20"/>
                <w:szCs w:val="20"/>
                <w:lang w:eastAsia="ru-RU"/>
              </w:rPr>
              <w:t>оповнити розділ III пунктом 3 у такій редакції:</w:t>
            </w:r>
          </w:p>
          <w:p w:rsidR="00484AF7" w:rsidRPr="003C077A"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3C077A">
              <w:rPr>
                <w:rFonts w:ascii="Times New Roman" w:eastAsia="Times New Roman" w:hAnsi="Times New Roman" w:cs="Times New Roman"/>
                <w:sz w:val="20"/>
                <w:szCs w:val="20"/>
                <w:lang w:eastAsia="ru-RU"/>
              </w:rPr>
              <w:t>«3. Забороняється вчиняти виконавчі дії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та товарів, які були передані в заставу за кредитними договорами.»;</w:t>
            </w:r>
          </w:p>
          <w:p w:rsidR="00484AF7" w:rsidRPr="0097633C" w:rsidRDefault="00484AF7" w:rsidP="0049413D">
            <w:pPr>
              <w:spacing w:after="60" w:line="220" w:lineRule="exact"/>
              <w:ind w:firstLine="284"/>
              <w:jc w:val="both"/>
              <w:rPr>
                <w:rFonts w:ascii="Times New Roman" w:eastAsia="Times New Roman" w:hAnsi="Times New Roman" w:cs="Times New Roman"/>
                <w:b/>
                <w:i/>
                <w:sz w:val="18"/>
                <w:szCs w:val="20"/>
                <w:u w:val="single"/>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3C077A"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3C077A">
              <w:rPr>
                <w:rFonts w:ascii="Times New Roman" w:eastAsia="Times New Roman" w:hAnsi="Times New Roman" w:cs="Times New Roman"/>
                <w:sz w:val="20"/>
                <w:szCs w:val="20"/>
                <w:lang w:eastAsia="ru-RU"/>
              </w:rPr>
              <w:t xml:space="preserve"> 3. Забороняється вчиняти виконавчі дії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w:t>
            </w:r>
            <w:r>
              <w:rPr>
                <w:rFonts w:ascii="Times New Roman" w:eastAsia="Times New Roman" w:hAnsi="Times New Roman" w:cs="Times New Roman"/>
                <w:sz w:val="20"/>
                <w:szCs w:val="20"/>
                <w:lang w:eastAsia="ru-RU"/>
              </w:rPr>
              <w:t>і</w:t>
            </w:r>
            <w:r w:rsidRPr="003C077A">
              <w:rPr>
                <w:rFonts w:ascii="Times New Roman" w:eastAsia="Times New Roman" w:hAnsi="Times New Roman" w:cs="Times New Roman"/>
                <w:sz w:val="20"/>
                <w:szCs w:val="20"/>
                <w:lang w:eastAsia="ru-RU"/>
              </w:rPr>
              <w:t xml:space="preserve"> товарів, </w:t>
            </w:r>
            <w:r>
              <w:rPr>
                <w:rFonts w:ascii="Times New Roman" w:eastAsia="Times New Roman" w:hAnsi="Times New Roman" w:cs="Times New Roman"/>
                <w:sz w:val="20"/>
                <w:szCs w:val="20"/>
                <w:lang w:eastAsia="ru-RU"/>
              </w:rPr>
              <w:t>що</w:t>
            </w:r>
            <w:r w:rsidRPr="003C077A">
              <w:rPr>
                <w:rFonts w:ascii="Times New Roman" w:eastAsia="Times New Roman" w:hAnsi="Times New Roman" w:cs="Times New Roman"/>
                <w:sz w:val="20"/>
                <w:szCs w:val="20"/>
                <w:lang w:eastAsia="ru-RU"/>
              </w:rPr>
              <w:t xml:space="preserve"> були передані в заставу за кредитними до</w:t>
            </w:r>
            <w:r>
              <w:rPr>
                <w:rFonts w:ascii="Times New Roman" w:eastAsia="Times New Roman" w:hAnsi="Times New Roman" w:cs="Times New Roman"/>
                <w:sz w:val="20"/>
                <w:szCs w:val="20"/>
                <w:lang w:eastAsia="ru-RU"/>
              </w:rPr>
              <w:t>говорами.</w:t>
            </w:r>
          </w:p>
          <w:p w:rsidR="00484AF7" w:rsidRPr="0097633C" w:rsidRDefault="00484AF7" w:rsidP="0049413D">
            <w:pPr>
              <w:spacing w:after="60" w:line="220" w:lineRule="exact"/>
              <w:ind w:firstLine="284"/>
              <w:jc w:val="both"/>
              <w:rPr>
                <w:rFonts w:ascii="Times New Roman" w:eastAsia="Times New Roman" w:hAnsi="Times New Roman" w:cs="Times New Roman"/>
                <w:b/>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3" w:name="n18" w:colFirst="0" w:colLast="0"/>
            <w:bookmarkEnd w:id="22"/>
            <w:r w:rsidRPr="0097633C">
              <w:rPr>
                <w:rFonts w:ascii="Times New Roman" w:eastAsia="Times New Roman" w:hAnsi="Times New Roman" w:cs="Times New Roman"/>
                <w:sz w:val="18"/>
                <w:szCs w:val="20"/>
                <w:lang w:eastAsia="ru-RU"/>
              </w:rPr>
              <w:t>18.</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Зазначені об’єкти права державної власності можуть бути корпоратизовані без права внесення до статутного капіталу майна, визначеного частиною другою статті 4 Закону України «Про приватизацію державного і комунального майна».</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4"/>
                <w:u w:val="single"/>
                <w:lang w:eastAsia="ru-RU"/>
              </w:rPr>
            </w:pPr>
            <w:r w:rsidRPr="0097633C">
              <w:rPr>
                <w:rFonts w:ascii="Times New Roman" w:eastAsia="Times New Roman" w:hAnsi="Times New Roman" w:cs="Times New Roman"/>
                <w:b/>
                <w:i/>
                <w:sz w:val="18"/>
                <w:szCs w:val="24"/>
                <w:u w:val="single"/>
                <w:lang w:eastAsia="ru-RU"/>
              </w:rPr>
              <w:t>-</w:t>
            </w:r>
            <w:r w:rsidRPr="0097633C">
              <w:rPr>
                <w:rFonts w:ascii="Times New Roman" w:eastAsia="Times New Roman" w:hAnsi="Times New Roman" w:cs="Times New Roman"/>
                <w:b/>
                <w:i/>
                <w:sz w:val="18"/>
                <w:szCs w:val="24"/>
                <w:u w:val="single"/>
                <w:lang w:eastAsia="ru-RU"/>
              </w:rPr>
              <w:fldChar w:fldCharType="begin"/>
            </w:r>
            <w:r w:rsidRPr="0097633C">
              <w:rPr>
                <w:rFonts w:ascii="Times New Roman" w:eastAsia="Times New Roman" w:hAnsi="Times New Roman" w:cs="Times New Roman"/>
                <w:b/>
                <w:i/>
                <w:sz w:val="18"/>
                <w:szCs w:val="24"/>
                <w:u w:val="single"/>
                <w:lang w:eastAsia="ru-RU"/>
              </w:rPr>
              <w:instrText xml:space="preserve"> SEQ aa </w:instrText>
            </w:r>
            <w:r w:rsidRPr="0097633C">
              <w:rPr>
                <w:rFonts w:ascii="Times New Roman" w:eastAsia="Times New Roman" w:hAnsi="Times New Roman" w:cs="Times New Roman"/>
                <w:b/>
                <w:i/>
                <w:sz w:val="18"/>
                <w:szCs w:val="24"/>
                <w:u w:val="single"/>
                <w:lang w:eastAsia="ru-RU"/>
              </w:rPr>
              <w:fldChar w:fldCharType="separate"/>
            </w:r>
            <w:r w:rsidR="00FA0410">
              <w:rPr>
                <w:rFonts w:ascii="Times New Roman" w:eastAsia="Times New Roman" w:hAnsi="Times New Roman" w:cs="Times New Roman"/>
                <w:b/>
                <w:i/>
                <w:noProof/>
                <w:sz w:val="18"/>
                <w:szCs w:val="24"/>
                <w:u w:val="single"/>
                <w:lang w:eastAsia="ru-RU"/>
              </w:rPr>
              <w:t>18</w:t>
            </w:r>
            <w:r w:rsidRPr="0097633C">
              <w:rPr>
                <w:rFonts w:ascii="Times New Roman" w:eastAsia="Times New Roman" w:hAnsi="Times New Roman" w:cs="Times New Roman"/>
                <w:b/>
                <w:i/>
                <w:sz w:val="18"/>
                <w:szCs w:val="24"/>
                <w:u w:val="single"/>
                <w:lang w:eastAsia="ru-RU"/>
              </w:rPr>
              <w:fldChar w:fldCharType="end"/>
            </w:r>
            <w:r w:rsidRPr="0097633C">
              <w:rPr>
                <w:rFonts w:ascii="Times New Roman" w:eastAsia="Times New Roman" w:hAnsi="Times New Roman" w:cs="Times New Roman"/>
                <w:b/>
                <w:i/>
                <w:sz w:val="18"/>
                <w:szCs w:val="24"/>
                <w:u w:val="single"/>
                <w:lang w:eastAsia="ru-RU"/>
              </w:rPr>
              <w:t>- Н.д.Підласа Р.А. (Реєстр.картка №325)</w:t>
            </w:r>
          </w:p>
          <w:p w:rsidR="00484AF7" w:rsidRPr="003C077A"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Pr="003C077A">
              <w:rPr>
                <w:rFonts w:ascii="Times New Roman" w:eastAsia="Times New Roman" w:hAnsi="Times New Roman" w:cs="Times New Roman"/>
                <w:sz w:val="20"/>
                <w:szCs w:val="20"/>
                <w:lang w:eastAsia="ru-RU"/>
              </w:rPr>
              <w:t xml:space="preserve"> абзаці другому пункту 2 розділу III слово «корпоратизовані» замінити словами «перетворені в акціонерні товариства» та включити його до розділу III у новій редакції як пункт 4;</w:t>
            </w:r>
          </w:p>
          <w:p w:rsidR="00484AF7" w:rsidRPr="0097633C" w:rsidRDefault="00484AF7" w:rsidP="0049413D">
            <w:pPr>
              <w:spacing w:after="60" w:line="220" w:lineRule="exact"/>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w:t>
            </w:r>
            <w:r w:rsidRPr="0097633C">
              <w:rPr>
                <w:rFonts w:ascii="Times New Roman" w:eastAsia="Times New Roman" w:hAnsi="Times New Roman" w:cs="Times New Roman"/>
                <w:sz w:val="20"/>
                <w:szCs w:val="20"/>
                <w:lang w:eastAsia="ru-RU"/>
              </w:rPr>
              <w:t>Зазначені об’єкти права державної власності можуть бути перетворені в акціонерні товариства без права внесення до статутного капіталу майна, визначеного частиною другою статті 4 Закону України «Про приватизацію державного і комунального майна».</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4" w:name="n19" w:colFirst="0" w:colLast="0"/>
            <w:bookmarkEnd w:id="23"/>
            <w:r w:rsidRPr="0097633C">
              <w:rPr>
                <w:rFonts w:ascii="Times New Roman" w:eastAsia="Times New Roman" w:hAnsi="Times New Roman" w:cs="Times New Roman"/>
                <w:sz w:val="18"/>
                <w:szCs w:val="20"/>
                <w:lang w:eastAsia="ru-RU"/>
              </w:rPr>
              <w:t>19.</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3. Кабінету Міністрів України протягом трьох місяців з дня опублікування цього Закону:</w:t>
            </w: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19</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Н.д.Івченко В.Є. (Реєстр.картка №410)</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пункті 3 Розділу III Прикінцеві та перехідні положення:</w:t>
            </w:r>
          </w:p>
          <w:p w:rsidR="00484AF7"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слова «трьох місяців» замінити словами «одного місяця»; </w:t>
            </w:r>
          </w:p>
          <w:p w:rsidR="00484AF7" w:rsidRPr="0097633C" w:rsidRDefault="00484AF7" w:rsidP="00484AF7">
            <w:pPr>
              <w:spacing w:after="60" w:line="220" w:lineRule="exact"/>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5. Кабінету Міністрів України протягом трьох місяців з дня опублікування цього Закону:</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5" w:name="n20" w:colFirst="0" w:colLast="0"/>
            <w:bookmarkEnd w:id="24"/>
            <w:r w:rsidRPr="0097633C">
              <w:rPr>
                <w:rFonts w:ascii="Times New Roman" w:eastAsia="Times New Roman" w:hAnsi="Times New Roman" w:cs="Times New Roman"/>
                <w:sz w:val="18"/>
                <w:szCs w:val="20"/>
                <w:lang w:eastAsia="ru-RU"/>
              </w:rPr>
              <w:t>20.</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bookmarkStart w:id="26" w:name="o279"/>
            <w:bookmarkEnd w:id="26"/>
            <w:r w:rsidRPr="0097633C">
              <w:rPr>
                <w:rFonts w:ascii="Times New Roman" w:eastAsia="Times New Roman" w:hAnsi="Times New Roman" w:cs="Times New Roman"/>
                <w:sz w:val="20"/>
                <w:szCs w:val="20"/>
                <w:lang w:eastAsia="ru-RU"/>
              </w:rPr>
              <w:t>привести свої нормативно-правові акти у відповідність із Конституцією України та цим Законом;</w:t>
            </w:r>
          </w:p>
        </w:tc>
        <w:tc>
          <w:tcPr>
            <w:tcW w:w="3686" w:type="dxa"/>
          </w:tcPr>
          <w:p w:rsidR="00484AF7" w:rsidRPr="003C077A" w:rsidRDefault="00484AF7" w:rsidP="0049413D">
            <w:pPr>
              <w:pStyle w:val="StyleAwt"/>
            </w:pPr>
            <w:r>
              <w:t>-</w:t>
            </w:r>
            <w:r>
              <w:fldChar w:fldCharType="begin"/>
            </w:r>
            <w:r>
              <w:instrText xml:space="preserve"> SEQ aa </w:instrText>
            </w:r>
            <w:r>
              <w:fldChar w:fldCharType="separate"/>
            </w:r>
            <w:r w:rsidR="00FA0410">
              <w:rPr>
                <w:noProof/>
              </w:rPr>
              <w:t>20</w:t>
            </w:r>
            <w:r>
              <w:rPr>
                <w:noProof/>
              </w:rPr>
              <w:fldChar w:fldCharType="end"/>
            </w:r>
            <w:r>
              <w:t xml:space="preserve">- </w:t>
            </w:r>
            <w:r w:rsidRPr="003C077A">
              <w:t>Н.д.Підласа Р.А. (Реєстр.картка №325)</w:t>
            </w:r>
          </w:p>
          <w:p w:rsidR="00484AF7" w:rsidRPr="00BE120F"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3C077A">
              <w:rPr>
                <w:rFonts w:ascii="Times New Roman" w:eastAsia="Times New Roman" w:hAnsi="Times New Roman" w:cs="Times New Roman"/>
                <w:sz w:val="20"/>
                <w:szCs w:val="20"/>
                <w:lang w:eastAsia="ru-RU"/>
              </w:rPr>
              <w:t>у пункті 3 розділу III слова «Конституцією України та», «перегляд та» виключити та вважати його пунктом 6.</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BE120F" w:rsidRDefault="00484AF7" w:rsidP="0049413D">
            <w:pPr>
              <w:spacing w:after="60" w:line="220" w:lineRule="exact"/>
              <w:ind w:firstLine="284"/>
              <w:jc w:val="both"/>
              <w:rPr>
                <w:rFonts w:ascii="Times New Roman" w:eastAsia="Times New Roman" w:hAnsi="Times New Roman" w:cs="Times New Roman"/>
                <w:sz w:val="18"/>
                <w:szCs w:val="20"/>
                <w:lang w:eastAsia="ru-RU"/>
              </w:rPr>
            </w:pPr>
            <w:r w:rsidRPr="00BE120F">
              <w:rPr>
                <w:rFonts w:ascii="Times New Roman" w:eastAsia="Times New Roman" w:hAnsi="Times New Roman" w:cs="Times New Roman"/>
                <w:sz w:val="18"/>
                <w:szCs w:val="20"/>
                <w:lang w:eastAsia="ru-RU"/>
              </w:rPr>
              <w:t>Враховано</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BE120F">
              <w:rPr>
                <w:rFonts w:ascii="Times New Roman" w:eastAsia="Times New Roman" w:hAnsi="Times New Roman" w:cs="Times New Roman"/>
                <w:sz w:val="18"/>
                <w:szCs w:val="20"/>
                <w:lang w:eastAsia="ru-RU"/>
              </w:rPr>
              <w:t>частково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 xml:space="preserve">привести свої нормативно-правові акти у відповідність із цим Законом; </w:t>
            </w:r>
          </w:p>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bookmarkStart w:id="27" w:name="n21" w:colFirst="0" w:colLast="0"/>
            <w:bookmarkEnd w:id="25"/>
            <w:r w:rsidRPr="0097633C">
              <w:rPr>
                <w:rFonts w:ascii="Times New Roman" w:eastAsia="Times New Roman" w:hAnsi="Times New Roman" w:cs="Times New Roman"/>
                <w:sz w:val="18"/>
                <w:szCs w:val="20"/>
                <w:lang w:eastAsia="ru-RU"/>
              </w:rPr>
              <w:t>21.</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bookmarkStart w:id="28" w:name="o280"/>
            <w:bookmarkEnd w:id="28"/>
            <w:r w:rsidRPr="0097633C">
              <w:rPr>
                <w:rFonts w:ascii="Times New Roman" w:eastAsia="Times New Roman" w:hAnsi="Times New Roman" w:cs="Times New Roman"/>
                <w:sz w:val="20"/>
                <w:szCs w:val="20"/>
                <w:lang w:eastAsia="ru-RU"/>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3686"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BE120F" w:rsidRDefault="00484AF7" w:rsidP="0049413D">
            <w:pPr>
              <w:pStyle w:val="StyleAwt"/>
            </w:pPr>
            <w:r>
              <w:t>-</w:t>
            </w:r>
            <w:r>
              <w:fldChar w:fldCharType="begin"/>
            </w:r>
            <w:r>
              <w:instrText xml:space="preserve"> SEQ aa </w:instrText>
            </w:r>
            <w:r>
              <w:fldChar w:fldCharType="separate"/>
            </w:r>
            <w:r w:rsidR="00FA0410">
              <w:rPr>
                <w:noProof/>
              </w:rPr>
              <w:t>21</w:t>
            </w:r>
            <w:r>
              <w:rPr>
                <w:noProof/>
              </w:rPr>
              <w:fldChar w:fldCharType="end"/>
            </w:r>
            <w:r>
              <w:t xml:space="preserve">- </w:t>
            </w:r>
            <w:r w:rsidRPr="00BE120F">
              <w:t>Н.д.Підласа Р.А. (Реєстр.картка №325)</w:t>
            </w:r>
          </w:p>
          <w:p w:rsidR="00484AF7" w:rsidRPr="0097633C" w:rsidRDefault="00484AF7" w:rsidP="00484AF7">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BE120F">
              <w:rPr>
                <w:rFonts w:ascii="Times New Roman" w:eastAsia="Times New Roman" w:hAnsi="Times New Roman" w:cs="Times New Roman"/>
                <w:sz w:val="20"/>
                <w:szCs w:val="20"/>
                <w:lang w:eastAsia="ru-RU"/>
              </w:rPr>
              <w:t>ункт 6 розділу III доповнити абзацом третім такого змісту:</w:t>
            </w:r>
            <w:r>
              <w:rPr>
                <w:rFonts w:ascii="Times New Roman" w:eastAsia="Times New Roman" w:hAnsi="Times New Roman" w:cs="Times New Roman"/>
                <w:sz w:val="20"/>
                <w:szCs w:val="20"/>
                <w:lang w:eastAsia="ru-RU"/>
              </w:rPr>
              <w:t xml:space="preserve"> </w:t>
            </w:r>
            <w:r w:rsidRPr="00BE120F">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р</w:t>
            </w:r>
            <w:r w:rsidRPr="00484AF7">
              <w:rPr>
                <w:rFonts w:ascii="Times New Roman" w:eastAsia="Times New Roman" w:hAnsi="Times New Roman" w:cs="Times New Roman"/>
                <w:sz w:val="20"/>
                <w:szCs w:val="20"/>
                <w:lang w:eastAsia="ru-RU"/>
              </w:rPr>
              <w:t>озробити та подати на затвердження Верховній Раді України перелік акціонерних товариств частка корпоративних прав, що належать державі у статутних капіталах яких не може бути меншою ніж 50 відсотків + 1 акція та акціонерних товариств створених шляхом перетворення державних підприємств частка корпоративних прав держави, що належать державі у статутних капіталах яких не може бути меншою ніж 50 відсотків + 1 акція</w:t>
            </w:r>
            <w:r w:rsidRPr="00BE120F">
              <w:rPr>
                <w:rFonts w:ascii="Times New Roman" w:eastAsia="Times New Roman" w:hAnsi="Times New Roman" w:cs="Times New Roman"/>
                <w:sz w:val="20"/>
                <w:szCs w:val="20"/>
                <w:lang w:eastAsia="ru-RU"/>
              </w:rPr>
              <w:t>».</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BE120F">
              <w:rPr>
                <w:rFonts w:ascii="Times New Roman" w:eastAsia="Times New Roman" w:hAnsi="Times New Roman" w:cs="Times New Roman"/>
                <w:sz w:val="18"/>
                <w:szCs w:val="20"/>
                <w:lang w:eastAsia="ru-RU"/>
              </w:rPr>
              <w:t>Враховано</w:t>
            </w:r>
          </w:p>
        </w:tc>
        <w:tc>
          <w:tcPr>
            <w:tcW w:w="4818" w:type="dxa"/>
          </w:tcPr>
          <w:p w:rsidR="00484AF7" w:rsidRPr="0097633C" w:rsidRDefault="00484AF7" w:rsidP="00484AF7">
            <w:pPr>
              <w:spacing w:after="60" w:line="220" w:lineRule="exact"/>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w:t>
            </w:r>
            <w:r w:rsidRPr="00484AF7">
              <w:rPr>
                <w:rFonts w:ascii="Times New Roman" w:eastAsia="Times New Roman" w:hAnsi="Times New Roman" w:cs="Times New Roman"/>
                <w:sz w:val="20"/>
                <w:szCs w:val="20"/>
                <w:lang w:eastAsia="ru-RU"/>
              </w:rPr>
              <w:t>озробити та подати на затвердження Верховній Раді України перелік акціонерних товариств частка корпоративних прав, що належать державі у статутних капіталах яких не може бути меншою ніж 50 відсотків + 1 акція та акціонерних товариств створених шляхом перетворення державних підприємств частка корпоративних прав держави, що належать державі у статутних капіталах яких не може бути меншою ніж 50 відсотків + 1 акція.</w:t>
            </w: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22</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Н.д.Давиденко В.М. (Реєстр.картка №208)</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Н.д.Приходько Б.В. (Реєстр.картка №210)</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Пункт 3 доповнити новим абзацом другим такого змісту:</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«на виконання положень пункту 36 статті 85 Конституції України та частини п’ятої статті 4 Закону України «Про приватизацію державного і комунального майна» від 18.01.2018 № 2269-VIII (Відомості Верховної Ради (ВВР), 2018, № 12, ст.68) сформувати та подати на затвердження Верховній Раді України Перелік об'єктів права державної власності, що не підлягають приватизації»;</w:t>
            </w:r>
          </w:p>
          <w:p w:rsidR="00484AF7" w:rsidRPr="0097633C" w:rsidRDefault="00484AF7" w:rsidP="00484AF7">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У зв’язку з цим абзаци другий та третій вважати відповідно абзацами третім та четвертим.</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3C077A">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3C077A" w:rsidRDefault="00484AF7" w:rsidP="0049413D">
            <w:pPr>
              <w:pStyle w:val="StyleAwt"/>
            </w:pPr>
            <w:r>
              <w:t>-</w:t>
            </w:r>
            <w:r>
              <w:fldChar w:fldCharType="begin"/>
            </w:r>
            <w:r>
              <w:instrText xml:space="preserve"> SEQ aa </w:instrText>
            </w:r>
            <w:r>
              <w:fldChar w:fldCharType="separate"/>
            </w:r>
            <w:r w:rsidR="00FA0410">
              <w:rPr>
                <w:noProof/>
              </w:rPr>
              <w:t>23</w:t>
            </w:r>
            <w:r>
              <w:rPr>
                <w:noProof/>
              </w:rPr>
              <w:fldChar w:fldCharType="end"/>
            </w:r>
            <w:r>
              <w:t xml:space="preserve">- </w:t>
            </w:r>
            <w:r w:rsidRPr="003C077A">
              <w:t>Н.д.Івченко В.Є. (Реєстр.картка №410)</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97633C">
              <w:rPr>
                <w:rFonts w:ascii="Times New Roman" w:eastAsia="Times New Roman" w:hAnsi="Times New Roman" w:cs="Times New Roman"/>
                <w:sz w:val="20"/>
                <w:szCs w:val="20"/>
                <w:lang w:eastAsia="ru-RU"/>
              </w:rPr>
              <w:t>ідпункт 3 доповнити після абзацу першого новим абзацом такого змісту: «подати на затвердження Верховній Раді України перелік об’єктів державної власності, що не підлягають приватизації, відповідно до ознак, передбачених частиною п’ятою статті 4 Закону України «Про приватизацію державного і комунального майна»</w:t>
            </w:r>
          </w:p>
          <w:p w:rsidR="00484AF7" w:rsidRPr="0097633C" w:rsidRDefault="00484AF7" w:rsidP="0049413D">
            <w:pPr>
              <w:spacing w:after="60" w:line="220" w:lineRule="exact"/>
              <w:jc w:val="both"/>
              <w:rPr>
                <w:rFonts w:ascii="Times New Roman" w:eastAsia="Times New Roman" w:hAnsi="Times New Roman" w:cs="Times New Roman"/>
                <w:sz w:val="20"/>
                <w:szCs w:val="20"/>
                <w:lang w:eastAsia="ru-RU"/>
              </w:rPr>
            </w:pPr>
          </w:p>
        </w:tc>
        <w:tc>
          <w:tcPr>
            <w:tcW w:w="1987" w:type="dxa"/>
          </w:tcPr>
          <w:p w:rsidR="00484AF7" w:rsidRPr="0097633C" w:rsidRDefault="00484AF7" w:rsidP="0049413D">
            <w:pPr>
              <w:spacing w:after="60" w:line="220" w:lineRule="exact"/>
              <w:ind w:firstLine="284"/>
              <w:jc w:val="both"/>
              <w:rPr>
                <w:sz w:val="20"/>
                <w:lang w:eastAsia="ru-RU"/>
              </w:rPr>
            </w:pPr>
            <w:r w:rsidRPr="00BE120F">
              <w:rPr>
                <w:rFonts w:ascii="Times New Roman" w:eastAsia="Times New Roman" w:hAnsi="Times New Roman" w:cs="Times New Roman"/>
                <w:sz w:val="18"/>
                <w:szCs w:val="20"/>
                <w:lang w:eastAsia="ru-RU"/>
              </w:rPr>
              <w:lastRenderedPageBreak/>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r>
      <w:tr w:rsidR="00484AF7" w:rsidRPr="0097633C" w:rsidTr="0049413D">
        <w:tc>
          <w:tcPr>
            <w:tcW w:w="576" w:type="dxa"/>
          </w:tcPr>
          <w:p w:rsidR="00484AF7" w:rsidRPr="0097633C" w:rsidRDefault="00484AF7" w:rsidP="0049413D">
            <w:pPr>
              <w:spacing w:after="0" w:line="220" w:lineRule="exact"/>
              <w:rPr>
                <w:rFonts w:ascii="Times New Roman" w:eastAsia="Times New Roman" w:hAnsi="Times New Roman" w:cs="Times New Roman"/>
                <w:sz w:val="18"/>
                <w:szCs w:val="20"/>
                <w:lang w:eastAsia="ru-RU"/>
              </w:rPr>
            </w:pP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p>
        </w:tc>
        <w:tc>
          <w:tcPr>
            <w:tcW w:w="3686" w:type="dxa"/>
          </w:tcPr>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w:t>
            </w:r>
            <w:r w:rsidRPr="0097633C">
              <w:rPr>
                <w:rFonts w:ascii="Times New Roman" w:eastAsia="Times New Roman" w:hAnsi="Times New Roman" w:cs="Times New Roman"/>
                <w:b/>
                <w:i/>
                <w:sz w:val="18"/>
                <w:szCs w:val="20"/>
                <w:u w:val="single"/>
                <w:lang w:eastAsia="ru-RU"/>
              </w:rPr>
              <w:fldChar w:fldCharType="begin"/>
            </w:r>
            <w:r w:rsidRPr="0097633C">
              <w:rPr>
                <w:rFonts w:ascii="Times New Roman" w:eastAsia="Times New Roman" w:hAnsi="Times New Roman" w:cs="Times New Roman"/>
                <w:b/>
                <w:i/>
                <w:sz w:val="18"/>
                <w:szCs w:val="20"/>
                <w:u w:val="single"/>
                <w:lang w:eastAsia="ru-RU"/>
              </w:rPr>
              <w:instrText xml:space="preserve"> SEQ aa </w:instrText>
            </w:r>
            <w:r w:rsidRPr="0097633C">
              <w:rPr>
                <w:rFonts w:ascii="Times New Roman" w:eastAsia="Times New Roman" w:hAnsi="Times New Roman" w:cs="Times New Roman"/>
                <w:b/>
                <w:i/>
                <w:sz w:val="18"/>
                <w:szCs w:val="20"/>
                <w:u w:val="single"/>
                <w:lang w:eastAsia="ru-RU"/>
              </w:rPr>
              <w:fldChar w:fldCharType="separate"/>
            </w:r>
            <w:r w:rsidR="00FA0410">
              <w:rPr>
                <w:rFonts w:ascii="Times New Roman" w:eastAsia="Times New Roman" w:hAnsi="Times New Roman" w:cs="Times New Roman"/>
                <w:b/>
                <w:i/>
                <w:noProof/>
                <w:sz w:val="18"/>
                <w:szCs w:val="20"/>
                <w:u w:val="single"/>
                <w:lang w:eastAsia="ru-RU"/>
              </w:rPr>
              <w:t>24</w:t>
            </w:r>
            <w:r w:rsidRPr="0097633C">
              <w:rPr>
                <w:rFonts w:ascii="Times New Roman" w:eastAsia="Times New Roman" w:hAnsi="Times New Roman" w:cs="Times New Roman"/>
                <w:b/>
                <w:i/>
                <w:sz w:val="18"/>
                <w:szCs w:val="20"/>
                <w:u w:val="single"/>
                <w:lang w:eastAsia="ru-RU"/>
              </w:rPr>
              <w:fldChar w:fldCharType="end"/>
            </w:r>
            <w:r w:rsidRPr="0097633C">
              <w:rPr>
                <w:rFonts w:ascii="Times New Roman" w:eastAsia="Times New Roman" w:hAnsi="Times New Roman" w:cs="Times New Roman"/>
                <w:b/>
                <w:i/>
                <w:sz w:val="18"/>
                <w:szCs w:val="20"/>
                <w:u w:val="single"/>
                <w:lang w:eastAsia="ru-RU"/>
              </w:rPr>
              <w:t>- Н.д.Давиденко В.М. (Реєстр.картка №208)</w:t>
            </w:r>
          </w:p>
          <w:p w:rsidR="00484AF7" w:rsidRPr="0097633C" w:rsidRDefault="00484AF7" w:rsidP="0049413D">
            <w:pPr>
              <w:spacing w:after="0" w:line="220" w:lineRule="exact"/>
              <w:rPr>
                <w:rFonts w:ascii="Times New Roman" w:eastAsia="Times New Roman" w:hAnsi="Times New Roman" w:cs="Times New Roman"/>
                <w:b/>
                <w:i/>
                <w:sz w:val="18"/>
                <w:szCs w:val="20"/>
                <w:u w:val="single"/>
                <w:lang w:eastAsia="ru-RU"/>
              </w:rPr>
            </w:pPr>
            <w:r w:rsidRPr="0097633C">
              <w:rPr>
                <w:rFonts w:ascii="Times New Roman" w:eastAsia="Times New Roman" w:hAnsi="Times New Roman" w:cs="Times New Roman"/>
                <w:b/>
                <w:i/>
                <w:sz w:val="18"/>
                <w:szCs w:val="20"/>
                <w:u w:val="single"/>
                <w:lang w:eastAsia="ru-RU"/>
              </w:rPr>
              <w:t>Н.д.Приходько Б.В. (Реєстр.картка №210)</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Доповнити новим пунктом 4 у такій редакції:</w:t>
            </w:r>
          </w:p>
          <w:p w:rsidR="00484AF7" w:rsidRPr="0097633C" w:rsidRDefault="00484AF7" w:rsidP="0049413D">
            <w:pPr>
              <w:spacing w:after="60" w:line="220" w:lineRule="exact"/>
              <w:ind w:firstLine="136"/>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20"/>
                <w:szCs w:val="20"/>
                <w:lang w:eastAsia="ru-RU"/>
              </w:rPr>
              <w:t>«4. До затвердження Верховною Радою України, відповідно до положень частини п’ятої статті 4 Закону України «Про приватизацію державного і комунального майна» від 18.01.2018 № 2269-УІІІ (Відомості Верховної Ради (ВВР), 2018, № 12, ст.68), Переліку об’єктів права державної власності, що не підлягають приватизації, забороняється включення до будь-яких переліків на приватизацію об’єктів, зазначених у додатках 1 та 2 до Закону України «Про перелік об'єктів права державної власності, що не підлягають приватизації» від 7 липня 1999 року № 847-ХІУ (Відомості Верховної Ради України (ВВР), 1999 № 37, ст.332)».</w:t>
            </w:r>
          </w:p>
        </w:tc>
        <w:tc>
          <w:tcPr>
            <w:tcW w:w="1987" w:type="dxa"/>
          </w:tcPr>
          <w:p w:rsidR="00484AF7" w:rsidRPr="0097633C" w:rsidRDefault="00484AF7" w:rsidP="0049413D">
            <w:pPr>
              <w:spacing w:after="60" w:line="220" w:lineRule="exact"/>
              <w:ind w:firstLine="284"/>
              <w:jc w:val="both"/>
              <w:rPr>
                <w:rFonts w:ascii="Times New Roman" w:eastAsia="Times New Roman" w:hAnsi="Times New Roman" w:cs="Times New Roman"/>
                <w:sz w:val="20"/>
                <w:szCs w:val="20"/>
                <w:lang w:eastAsia="ru-RU"/>
              </w:rPr>
            </w:pPr>
            <w:r w:rsidRPr="0097633C">
              <w:rPr>
                <w:rFonts w:ascii="Times New Roman" w:eastAsia="Times New Roman" w:hAnsi="Times New Roman" w:cs="Times New Roman"/>
                <w:sz w:val="18"/>
                <w:szCs w:val="20"/>
                <w:lang w:eastAsia="ru-RU"/>
              </w:rPr>
              <w:t>Відхилено</w:t>
            </w:r>
          </w:p>
        </w:tc>
        <w:tc>
          <w:tcPr>
            <w:tcW w:w="4818" w:type="dxa"/>
          </w:tcPr>
          <w:p w:rsidR="00484AF7" w:rsidRPr="0097633C" w:rsidRDefault="00484AF7" w:rsidP="0049413D">
            <w:pPr>
              <w:spacing w:after="60" w:line="220" w:lineRule="exact"/>
              <w:ind w:firstLine="284"/>
              <w:jc w:val="both"/>
              <w:rPr>
                <w:rFonts w:ascii="Times New Roman" w:eastAsia="Times New Roman" w:hAnsi="Times New Roman" w:cs="Times New Roman"/>
                <w:b/>
                <w:sz w:val="20"/>
                <w:szCs w:val="20"/>
                <w:lang w:eastAsia="ru-RU"/>
              </w:rPr>
            </w:pPr>
          </w:p>
        </w:tc>
      </w:tr>
      <w:bookmarkEnd w:id="1"/>
      <w:bookmarkEnd w:id="2"/>
      <w:bookmarkEnd w:id="3"/>
      <w:bookmarkEnd w:id="4"/>
      <w:bookmarkEnd w:id="5"/>
      <w:bookmarkEnd w:id="6"/>
      <w:bookmarkEnd w:id="27"/>
    </w:tbl>
    <w:p w:rsidR="00484AF7" w:rsidRDefault="00484AF7" w:rsidP="00484AF7">
      <w:pPr>
        <w:spacing w:after="0" w:line="240" w:lineRule="auto"/>
      </w:pPr>
    </w:p>
    <w:p w:rsidR="00484AF7" w:rsidRDefault="00484AF7" w:rsidP="00484AF7"/>
    <w:p w:rsidR="00FD2A22" w:rsidRDefault="00FD2A22"/>
    <w:sectPr w:rsidR="00FD2A22" w:rsidSect="00FE4D1F">
      <w:headerReference w:type="default" r:id="rId6"/>
      <w:headerReference w:type="first" r:id="rId7"/>
      <w:pgSz w:w="16838" w:h="11906" w:orient="landscape" w:code="9"/>
      <w:pgMar w:top="567" w:right="567" w:bottom="567" w:left="567" w:header="567" w:footer="34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FE4D1F" w:rsidRPr="00FE4D1F" w:rsidTr="00FE4D1F">
      <w:tc>
        <w:tcPr>
          <w:tcW w:w="14572" w:type="dxa"/>
        </w:tcPr>
        <w:p w:rsidR="00FE4D1F" w:rsidRPr="00FE4D1F" w:rsidRDefault="00FA0410" w:rsidP="00FE4D1F">
          <w:pPr>
            <w:pStyle w:val="a3"/>
            <w:rPr>
              <w:sz w:val="12"/>
            </w:rPr>
          </w:pPr>
          <w:r>
            <w:rPr>
              <w:sz w:val="12"/>
            </w:rPr>
            <w:fldChar w:fldCharType="begin"/>
          </w:r>
          <w:r>
            <w:rPr>
              <w:sz w:val="12"/>
            </w:rPr>
            <w:instrText xml:space="preserve"> USERINITIALS  \* MERGEFORMAT </w:instrText>
          </w:r>
          <w:r>
            <w:rPr>
              <w:sz w:val="12"/>
            </w:rPr>
            <w:fldChar w:fldCharType="separate"/>
          </w:r>
          <w:r>
            <w:rPr>
              <w:noProof/>
              <w:sz w:val="12"/>
            </w:rPr>
            <w:t>БОА</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Pr>
              <w:noProof/>
              <w:sz w:val="12"/>
            </w:rPr>
            <w:t>tabl1054-1_01_10</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Pr>
              <w:noProof/>
              <w:sz w:val="12"/>
            </w:rPr>
            <w:t>01.10.2019</w:t>
          </w:r>
          <w:r>
            <w:rPr>
              <w:sz w:val="12"/>
            </w:rPr>
            <w:fldChar w:fldCharType="end"/>
          </w:r>
          <w:r>
            <w:rPr>
              <w:sz w:val="12"/>
            </w:rPr>
            <w:t xml:space="preserve">  До проекту Закону України "</w:t>
          </w:r>
          <w:r w:rsidRPr="00FE4D1F">
            <w:rPr>
              <w:sz w:val="12"/>
            </w:rPr>
            <w:t>Про внесення змін до Закону України</w:t>
          </w:r>
          <w:r>
            <w:rPr>
              <w:sz w:val="12"/>
            </w:rPr>
            <w:t>"</w:t>
          </w:r>
        </w:p>
      </w:tc>
      <w:tc>
        <w:tcPr>
          <w:tcW w:w="1348" w:type="dxa"/>
        </w:tcPr>
        <w:p w:rsidR="00FE4D1F" w:rsidRPr="00FE4D1F" w:rsidRDefault="00FA0410" w:rsidP="00FE4D1F">
          <w:pPr>
            <w:pStyle w:val="StyleStorinka"/>
          </w:pPr>
          <w:r>
            <w:t xml:space="preserve">стор.   </w:t>
          </w:r>
          <w:r>
            <w:rPr>
              <w:rStyle w:val="a5"/>
              <w:sz w:val="20"/>
            </w:rPr>
            <w:fldChar w:fldCharType="begin"/>
          </w:r>
          <w:r>
            <w:rPr>
              <w:rStyle w:val="a5"/>
              <w:sz w:val="20"/>
            </w:rPr>
            <w:instrText xml:space="preserve"> PAGE </w:instrText>
          </w:r>
          <w:r>
            <w:rPr>
              <w:rStyle w:val="a5"/>
              <w:sz w:val="20"/>
            </w:rPr>
            <w:fldChar w:fldCharType="separate"/>
          </w:r>
          <w:r>
            <w:rPr>
              <w:rStyle w:val="a5"/>
              <w:noProof/>
              <w:sz w:val="20"/>
            </w:rPr>
            <w:t>7</w:t>
          </w:r>
          <w:r>
            <w:rPr>
              <w:rStyle w:val="a5"/>
              <w:sz w:val="20"/>
            </w:rPr>
            <w:fldChar w:fldCharType="end"/>
          </w:r>
        </w:p>
      </w:tc>
    </w:tr>
  </w:tbl>
  <w:p w:rsidR="00C74C2E" w:rsidRPr="00FE4D1F" w:rsidRDefault="00FA0410" w:rsidP="00FE4D1F">
    <w:pPr>
      <w:pStyle w:val="a3"/>
      <w:rPr>
        <w:sz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FA7" w:rsidRDefault="00FA0410" w:rsidP="00C74C2E">
    <w:pPr>
      <w:pStyle w:val="a3"/>
      <w:framePr w:wrap="around"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p w:rsidR="00384FA7" w:rsidRDefault="00FA0410" w:rsidP="00384FA7">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F7"/>
    <w:rsid w:val="00484AF7"/>
    <w:rsid w:val="00FA0410"/>
    <w:rsid w:val="00FD2A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F0EF4"/>
  <w15:chartTrackingRefBased/>
  <w15:docId w15:val="{1DA4173F-654B-406F-9B3B-D90A9CBA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A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84AF7"/>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484AF7"/>
  </w:style>
  <w:style w:type="paragraph" w:customStyle="1" w:styleId="StyleStorinka">
    <w:name w:val="StyleStorinka"/>
    <w:basedOn w:val="a"/>
    <w:rsid w:val="00484AF7"/>
    <w:pPr>
      <w:spacing w:after="0" w:line="220" w:lineRule="exact"/>
      <w:jc w:val="right"/>
    </w:pPr>
    <w:rPr>
      <w:rFonts w:ascii="Times New Roman" w:eastAsia="Times New Roman" w:hAnsi="Times New Roman" w:cs="Times New Roman"/>
      <w:sz w:val="18"/>
      <w:szCs w:val="20"/>
      <w:lang w:eastAsia="ru-RU"/>
    </w:rPr>
  </w:style>
  <w:style w:type="character" w:styleId="a5">
    <w:name w:val="page number"/>
    <w:uiPriority w:val="99"/>
    <w:rsid w:val="00484AF7"/>
    <w:rPr>
      <w:rFonts w:cs="Times New Roman"/>
    </w:rPr>
  </w:style>
  <w:style w:type="paragraph" w:customStyle="1" w:styleId="StyleAwt">
    <w:name w:val="StyleAwt"/>
    <w:basedOn w:val="a"/>
    <w:rsid w:val="00484AF7"/>
    <w:pPr>
      <w:spacing w:after="0" w:line="220" w:lineRule="exact"/>
    </w:pPr>
    <w:rPr>
      <w:rFonts w:ascii="Times New Roman" w:eastAsia="Times New Roman" w:hAnsi="Times New Roman" w:cs="Times New Roman"/>
      <w:b/>
      <w:i/>
      <w:sz w:val="18"/>
      <w:szCs w:val="24"/>
      <w:u w:val="single"/>
      <w:lang w:eastAsia="ru-RU"/>
    </w:rPr>
  </w:style>
  <w:style w:type="paragraph" w:styleId="a6">
    <w:name w:val="Balloon Text"/>
    <w:basedOn w:val="a"/>
    <w:link w:val="a7"/>
    <w:uiPriority w:val="99"/>
    <w:semiHidden/>
    <w:unhideWhenUsed/>
    <w:rsid w:val="00484AF7"/>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484A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11203</Words>
  <Characters>6386</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Бондаренко Олена Анатоліївна</dc:creator>
  <cp:keywords/>
  <dc:description/>
  <cp:lastModifiedBy>Бондаренко Олена Анатоліївна</cp:lastModifiedBy>
  <cp:revision>2</cp:revision>
  <cp:lastPrinted>2019-10-01T08:50:00Z</cp:lastPrinted>
  <dcterms:created xsi:type="dcterms:W3CDTF">2019-10-01T08:15:00Z</dcterms:created>
  <dcterms:modified xsi:type="dcterms:W3CDTF">2019-10-01T08:55:00Z</dcterms:modified>
</cp:coreProperties>
</file>