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BD3E81" w14:textId="592F08C8" w:rsidR="00251489" w:rsidRDefault="0022618B" w:rsidP="00B2454A">
      <w:pPr>
        <w:ind w:left="7513" w:firstLine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До реєстр. </w:t>
      </w:r>
      <w:r w:rsidR="00251489">
        <w:rPr>
          <w:sz w:val="22"/>
          <w:szCs w:val="22"/>
        </w:rPr>
        <w:t>№</w:t>
      </w:r>
      <w:r w:rsidR="00B2454A">
        <w:rPr>
          <w:sz w:val="22"/>
          <w:szCs w:val="22"/>
        </w:rPr>
        <w:t xml:space="preserve"> </w:t>
      </w:r>
      <w:r w:rsidR="00842950">
        <w:rPr>
          <w:sz w:val="22"/>
          <w:szCs w:val="22"/>
        </w:rPr>
        <w:t>2</w:t>
      </w:r>
      <w:r w:rsidR="001E263E">
        <w:rPr>
          <w:sz w:val="22"/>
          <w:szCs w:val="22"/>
        </w:rPr>
        <w:t>080</w:t>
      </w:r>
      <w:r w:rsidR="008F7812">
        <w:rPr>
          <w:sz w:val="22"/>
          <w:szCs w:val="22"/>
        </w:rPr>
        <w:t xml:space="preserve"> в</w:t>
      </w:r>
      <w:r w:rsidR="00251489" w:rsidRPr="00251489">
        <w:rPr>
          <w:sz w:val="22"/>
          <w:szCs w:val="22"/>
        </w:rPr>
        <w:t xml:space="preserve">ід </w:t>
      </w:r>
      <w:r w:rsidR="001E263E">
        <w:rPr>
          <w:sz w:val="22"/>
          <w:szCs w:val="22"/>
        </w:rPr>
        <w:t>05</w:t>
      </w:r>
      <w:r w:rsidR="00251489" w:rsidRPr="00251489">
        <w:rPr>
          <w:sz w:val="22"/>
          <w:szCs w:val="22"/>
        </w:rPr>
        <w:t>.</w:t>
      </w:r>
      <w:r w:rsidR="00842950">
        <w:rPr>
          <w:sz w:val="22"/>
          <w:szCs w:val="22"/>
        </w:rPr>
        <w:t>09</w:t>
      </w:r>
      <w:r w:rsidR="00251489" w:rsidRPr="00251489">
        <w:rPr>
          <w:sz w:val="22"/>
          <w:szCs w:val="22"/>
        </w:rPr>
        <w:t>.2019</w:t>
      </w:r>
    </w:p>
    <w:p w14:paraId="00000003" w14:textId="77777777" w:rsidR="00A34FE9" w:rsidRDefault="00A34FE9">
      <w:pPr>
        <w:pBdr>
          <w:top w:val="nil"/>
          <w:left w:val="nil"/>
          <w:bottom w:val="nil"/>
          <w:right w:val="nil"/>
          <w:between w:val="nil"/>
        </w:pBdr>
        <w:jc w:val="right"/>
        <w:rPr>
          <w:b/>
          <w:color w:val="000000"/>
        </w:rPr>
      </w:pPr>
    </w:p>
    <w:p w14:paraId="00000004" w14:textId="77777777" w:rsidR="00A34FE9" w:rsidRDefault="00A34FE9">
      <w:pPr>
        <w:pBdr>
          <w:top w:val="nil"/>
          <w:left w:val="nil"/>
          <w:bottom w:val="nil"/>
          <w:right w:val="nil"/>
          <w:between w:val="nil"/>
        </w:pBdr>
        <w:jc w:val="right"/>
        <w:rPr>
          <w:b/>
          <w:color w:val="000000"/>
        </w:rPr>
      </w:pPr>
    </w:p>
    <w:p w14:paraId="00000005" w14:textId="77777777" w:rsidR="00A34FE9" w:rsidRDefault="00A34FE9">
      <w:pPr>
        <w:pBdr>
          <w:top w:val="nil"/>
          <w:left w:val="nil"/>
          <w:bottom w:val="nil"/>
          <w:right w:val="nil"/>
          <w:between w:val="nil"/>
        </w:pBdr>
        <w:jc w:val="right"/>
        <w:rPr>
          <w:b/>
          <w:color w:val="000000"/>
        </w:rPr>
      </w:pPr>
    </w:p>
    <w:p w14:paraId="00000006" w14:textId="77777777" w:rsidR="00A34FE9" w:rsidRDefault="00A34FE9">
      <w:pPr>
        <w:pBdr>
          <w:top w:val="nil"/>
          <w:left w:val="nil"/>
          <w:bottom w:val="nil"/>
          <w:right w:val="nil"/>
          <w:between w:val="nil"/>
        </w:pBdr>
        <w:jc w:val="right"/>
        <w:rPr>
          <w:b/>
          <w:color w:val="000000"/>
        </w:rPr>
      </w:pPr>
    </w:p>
    <w:p w14:paraId="00000007" w14:textId="77777777" w:rsidR="00A34FE9" w:rsidRDefault="00A34FE9">
      <w:pPr>
        <w:pBdr>
          <w:top w:val="nil"/>
          <w:left w:val="nil"/>
          <w:bottom w:val="nil"/>
          <w:right w:val="nil"/>
          <w:between w:val="nil"/>
        </w:pBdr>
        <w:jc w:val="right"/>
        <w:rPr>
          <w:b/>
          <w:color w:val="000000"/>
        </w:rPr>
      </w:pPr>
    </w:p>
    <w:p w14:paraId="00000008" w14:textId="77777777" w:rsidR="00A34FE9" w:rsidRDefault="00A34FE9">
      <w:pPr>
        <w:pBdr>
          <w:top w:val="nil"/>
          <w:left w:val="nil"/>
          <w:bottom w:val="nil"/>
          <w:right w:val="nil"/>
          <w:between w:val="nil"/>
        </w:pBdr>
        <w:jc w:val="right"/>
        <w:rPr>
          <w:b/>
          <w:color w:val="000000"/>
        </w:rPr>
      </w:pPr>
    </w:p>
    <w:p w14:paraId="00000009" w14:textId="77777777" w:rsidR="00A34FE9" w:rsidRDefault="00A34FE9">
      <w:pPr>
        <w:pBdr>
          <w:top w:val="nil"/>
          <w:left w:val="nil"/>
          <w:bottom w:val="nil"/>
          <w:right w:val="nil"/>
          <w:between w:val="nil"/>
        </w:pBdr>
        <w:jc w:val="right"/>
        <w:rPr>
          <w:b/>
          <w:color w:val="000000"/>
        </w:rPr>
      </w:pPr>
    </w:p>
    <w:p w14:paraId="0000000A" w14:textId="77777777" w:rsidR="00A34FE9" w:rsidRDefault="00A34FE9">
      <w:pPr>
        <w:pBdr>
          <w:top w:val="nil"/>
          <w:left w:val="nil"/>
          <w:bottom w:val="nil"/>
          <w:right w:val="nil"/>
          <w:between w:val="nil"/>
        </w:pBdr>
        <w:jc w:val="right"/>
        <w:rPr>
          <w:b/>
          <w:color w:val="000000"/>
        </w:rPr>
      </w:pPr>
    </w:p>
    <w:p w14:paraId="0000000B" w14:textId="77777777" w:rsidR="00A34FE9" w:rsidRDefault="00A34FE9">
      <w:pPr>
        <w:pBdr>
          <w:top w:val="nil"/>
          <w:left w:val="nil"/>
          <w:bottom w:val="nil"/>
          <w:right w:val="nil"/>
          <w:between w:val="nil"/>
        </w:pBdr>
        <w:jc w:val="right"/>
        <w:rPr>
          <w:b/>
          <w:color w:val="000000"/>
        </w:rPr>
      </w:pPr>
    </w:p>
    <w:p w14:paraId="0000000C" w14:textId="77777777" w:rsidR="00A34FE9" w:rsidRDefault="0022618B">
      <w:pPr>
        <w:pBdr>
          <w:top w:val="nil"/>
          <w:left w:val="nil"/>
          <w:bottom w:val="nil"/>
          <w:right w:val="nil"/>
          <w:between w:val="nil"/>
        </w:pBdr>
        <w:jc w:val="right"/>
        <w:rPr>
          <w:b/>
          <w:color w:val="000000"/>
        </w:rPr>
      </w:pPr>
      <w:r>
        <w:rPr>
          <w:b/>
          <w:color w:val="000000"/>
        </w:rPr>
        <w:t>ВЕРХОВНА РАДА УКРАЇНИ</w:t>
      </w:r>
    </w:p>
    <w:p w14:paraId="0000000D" w14:textId="77777777" w:rsidR="00A34FE9" w:rsidRDefault="00A34FE9">
      <w:pPr>
        <w:pBdr>
          <w:top w:val="nil"/>
          <w:left w:val="nil"/>
          <w:bottom w:val="nil"/>
          <w:right w:val="nil"/>
          <w:between w:val="nil"/>
        </w:pBdr>
        <w:jc w:val="right"/>
        <w:rPr>
          <w:b/>
          <w:color w:val="000000"/>
        </w:rPr>
      </w:pPr>
    </w:p>
    <w:p w14:paraId="0000000E" w14:textId="77777777" w:rsidR="00A34FE9" w:rsidRDefault="00A34FE9">
      <w:pPr>
        <w:pBdr>
          <w:top w:val="nil"/>
          <w:left w:val="nil"/>
          <w:bottom w:val="nil"/>
          <w:right w:val="nil"/>
          <w:between w:val="nil"/>
        </w:pBdr>
        <w:jc w:val="right"/>
        <w:rPr>
          <w:b/>
          <w:color w:val="000000"/>
        </w:rPr>
      </w:pPr>
    </w:p>
    <w:p w14:paraId="024B90BF" w14:textId="77777777" w:rsidR="001E263E" w:rsidRPr="008A0605" w:rsidRDefault="001E263E" w:rsidP="001E263E">
      <w:pPr>
        <w:ind w:firstLine="540"/>
        <w:rPr>
          <w:spacing w:val="-2"/>
        </w:rPr>
      </w:pPr>
      <w:r w:rsidRPr="008A0605">
        <w:rPr>
          <w:spacing w:val="-2"/>
        </w:rPr>
        <w:t xml:space="preserve">Комітет з питань правової політики </w:t>
      </w:r>
      <w:r w:rsidRPr="008A0605">
        <w:t xml:space="preserve">за дорученням Голови Верховної Ради України від 09 вересня 2019 року </w:t>
      </w:r>
      <w:r w:rsidRPr="008A0605">
        <w:rPr>
          <w:spacing w:val="-2"/>
        </w:rPr>
        <w:t xml:space="preserve">розглянув на своєму засіданні                      </w:t>
      </w:r>
      <w:r>
        <w:rPr>
          <w:spacing w:val="-2"/>
        </w:rPr>
        <w:t>18</w:t>
      </w:r>
      <w:r w:rsidRPr="008A0605">
        <w:rPr>
          <w:spacing w:val="-2"/>
        </w:rPr>
        <w:t xml:space="preserve"> </w:t>
      </w:r>
      <w:r w:rsidRPr="008A0605">
        <w:t> грудня 2019 року (протокол № </w:t>
      </w:r>
      <w:r>
        <w:t>17</w:t>
      </w:r>
      <w:r w:rsidRPr="008A0605">
        <w:t xml:space="preserve">) </w:t>
      </w:r>
      <w:r>
        <w:rPr>
          <w:spacing w:val="-2"/>
        </w:rPr>
        <w:t xml:space="preserve"> проект</w:t>
      </w:r>
      <w:r w:rsidRPr="008A0605">
        <w:rPr>
          <w:spacing w:val="-2"/>
        </w:rPr>
        <w:t xml:space="preserve"> Закону про внесення змін до деяких законодавчих актів України щодо скасування фінансування політичних партій з державного бюджету (реєстр. № 2080 від 05 вересня 2019 року), </w:t>
      </w:r>
      <w:r w:rsidRPr="008A0605">
        <w:t xml:space="preserve">поданий народним депутатом України Гончаренком О.О. (далі – Законопроект). </w:t>
      </w:r>
    </w:p>
    <w:p w14:paraId="27FC9CA5" w14:textId="77777777" w:rsidR="001E263E" w:rsidRPr="008A0605" w:rsidRDefault="001E263E" w:rsidP="001E263E">
      <w:pPr>
        <w:pStyle w:val="a8"/>
        <w:ind w:left="0"/>
        <w:rPr>
          <w:szCs w:val="28"/>
          <w:lang w:val="uk-UA"/>
        </w:rPr>
      </w:pPr>
      <w:r w:rsidRPr="008A0605">
        <w:rPr>
          <w:szCs w:val="28"/>
          <w:lang w:val="uk-UA"/>
        </w:rPr>
        <w:t>Згідно з пояснювальною запискою до Законопроекту метою і завданнями його прийняття є скасування обов’язку держави з фінансування політичних партій та відповідно  перерозподілу коштів державного бюджету на фінансування соціально значущих видатків.</w:t>
      </w:r>
    </w:p>
    <w:p w14:paraId="211234B2" w14:textId="77777777" w:rsidR="001E263E" w:rsidRPr="008A0605" w:rsidRDefault="001E263E" w:rsidP="001E263E">
      <w:pPr>
        <w:ind w:firstLine="737"/>
        <w:rPr>
          <w:spacing w:val="-6"/>
        </w:rPr>
      </w:pPr>
      <w:r w:rsidRPr="008A0605">
        <w:t xml:space="preserve">Для досягнення поставленої мети Законопроектом пропонується </w:t>
      </w:r>
      <w:proofErr w:type="spellStart"/>
      <w:r w:rsidRPr="008A0605">
        <w:t>внести</w:t>
      </w:r>
      <w:proofErr w:type="spellEnd"/>
      <w:r w:rsidRPr="008A0605">
        <w:t xml:space="preserve"> зміни до </w:t>
      </w:r>
      <w:r w:rsidRPr="008A0605">
        <w:rPr>
          <w:spacing w:val="-6"/>
        </w:rPr>
        <w:t>Кодексу України про адміністративні правопорушення, законів України «Про політичні партії в Україні» та «Про запобігання корупції».</w:t>
      </w:r>
    </w:p>
    <w:p w14:paraId="527C5778" w14:textId="77777777" w:rsidR="001E263E" w:rsidRPr="008A0605" w:rsidRDefault="001E263E" w:rsidP="001E263E">
      <w:pPr>
        <w:ind w:firstLine="540"/>
      </w:pPr>
      <w:r w:rsidRPr="008A0605">
        <w:t>Розглядаючи Законопроект, Комітет з питань правової політики виходить з такого.</w:t>
      </w:r>
    </w:p>
    <w:p w14:paraId="07348963" w14:textId="77777777" w:rsidR="001E263E" w:rsidRPr="008A0605" w:rsidRDefault="001E263E" w:rsidP="001E263E">
      <w:pPr>
        <w:ind w:firstLine="540"/>
      </w:pPr>
      <w:r w:rsidRPr="008A0605">
        <w:t>Відповідно до частин першої та другої статті 15 Конституції України суспільне життя в Україні ґрунтується на засадах політичної, економічної та ідеологічної багатоманітності.</w:t>
      </w:r>
    </w:p>
    <w:p w14:paraId="058758EF" w14:textId="77777777" w:rsidR="001E263E" w:rsidRPr="008A0605" w:rsidRDefault="001E263E" w:rsidP="001E263E">
      <w:pPr>
        <w:ind w:firstLine="540"/>
      </w:pPr>
      <w:r w:rsidRPr="008A0605">
        <w:t>Жодна ідеологія не може визнаватися державою як обов'язкова.</w:t>
      </w:r>
    </w:p>
    <w:p w14:paraId="346B849E" w14:textId="77777777" w:rsidR="001E263E" w:rsidRPr="008A0605" w:rsidRDefault="001E263E" w:rsidP="001E263E">
      <w:pPr>
        <w:ind w:firstLine="540"/>
      </w:pPr>
      <w:r w:rsidRPr="008A0605">
        <w:t>Закріплений у Основному Законі України принцип політичного плюралізму знаходить вияв у багатопартійності та свободі політичної діяльності.</w:t>
      </w:r>
    </w:p>
    <w:p w14:paraId="1BCB794B" w14:textId="77777777" w:rsidR="001E263E" w:rsidRPr="008A0605" w:rsidRDefault="001E263E" w:rsidP="001E263E">
      <w:pPr>
        <w:ind w:firstLine="540"/>
      </w:pPr>
      <w:r w:rsidRPr="008A0605">
        <w:t>Свобода об’єднання, включаючи свободу політичного об’єднання, є однією з основних свобод, захищених Європейською Конвенцією з прав людини.</w:t>
      </w:r>
    </w:p>
    <w:p w14:paraId="67F8E831" w14:textId="77777777" w:rsidR="001E263E" w:rsidRPr="008A0605" w:rsidRDefault="001E263E" w:rsidP="001E263E">
      <w:pPr>
        <w:ind w:firstLine="540"/>
      </w:pPr>
      <w:r w:rsidRPr="008A0605">
        <w:t>Громадяни України мають право на свободу об'єднання у політичні партії та громадські організації для здійснення і захисту своїх прав і свобод та задоволення політичних, економічних, соціальних, культурних та інших інтересів, за винятком обмежень, встановлених законом в інтересах національної безпеки та громадського порядку, охорони здоров'я населення або захисту прав і свобод інших людей.</w:t>
      </w:r>
    </w:p>
    <w:p w14:paraId="52F0979C" w14:textId="77777777" w:rsidR="001E263E" w:rsidRPr="008A0605" w:rsidRDefault="001E263E" w:rsidP="001E263E">
      <w:pPr>
        <w:ind w:firstLine="540"/>
      </w:pPr>
      <w:r w:rsidRPr="008A0605">
        <w:lastRenderedPageBreak/>
        <w:t>Політичні партії в Україні сприяють формуванню і вираженню політичної волі громадян, беруть участь у виборах. Членами політичних партій можуть бути лише громадяни України. Обмеження щодо членства у політичних партіях встановлюються виключно цією Конституцією і законами України (частини перша та друга статті 36 Конституції України).</w:t>
      </w:r>
    </w:p>
    <w:p w14:paraId="72F52684" w14:textId="77777777" w:rsidR="001E263E" w:rsidRPr="008A0605" w:rsidRDefault="001E263E" w:rsidP="001E263E">
      <w:pPr>
        <w:ind w:firstLine="540"/>
      </w:pPr>
      <w:r w:rsidRPr="008A0605">
        <w:t>Одним із інструментів  запобігання встановленню залежності політичних партій від приватних донорів та гарантування рівності можливостей для усіх політичних партій є фінансування з державного бюджету.</w:t>
      </w:r>
    </w:p>
    <w:p w14:paraId="41D396E8" w14:textId="77777777" w:rsidR="001E263E" w:rsidRPr="008A0605" w:rsidRDefault="001E263E" w:rsidP="001E263E">
      <w:pPr>
        <w:ind w:firstLine="567"/>
      </w:pPr>
      <w:r w:rsidRPr="008A0605">
        <w:t>Фінансування політичних партій з державного бюджету також є одним із заходів спрямованих на подолання  та попередження політичної корупції, що міститься у низці документів міжнародних інституцій.</w:t>
      </w:r>
    </w:p>
    <w:p w14:paraId="6D510CFB" w14:textId="77777777" w:rsidR="001E263E" w:rsidRPr="008A0605" w:rsidRDefault="001E263E" w:rsidP="001E263E">
      <w:pPr>
        <w:ind w:firstLine="567"/>
      </w:pPr>
      <w:r w:rsidRPr="008A0605">
        <w:t>Так, у Рекомендаціях Парламентської Асамблеї Ради Європи № 1516 щодо фінансування політичних партій (прийнятих Постійним Комітетом від імені Асамблеї 22 травня 2001 року) зазначається, що з метою підтримки та посилення впевненості громадян у своїх політичних системах, кожна з держав-членів Ради Європи повинна прийняти правила, які регулюватимуть фінансування політичних партій і виборчих кампаній.</w:t>
      </w:r>
    </w:p>
    <w:p w14:paraId="596BFD0E" w14:textId="77777777" w:rsidR="001E263E" w:rsidRPr="008A0605" w:rsidRDefault="001E263E" w:rsidP="001E263E">
      <w:pPr>
        <w:ind w:firstLine="567"/>
      </w:pPr>
      <w:r w:rsidRPr="001E263E">
        <w:rPr>
          <w:rStyle w:val="Char"/>
          <w:sz w:val="28"/>
          <w:szCs w:val="28"/>
          <w:lang w:val="uk-UA"/>
        </w:rPr>
        <w:t xml:space="preserve">Згідно із Керівними принципами та Доповіддю щодо фінансування політичних партій (ухвалені Венеціанською Комісією на 46 пленарній сесії, 9-10 березня 2001 року) </w:t>
      </w:r>
      <w:r w:rsidRPr="008A0605">
        <w:t>політичні партії можуть шукати та отримувати фонди шляхом публічного чи приватного фінансування. Публічне фінансування має бути призначеним для кожної партії, представленої в парламенті.</w:t>
      </w:r>
    </w:p>
    <w:p w14:paraId="1ED7F64D" w14:textId="77777777" w:rsidR="001E263E" w:rsidRPr="008A0605" w:rsidRDefault="001E263E" w:rsidP="001E263E">
      <w:pPr>
        <w:ind w:firstLine="567"/>
      </w:pPr>
      <w:r w:rsidRPr="008A0605">
        <w:t>Враховуючи зазначене, скасування державного фінансування політичних партій матиме негативний вплив на розвиток політичного плюралізму в країні та в цілому на функціонування демократичних інститутів влади, а також створить умови для встановлення залежності політичних партій від приватних джерел.</w:t>
      </w:r>
    </w:p>
    <w:p w14:paraId="5E10B73F" w14:textId="77777777" w:rsidR="001E263E" w:rsidRPr="008A0605" w:rsidRDefault="001E263E" w:rsidP="001E263E">
      <w:pPr>
        <w:ind w:firstLine="540"/>
      </w:pPr>
      <w:r w:rsidRPr="008A0605">
        <w:t>Головне науково-експертне управління Апарату Верховної Ради України дійшло висновку про доцільність відхилити Законопроект за результатами розгляду в першому читанні.</w:t>
      </w:r>
    </w:p>
    <w:p w14:paraId="4252CC78" w14:textId="77777777" w:rsidR="001E263E" w:rsidRPr="008A0605" w:rsidRDefault="001E263E" w:rsidP="001E263E">
      <w:pPr>
        <w:ind w:firstLine="708"/>
      </w:pPr>
      <w:r w:rsidRPr="008A0605">
        <w:t xml:space="preserve">Відповідно до висновку Комітету з питань інтеграції України з Європейським Союзом від 17 жовтня 2019 року положення Законопроекту  визнані такими, що регулюються національним законодавством країн-членів Європейського Союзу та не підпадають під дію </w:t>
      </w:r>
      <w:r w:rsidRPr="008A0605">
        <w:rPr>
          <w:rStyle w:val="rvts0"/>
        </w:rPr>
        <w:t>міжнародно-правових зобов’язань України у сфері європейської інтеграції</w:t>
      </w:r>
      <w:r w:rsidRPr="008A0605">
        <w:t>.</w:t>
      </w:r>
    </w:p>
    <w:p w14:paraId="39C9AC80" w14:textId="77777777" w:rsidR="001E263E" w:rsidRDefault="001E263E" w:rsidP="001E263E">
      <w:pPr>
        <w:ind w:firstLine="708"/>
      </w:pPr>
      <w:r w:rsidRPr="008A0605">
        <w:t>Комітет з питань бюджету, за наслідками розгляду Законопроекту на своєму засіданні 30 жовтня 2019 року (протокол № 10), ухвалив рішення, що Законопроект матиме вплив на показники бюджету (призведе до зменшення видатків державного бюджету в частині фінансового забезпечення політичних партій). У разі прийняття відповідного закону він може набирати чинності згідно із законодавством.</w:t>
      </w:r>
    </w:p>
    <w:p w14:paraId="71535812" w14:textId="2BAA27E8" w:rsidR="001E263E" w:rsidRPr="008A0605" w:rsidRDefault="001E263E" w:rsidP="001E263E">
      <w:pPr>
        <w:ind w:firstLine="708"/>
      </w:pPr>
      <w:r w:rsidRPr="008A0605">
        <w:t>Національне агентство з питань запобігання корупції не підтримує скасування державного фінансування політичних партій (лист                                     від 22 листопада 2019 року № 50-17/81575/19).</w:t>
      </w:r>
    </w:p>
    <w:p w14:paraId="6C4428B4" w14:textId="358EDB80" w:rsidR="001E263E" w:rsidRPr="008A0605" w:rsidRDefault="001E263E" w:rsidP="001E263E">
      <w:pPr>
        <w:ind w:firstLine="540"/>
      </w:pPr>
      <w:r w:rsidRPr="008A0605">
        <w:lastRenderedPageBreak/>
        <w:t>На підстав</w:t>
      </w:r>
      <w:r>
        <w:t>і викладеного, Комітет вирішив, р</w:t>
      </w:r>
      <w:r w:rsidRPr="008A0605">
        <w:rPr>
          <w:spacing w:val="-2"/>
        </w:rPr>
        <w:t>екомендуват</w:t>
      </w:r>
      <w:r>
        <w:rPr>
          <w:spacing w:val="-2"/>
        </w:rPr>
        <w:t>и Верховній Раді України проект</w:t>
      </w:r>
      <w:r w:rsidRPr="008A0605">
        <w:rPr>
          <w:spacing w:val="-2"/>
        </w:rPr>
        <w:t xml:space="preserve"> Закону про внесення змін до деяких законодавчих актів України щодо скасування фінансування політичних партій з державного бюджету (реєстр. № 2080 від 05 вересня  2019 року), </w:t>
      </w:r>
      <w:r w:rsidRPr="008A0605">
        <w:t>поданий народним депутатом України Гончаренком О.О., за результатами розгляду в першому читанні,  відхилити</w:t>
      </w:r>
      <w:r>
        <w:t>.</w:t>
      </w:r>
    </w:p>
    <w:p w14:paraId="0DDA698B" w14:textId="2F3789F2" w:rsidR="001E263E" w:rsidRPr="008A0605" w:rsidRDefault="001E263E" w:rsidP="001E263E">
      <w:pPr>
        <w:adjustRightInd w:val="0"/>
        <w:ind w:firstLine="720"/>
        <w:textAlignment w:val="baseline"/>
        <w:rPr>
          <w:u w:val="single"/>
        </w:rPr>
      </w:pPr>
      <w:r w:rsidRPr="008A0605">
        <w:t xml:space="preserve">Доповідачем від Комітету з цього питання </w:t>
      </w:r>
      <w:r w:rsidRPr="008A0605">
        <w:rPr>
          <w:spacing w:val="-4"/>
        </w:rPr>
        <w:t xml:space="preserve">на пленарному засіданні Верховної Ради України </w:t>
      </w:r>
      <w:r w:rsidRPr="008A0605">
        <w:t>визнач</w:t>
      </w:r>
      <w:r>
        <w:t>ено</w:t>
      </w:r>
      <w:r w:rsidRPr="008A0605">
        <w:t xml:space="preserve"> </w:t>
      </w:r>
      <w:r>
        <w:t>Голову</w:t>
      </w:r>
      <w:r w:rsidRPr="000F5BAC">
        <w:t xml:space="preserve"> підкомітету з питань діяльності органів юстиції, органів виконання покарань та </w:t>
      </w:r>
      <w:proofErr w:type="spellStart"/>
      <w:r w:rsidRPr="000F5BAC">
        <w:t>пробації</w:t>
      </w:r>
      <w:proofErr w:type="spellEnd"/>
      <w:r w:rsidRPr="000F5BAC">
        <w:t xml:space="preserve"> Комітету Верховної Ради Укр</w:t>
      </w:r>
      <w:r>
        <w:t>аїни з питань правової політ</w:t>
      </w:r>
      <w:bookmarkStart w:id="0" w:name="_GoBack"/>
      <w:bookmarkEnd w:id="0"/>
      <w:r>
        <w:t>ики – Фріс І.П.</w:t>
      </w:r>
    </w:p>
    <w:p w14:paraId="56931658" w14:textId="2BAADF5B" w:rsidR="00B2454A" w:rsidRPr="004175F7" w:rsidRDefault="00B2454A" w:rsidP="00B2454A">
      <w:pPr>
        <w:ind w:firstLine="540"/>
      </w:pPr>
      <w:r>
        <w:t xml:space="preserve">Додаючи відповідні матеріали, просимо розглянути. </w:t>
      </w:r>
    </w:p>
    <w:p w14:paraId="48D76685" w14:textId="77777777" w:rsidR="001B1D81" w:rsidRPr="00B2454A" w:rsidRDefault="001B1D81" w:rsidP="001B1D81">
      <w:pPr>
        <w:tabs>
          <w:tab w:val="left" w:pos="916"/>
          <w:tab w:val="left" w:pos="1832"/>
          <w:tab w:val="left" w:pos="2748"/>
          <w:tab w:val="left" w:pos="3450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</w:rPr>
      </w:pPr>
    </w:p>
    <w:p w14:paraId="0A84E512" w14:textId="77777777" w:rsidR="001B1D81" w:rsidRPr="009D4F4E" w:rsidRDefault="001B1D81" w:rsidP="001B1D81">
      <w:pPr>
        <w:tabs>
          <w:tab w:val="left" w:pos="916"/>
          <w:tab w:val="left" w:pos="1832"/>
          <w:tab w:val="left" w:pos="2748"/>
          <w:tab w:val="left" w:pos="3450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lang w:val="ru-RU"/>
        </w:rPr>
      </w:pPr>
    </w:p>
    <w:p w14:paraId="27549478" w14:textId="7FC190A4" w:rsidR="001B1D81" w:rsidRDefault="001B1D81" w:rsidP="001B1D81">
      <w:pPr>
        <w:ind w:firstLine="0"/>
      </w:pPr>
      <w:r w:rsidRPr="002E6C1F">
        <w:rPr>
          <w:b/>
        </w:rPr>
        <w:t>Голова Комітету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     І.В. ВЕНЕДІКТОВА</w:t>
      </w:r>
    </w:p>
    <w:p w14:paraId="72D08A85" w14:textId="77777777" w:rsidR="001B1D81" w:rsidRPr="00113642" w:rsidRDefault="001B1D81" w:rsidP="001B1D81">
      <w:pPr>
        <w:rPr>
          <w:lang w:val="ru-RU"/>
        </w:rPr>
      </w:pPr>
    </w:p>
    <w:p w14:paraId="00000027" w14:textId="14EB6E6D" w:rsidR="00A34FE9" w:rsidRPr="00C733DC" w:rsidRDefault="00A34FE9" w:rsidP="001B1D81">
      <w:pPr>
        <w:rPr>
          <w:lang w:val="ru-RU"/>
        </w:rPr>
      </w:pPr>
    </w:p>
    <w:sectPr w:rsidR="00A34FE9" w:rsidRPr="00C733DC" w:rsidSect="001E263E">
      <w:headerReference w:type="default" r:id="rId7"/>
      <w:pgSz w:w="11906" w:h="16838"/>
      <w:pgMar w:top="1134" w:right="851" w:bottom="993" w:left="1701" w:header="454" w:footer="1757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8F705E" w14:textId="77777777" w:rsidR="000C14E4" w:rsidRDefault="000C14E4">
      <w:r>
        <w:separator/>
      </w:r>
    </w:p>
  </w:endnote>
  <w:endnote w:type="continuationSeparator" w:id="0">
    <w:p w14:paraId="099EF4C2" w14:textId="77777777" w:rsidR="000C14E4" w:rsidRDefault="000C14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E74C50A" w14:textId="77777777" w:rsidR="000C14E4" w:rsidRDefault="000C14E4">
      <w:r>
        <w:separator/>
      </w:r>
    </w:p>
  </w:footnote>
  <w:footnote w:type="continuationSeparator" w:id="0">
    <w:p w14:paraId="27D69639" w14:textId="77777777" w:rsidR="000C14E4" w:rsidRDefault="000C14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0028" w14:textId="6D60C883" w:rsidR="00A34FE9" w:rsidRDefault="0022618B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9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1E263E">
      <w:rPr>
        <w:noProof/>
        <w:color w:val="000000"/>
      </w:rPr>
      <w:t>2</w:t>
    </w:r>
    <w:r>
      <w:rPr>
        <w:color w:val="000000"/>
      </w:rPr>
      <w:fldChar w:fldCharType="end"/>
    </w:r>
  </w:p>
  <w:p w14:paraId="00000029" w14:textId="77777777" w:rsidR="00A34FE9" w:rsidRDefault="00A34FE9">
    <w:pPr>
      <w:pBdr>
        <w:top w:val="nil"/>
        <w:left w:val="nil"/>
        <w:bottom w:val="nil"/>
        <w:right w:val="nil"/>
        <w:between w:val="nil"/>
      </w:pBdr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AB830CC"/>
    <w:multiLevelType w:val="hybridMultilevel"/>
    <w:tmpl w:val="25463776"/>
    <w:lvl w:ilvl="0" w:tplc="E830F82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4FE9"/>
    <w:rsid w:val="00007B32"/>
    <w:rsid w:val="000C14E4"/>
    <w:rsid w:val="001B1D81"/>
    <w:rsid w:val="001E263E"/>
    <w:rsid w:val="00204BD1"/>
    <w:rsid w:val="0022618B"/>
    <w:rsid w:val="00233D9B"/>
    <w:rsid w:val="00251489"/>
    <w:rsid w:val="002E4670"/>
    <w:rsid w:val="003321D1"/>
    <w:rsid w:val="004A2DB7"/>
    <w:rsid w:val="005743BE"/>
    <w:rsid w:val="005B2C13"/>
    <w:rsid w:val="00620E26"/>
    <w:rsid w:val="00627708"/>
    <w:rsid w:val="00842950"/>
    <w:rsid w:val="008E2338"/>
    <w:rsid w:val="008F7812"/>
    <w:rsid w:val="00906A77"/>
    <w:rsid w:val="00914474"/>
    <w:rsid w:val="00986823"/>
    <w:rsid w:val="00992782"/>
    <w:rsid w:val="00A34FE9"/>
    <w:rsid w:val="00AB7B6E"/>
    <w:rsid w:val="00B2454A"/>
    <w:rsid w:val="00B826DA"/>
    <w:rsid w:val="00B91CBE"/>
    <w:rsid w:val="00C100F3"/>
    <w:rsid w:val="00C446BB"/>
    <w:rsid w:val="00C733DC"/>
    <w:rsid w:val="00CA583B"/>
    <w:rsid w:val="00D74308"/>
    <w:rsid w:val="00D9348D"/>
    <w:rsid w:val="00EF047A"/>
    <w:rsid w:val="00F467AE"/>
    <w:rsid w:val="00F84A02"/>
    <w:rsid w:val="00F91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47743C"/>
  <w15:docId w15:val="{C8381EA9-D39C-4711-93C3-A8E05BA27E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8"/>
        <w:szCs w:val="28"/>
        <w:lang w:val="uk-UA" w:eastAsia="uk-UA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pBdr>
        <w:top w:val="nil"/>
        <w:left w:val="nil"/>
        <w:bottom w:val="nil"/>
        <w:right w:val="nil"/>
        <w:between w:val="nil"/>
      </w:pBdr>
      <w:jc w:val="center"/>
      <w:outlineLvl w:val="0"/>
    </w:pPr>
    <w:rPr>
      <w:b/>
    </w:rPr>
  </w:style>
  <w:style w:type="paragraph" w:styleId="2">
    <w:name w:val="heading 2"/>
    <w:basedOn w:val="a"/>
    <w:next w:val="a"/>
    <w:pPr>
      <w:keepNext/>
      <w:pBdr>
        <w:top w:val="nil"/>
        <w:left w:val="nil"/>
        <w:bottom w:val="nil"/>
        <w:right w:val="nil"/>
        <w:between w:val="nil"/>
      </w:pBdr>
      <w:spacing w:before="240" w:after="60"/>
      <w:outlineLvl w:val="1"/>
    </w:pPr>
    <w:rPr>
      <w:rFonts w:ascii="Arial" w:eastAsia="Arial" w:hAnsi="Arial" w:cs="Arial"/>
      <w:b/>
      <w:i/>
    </w:rPr>
  </w:style>
  <w:style w:type="paragraph" w:styleId="3">
    <w:name w:val="heading 3"/>
    <w:basedOn w:val="a"/>
    <w:next w:val="a"/>
    <w:pPr>
      <w:keepNext/>
      <w:pBdr>
        <w:top w:val="nil"/>
        <w:left w:val="nil"/>
        <w:bottom w:val="nil"/>
        <w:right w:val="nil"/>
        <w:between w:val="nil"/>
      </w:pBdr>
      <w:spacing w:before="240" w:after="60"/>
      <w:outlineLvl w:val="2"/>
    </w:pPr>
    <w:rPr>
      <w:rFonts w:ascii="Arial" w:eastAsia="Arial" w:hAnsi="Arial" w:cs="Arial"/>
      <w:b/>
      <w:sz w:val="26"/>
      <w:szCs w:val="26"/>
    </w:rPr>
  </w:style>
  <w:style w:type="paragraph" w:styleId="4">
    <w:name w:val="heading 4"/>
    <w:basedOn w:val="a"/>
    <w:next w:val="a"/>
    <w:pPr>
      <w:keepNext/>
      <w:pBdr>
        <w:top w:val="nil"/>
        <w:left w:val="nil"/>
        <w:bottom w:val="nil"/>
        <w:right w:val="nil"/>
        <w:between w:val="nil"/>
      </w:pBdr>
      <w:spacing w:before="240" w:after="60"/>
      <w:outlineLvl w:val="3"/>
    </w:pPr>
    <w:rPr>
      <w:b/>
    </w:rPr>
  </w:style>
  <w:style w:type="paragraph" w:styleId="5">
    <w:name w:val="heading 5"/>
    <w:basedOn w:val="a"/>
    <w:next w:val="a"/>
    <w:pPr>
      <w:pBdr>
        <w:top w:val="nil"/>
        <w:left w:val="nil"/>
        <w:bottom w:val="nil"/>
        <w:right w:val="nil"/>
        <w:between w:val="nil"/>
      </w:pBdr>
      <w:spacing w:before="240" w:after="60"/>
      <w:outlineLvl w:val="4"/>
    </w:pPr>
    <w:rPr>
      <w:b/>
      <w:i/>
      <w:sz w:val="26"/>
      <w:szCs w:val="26"/>
    </w:rPr>
  </w:style>
  <w:style w:type="paragraph" w:styleId="6">
    <w:name w:val="heading 6"/>
    <w:basedOn w:val="a"/>
    <w:next w:val="a"/>
    <w:pPr>
      <w:pBdr>
        <w:top w:val="nil"/>
        <w:left w:val="nil"/>
        <w:bottom w:val="nil"/>
        <w:right w:val="nil"/>
        <w:between w:val="nil"/>
      </w:pBdr>
      <w:spacing w:before="240" w:after="60"/>
      <w:outlineLvl w:val="5"/>
    </w:pPr>
    <w:rPr>
      <w:b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pBdr>
        <w:top w:val="nil"/>
        <w:left w:val="nil"/>
        <w:bottom w:val="nil"/>
        <w:right w:val="nil"/>
        <w:between w:val="nil"/>
      </w:pBdr>
      <w:spacing w:before="240" w:after="60"/>
      <w:jc w:val="center"/>
    </w:pPr>
    <w:rPr>
      <w:rFonts w:ascii="Arial" w:eastAsia="Arial" w:hAnsi="Arial" w:cs="Arial"/>
      <w:b/>
      <w:sz w:val="32"/>
      <w:szCs w:val="32"/>
    </w:rPr>
  </w:style>
  <w:style w:type="paragraph" w:styleId="a4">
    <w:name w:val="Subtitle"/>
    <w:basedOn w:val="a"/>
    <w:next w:val="a"/>
    <w:pPr>
      <w:pBdr>
        <w:top w:val="nil"/>
        <w:left w:val="nil"/>
        <w:bottom w:val="nil"/>
        <w:right w:val="nil"/>
        <w:between w:val="nil"/>
      </w:pBdr>
      <w:spacing w:after="60"/>
      <w:jc w:val="center"/>
    </w:pPr>
    <w:rPr>
      <w:rFonts w:ascii="Arial" w:eastAsia="Arial" w:hAnsi="Arial" w:cs="Arial"/>
    </w:rPr>
  </w:style>
  <w:style w:type="paragraph" w:styleId="a5">
    <w:name w:val="Balloon Text"/>
    <w:basedOn w:val="a"/>
    <w:link w:val="a6"/>
    <w:uiPriority w:val="99"/>
    <w:semiHidden/>
    <w:unhideWhenUsed/>
    <w:rsid w:val="00627708"/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627708"/>
    <w:rPr>
      <w:rFonts w:ascii="Segoe UI" w:hAnsi="Segoe UI" w:cs="Segoe UI"/>
      <w:sz w:val="18"/>
      <w:szCs w:val="18"/>
    </w:rPr>
  </w:style>
  <w:style w:type="character" w:customStyle="1" w:styleId="rvts44">
    <w:name w:val="rvts44"/>
    <w:basedOn w:val="a0"/>
    <w:rsid w:val="00C100F3"/>
  </w:style>
  <w:style w:type="paragraph" w:customStyle="1" w:styleId="a7">
    <w:name w:val="Название+подпись"/>
    <w:basedOn w:val="a"/>
    <w:uiPriority w:val="99"/>
    <w:rsid w:val="00C100F3"/>
    <w:pPr>
      <w:widowControl w:val="0"/>
      <w:adjustRightInd w:val="0"/>
      <w:spacing w:line="360" w:lineRule="atLeast"/>
      <w:ind w:firstLine="0"/>
      <w:textAlignment w:val="baseline"/>
    </w:pPr>
    <w:rPr>
      <w:b/>
      <w:szCs w:val="24"/>
      <w:lang w:eastAsia="ru-RU"/>
    </w:rPr>
  </w:style>
  <w:style w:type="character" w:customStyle="1" w:styleId="rvts0">
    <w:name w:val="rvts0"/>
    <w:rsid w:val="00C100F3"/>
  </w:style>
  <w:style w:type="paragraph" w:styleId="a8">
    <w:name w:val="List Paragraph"/>
    <w:basedOn w:val="a"/>
    <w:uiPriority w:val="99"/>
    <w:qFormat/>
    <w:rsid w:val="00C100F3"/>
    <w:pPr>
      <w:widowControl w:val="0"/>
      <w:ind w:left="720"/>
      <w:contextualSpacing/>
    </w:pPr>
    <w:rPr>
      <w:szCs w:val="20"/>
      <w:lang w:val="ru-RU" w:eastAsia="ru-RU"/>
    </w:rPr>
  </w:style>
  <w:style w:type="character" w:customStyle="1" w:styleId="rvts9">
    <w:name w:val="rvts9"/>
    <w:rsid w:val="00914474"/>
  </w:style>
  <w:style w:type="character" w:customStyle="1" w:styleId="rvts23">
    <w:name w:val="rvts23"/>
    <w:rsid w:val="00914474"/>
  </w:style>
  <w:style w:type="paragraph" w:customStyle="1" w:styleId="a9">
    <w:name w:val="Стандарт"/>
    <w:basedOn w:val="a"/>
    <w:link w:val="Char"/>
    <w:rsid w:val="001E263E"/>
    <w:pPr>
      <w:spacing w:before="120"/>
      <w:ind w:firstLine="720"/>
    </w:pPr>
    <w:rPr>
      <w:sz w:val="24"/>
      <w:szCs w:val="20"/>
      <w:lang w:val="ru-RU" w:eastAsia="en-US"/>
    </w:rPr>
  </w:style>
  <w:style w:type="character" w:customStyle="1" w:styleId="Char">
    <w:name w:val="Стандарт Char"/>
    <w:link w:val="a9"/>
    <w:locked/>
    <w:rsid w:val="001E263E"/>
    <w:rPr>
      <w:sz w:val="24"/>
      <w:szCs w:val="20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3</Pages>
  <Words>3532</Words>
  <Characters>2014</Characters>
  <Application>Microsoft Office Word</Application>
  <DocSecurity>0</DocSecurity>
  <Lines>16</Lines>
  <Paragraphs>11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Палагнюк Аліна Анатоліївна</cp:lastModifiedBy>
  <cp:revision>25</cp:revision>
  <cp:lastPrinted>2019-12-11T13:24:00Z</cp:lastPrinted>
  <dcterms:created xsi:type="dcterms:W3CDTF">2019-09-02T11:48:00Z</dcterms:created>
  <dcterms:modified xsi:type="dcterms:W3CDTF">2019-12-20T14:45:00Z</dcterms:modified>
</cp:coreProperties>
</file>